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672C90" w14:textId="77777777" w:rsidR="00180503" w:rsidRPr="003910A5" w:rsidRDefault="00180503">
      <w:pPr>
        <w:rPr>
          <w:rFonts w:ascii="Arial" w:hAnsi="Arial"/>
          <w:b/>
        </w:rPr>
      </w:pPr>
      <w:r w:rsidRPr="003910A5">
        <w:rPr>
          <w:rFonts w:ascii="Arial" w:hAnsi="Arial"/>
          <w:b/>
        </w:rPr>
        <w:t>Supplementary Figure</w:t>
      </w:r>
      <w:bookmarkStart w:id="0" w:name="_GoBack"/>
      <w:bookmarkEnd w:id="0"/>
      <w:r w:rsidRPr="003910A5">
        <w:rPr>
          <w:rFonts w:ascii="Arial" w:hAnsi="Arial"/>
          <w:b/>
        </w:rPr>
        <w:t xml:space="preserve"> Legends</w:t>
      </w:r>
    </w:p>
    <w:p w14:paraId="59258D71" w14:textId="77777777" w:rsidR="00180503" w:rsidRPr="003910A5" w:rsidRDefault="00180503">
      <w:pPr>
        <w:rPr>
          <w:rFonts w:ascii="Arial" w:hAnsi="Arial"/>
          <w:b/>
        </w:rPr>
      </w:pPr>
    </w:p>
    <w:p w14:paraId="10B00EEE" w14:textId="77777777" w:rsidR="00180503" w:rsidRPr="003910A5" w:rsidRDefault="00180503" w:rsidP="00180503">
      <w:pPr>
        <w:rPr>
          <w:rFonts w:ascii="Arial" w:hAnsi="Arial"/>
        </w:rPr>
      </w:pPr>
      <w:proofErr w:type="gramStart"/>
      <w:r w:rsidRPr="003910A5">
        <w:rPr>
          <w:rFonts w:ascii="Arial" w:hAnsi="Arial"/>
          <w:b/>
        </w:rPr>
        <w:t>Supplementary Figure 1.</w:t>
      </w:r>
      <w:proofErr w:type="gramEnd"/>
      <w:r w:rsidRPr="003910A5">
        <w:rPr>
          <w:rFonts w:ascii="Arial" w:hAnsi="Arial"/>
          <w:b/>
        </w:rPr>
        <w:t xml:space="preserve"> </w:t>
      </w:r>
      <w:r w:rsidRPr="003910A5">
        <w:rPr>
          <w:rFonts w:ascii="Arial" w:hAnsi="Arial"/>
        </w:rPr>
        <w:t xml:space="preserve"> Representative photographs of the whole intestine by Swiss </w:t>
      </w:r>
      <w:r w:rsidRPr="003910A5">
        <w:rPr>
          <w:rFonts w:ascii="Arial" w:hAnsi="Arial" w:hint="eastAsia"/>
        </w:rPr>
        <w:t xml:space="preserve">rolls of </w:t>
      </w:r>
      <w:r w:rsidRPr="003910A5">
        <w:rPr>
          <w:rFonts w:ascii="Arial" w:hAnsi="Arial" w:cs="Arial"/>
          <w:i/>
          <w:iCs/>
          <w:szCs w:val="22"/>
        </w:rPr>
        <w:t>Apc</w:t>
      </w:r>
      <w:r w:rsidRPr="003910A5">
        <w:rPr>
          <w:rFonts w:ascii="Arial" w:hAnsi="Arial" w:cs="Arial"/>
          <w:i/>
          <w:iCs/>
          <w:szCs w:val="22"/>
          <w:vertAlign w:val="superscript"/>
        </w:rPr>
        <w:sym w:font="Symbol" w:char="F044"/>
      </w:r>
      <w:r w:rsidRPr="003910A5">
        <w:rPr>
          <w:rFonts w:ascii="Arial" w:hAnsi="Arial" w:cs="Arial"/>
          <w:i/>
          <w:iCs/>
          <w:szCs w:val="22"/>
          <w:vertAlign w:val="superscript"/>
        </w:rPr>
        <w:t>716</w:t>
      </w:r>
      <w:r w:rsidRPr="003910A5">
        <w:rPr>
          <w:rFonts w:ascii="Arial" w:hAnsi="Arial" w:cs="Arial"/>
          <w:szCs w:val="22"/>
        </w:rPr>
        <w:t xml:space="preserve"> </w:t>
      </w:r>
      <w:r w:rsidRPr="003910A5">
        <w:rPr>
          <w:rFonts w:ascii="Arial" w:hAnsi="Arial" w:hint="eastAsia"/>
        </w:rPr>
        <w:t>mice (</w:t>
      </w:r>
      <w:r w:rsidRPr="003910A5">
        <w:rPr>
          <w:rFonts w:ascii="Arial" w:hAnsi="Arial"/>
          <w:i/>
        </w:rPr>
        <w:t>A</w:t>
      </w:r>
      <w:r w:rsidRPr="003910A5">
        <w:rPr>
          <w:rFonts w:ascii="Arial" w:hAnsi="Arial" w:hint="eastAsia"/>
        </w:rPr>
        <w:t xml:space="preserve">) and </w:t>
      </w:r>
      <w:r w:rsidRPr="003910A5">
        <w:rPr>
          <w:rFonts w:ascii="Arial" w:hAnsi="Arial" w:cs="Arial"/>
          <w:i/>
          <w:iCs/>
          <w:szCs w:val="22"/>
        </w:rPr>
        <w:t>Apc</w:t>
      </w:r>
      <w:r w:rsidRPr="003910A5">
        <w:rPr>
          <w:rFonts w:ascii="Arial" w:hAnsi="Arial" w:cs="Arial"/>
          <w:i/>
          <w:iCs/>
          <w:szCs w:val="22"/>
          <w:vertAlign w:val="superscript"/>
        </w:rPr>
        <w:sym w:font="Symbol" w:char="F044"/>
      </w:r>
      <w:r w:rsidRPr="003910A5">
        <w:rPr>
          <w:rFonts w:ascii="Arial" w:hAnsi="Arial" w:cs="Arial"/>
          <w:i/>
          <w:iCs/>
          <w:szCs w:val="22"/>
          <w:vertAlign w:val="superscript"/>
        </w:rPr>
        <w:t>716</w:t>
      </w:r>
      <w:r w:rsidRPr="003910A5">
        <w:rPr>
          <w:rFonts w:ascii="Arial" w:hAnsi="Arial" w:cs="Arial"/>
          <w:szCs w:val="22"/>
        </w:rPr>
        <w:t xml:space="preserve"> </w:t>
      </w:r>
      <w:r w:rsidRPr="003910A5">
        <w:rPr>
          <w:rFonts w:ascii="Arial" w:hAnsi="Arial"/>
          <w:i/>
          <w:iCs/>
          <w:szCs w:val="22"/>
        </w:rPr>
        <w:t>Tgfbr2</w:t>
      </w:r>
      <w:r w:rsidRPr="003910A5">
        <w:rPr>
          <w:rFonts w:ascii="Arial" w:hAnsi="Arial"/>
          <w:i/>
          <w:iCs/>
          <w:szCs w:val="22"/>
          <w:vertAlign w:val="superscript"/>
        </w:rPr>
        <w:sym w:font="Symbol" w:char="F044"/>
      </w:r>
      <w:r w:rsidRPr="003910A5">
        <w:rPr>
          <w:rFonts w:ascii="Arial" w:hAnsi="Arial"/>
          <w:i/>
          <w:iCs/>
          <w:szCs w:val="22"/>
          <w:vertAlign w:val="superscript"/>
        </w:rPr>
        <w:t>IEC</w:t>
      </w:r>
      <w:r w:rsidRPr="003910A5">
        <w:rPr>
          <w:rFonts w:ascii="Arial" w:hAnsi="Arial"/>
        </w:rPr>
        <w:t xml:space="preserve"> </w:t>
      </w:r>
      <w:r w:rsidRPr="003910A5">
        <w:rPr>
          <w:rFonts w:ascii="Arial" w:hAnsi="Arial" w:hint="eastAsia"/>
        </w:rPr>
        <w:t>compound mice (</w:t>
      </w:r>
      <w:r w:rsidRPr="003910A5">
        <w:rPr>
          <w:rFonts w:ascii="Arial" w:hAnsi="Arial"/>
          <w:i/>
        </w:rPr>
        <w:t>B</w:t>
      </w:r>
      <w:r w:rsidRPr="003910A5">
        <w:rPr>
          <w:rFonts w:ascii="Arial" w:hAnsi="Arial" w:hint="eastAsia"/>
        </w:rPr>
        <w:t xml:space="preserve">).  Closed arrowheads </w:t>
      </w:r>
      <w:r w:rsidRPr="003910A5">
        <w:rPr>
          <w:rFonts w:ascii="Arial" w:hAnsi="Arial"/>
        </w:rPr>
        <w:t xml:space="preserve">indicate non-invasive benign adenomas, while yellow arrowheads indicate invasive </w:t>
      </w:r>
    </w:p>
    <w:p w14:paraId="4D3982FF" w14:textId="77777777" w:rsidR="00180503" w:rsidRPr="003910A5" w:rsidRDefault="00180503" w:rsidP="00180503">
      <w:pPr>
        <w:rPr>
          <w:rFonts w:ascii="Arial" w:hAnsi="Arial"/>
        </w:rPr>
      </w:pPr>
      <w:proofErr w:type="gramStart"/>
      <w:r w:rsidRPr="003910A5">
        <w:rPr>
          <w:rFonts w:ascii="Arial" w:hAnsi="Arial"/>
        </w:rPr>
        <w:t>adenocarcinomas</w:t>
      </w:r>
      <w:proofErr w:type="gramEnd"/>
      <w:r w:rsidRPr="003910A5">
        <w:rPr>
          <w:rFonts w:ascii="Arial" w:hAnsi="Arial"/>
        </w:rPr>
        <w:t xml:space="preserve">.  </w:t>
      </w:r>
      <w:proofErr w:type="gramStart"/>
      <w:r w:rsidRPr="003910A5">
        <w:rPr>
          <w:rFonts w:ascii="Arial" w:hAnsi="Arial"/>
        </w:rPr>
        <w:t>Bars, 2 mm.</w:t>
      </w:r>
      <w:proofErr w:type="gramEnd"/>
    </w:p>
    <w:p w14:paraId="326355DE" w14:textId="77777777" w:rsidR="00180503" w:rsidRPr="003910A5" w:rsidRDefault="00180503" w:rsidP="00180503">
      <w:pPr>
        <w:rPr>
          <w:rFonts w:ascii="Arial" w:hAnsi="Arial"/>
        </w:rPr>
      </w:pPr>
    </w:p>
    <w:p w14:paraId="27E1E856" w14:textId="68CDF993" w:rsidR="00551E10" w:rsidRPr="003910A5" w:rsidRDefault="00551E10" w:rsidP="00180503">
      <w:pPr>
        <w:rPr>
          <w:rFonts w:ascii="Arial" w:hAnsi="Arial"/>
          <w:b/>
        </w:rPr>
      </w:pPr>
      <w:proofErr w:type="gramStart"/>
      <w:r w:rsidRPr="003910A5">
        <w:rPr>
          <w:rFonts w:ascii="Arial" w:hAnsi="Arial"/>
          <w:b/>
        </w:rPr>
        <w:t>Supplementary Figure 2.</w:t>
      </w:r>
      <w:proofErr w:type="gramEnd"/>
      <w:r w:rsidRPr="003910A5">
        <w:rPr>
          <w:rFonts w:ascii="Arial" w:hAnsi="Arial"/>
          <w:b/>
        </w:rPr>
        <w:t xml:space="preserve"> </w:t>
      </w:r>
      <w:r w:rsidRPr="003910A5">
        <w:rPr>
          <w:rFonts w:ascii="Arial" w:hAnsi="Arial"/>
        </w:rPr>
        <w:t xml:space="preserve"> </w:t>
      </w:r>
      <w:r w:rsidR="00414A46" w:rsidRPr="003910A5">
        <w:rPr>
          <w:rFonts w:ascii="Arial" w:hAnsi="Arial"/>
        </w:rPr>
        <w:t>The e</w:t>
      </w:r>
      <w:r w:rsidR="00101F9C" w:rsidRPr="003910A5">
        <w:rPr>
          <w:rFonts w:ascii="Arial" w:hAnsi="Arial"/>
        </w:rPr>
        <w:t xml:space="preserve">xpression levels of the indicated factors in stromal cells </w:t>
      </w:r>
      <w:r w:rsidR="00BA55E2" w:rsidRPr="003910A5">
        <w:rPr>
          <w:rFonts w:ascii="Arial" w:hAnsi="Arial"/>
        </w:rPr>
        <w:t xml:space="preserve">(closed bars) </w:t>
      </w:r>
      <w:r w:rsidR="00101F9C" w:rsidRPr="003910A5">
        <w:rPr>
          <w:rFonts w:ascii="Arial" w:hAnsi="Arial"/>
        </w:rPr>
        <w:t>relative to the level</w:t>
      </w:r>
      <w:r w:rsidR="00414A46" w:rsidRPr="003910A5">
        <w:rPr>
          <w:rFonts w:ascii="Arial" w:hAnsi="Arial"/>
        </w:rPr>
        <w:t>s</w:t>
      </w:r>
      <w:r w:rsidR="00101F9C" w:rsidRPr="003910A5">
        <w:rPr>
          <w:rFonts w:ascii="Arial" w:hAnsi="Arial"/>
        </w:rPr>
        <w:t xml:space="preserve"> in the tumor epithelial cells</w:t>
      </w:r>
      <w:r w:rsidR="00BA55E2" w:rsidRPr="003910A5">
        <w:rPr>
          <w:rFonts w:ascii="Arial" w:hAnsi="Arial"/>
        </w:rPr>
        <w:t xml:space="preserve"> (gray bars)</w:t>
      </w:r>
      <w:r w:rsidR="00101F9C" w:rsidRPr="003910A5">
        <w:rPr>
          <w:rFonts w:ascii="Arial" w:hAnsi="Arial"/>
        </w:rPr>
        <w:t xml:space="preserve"> of </w:t>
      </w:r>
      <w:r w:rsidR="00101F9C" w:rsidRPr="003910A5">
        <w:rPr>
          <w:rFonts w:ascii="Arial" w:hAnsi="Arial" w:cs="Arial"/>
          <w:i/>
          <w:iCs/>
          <w:szCs w:val="22"/>
        </w:rPr>
        <w:t>Apc</w:t>
      </w:r>
      <w:r w:rsidR="00101F9C" w:rsidRPr="003910A5">
        <w:rPr>
          <w:rFonts w:ascii="Arial" w:hAnsi="Arial" w:cs="Arial"/>
          <w:i/>
          <w:iCs/>
          <w:szCs w:val="22"/>
          <w:vertAlign w:val="superscript"/>
        </w:rPr>
        <w:sym w:font="Symbol" w:char="F044"/>
      </w:r>
      <w:r w:rsidR="00101F9C" w:rsidRPr="003910A5">
        <w:rPr>
          <w:rFonts w:ascii="Arial" w:hAnsi="Arial" w:cs="Arial"/>
          <w:i/>
          <w:iCs/>
          <w:szCs w:val="22"/>
          <w:vertAlign w:val="superscript"/>
        </w:rPr>
        <w:t>716</w:t>
      </w:r>
      <w:r w:rsidR="00101F9C" w:rsidRPr="003910A5">
        <w:rPr>
          <w:rFonts w:ascii="Arial" w:hAnsi="Arial" w:cs="Arial"/>
          <w:szCs w:val="22"/>
        </w:rPr>
        <w:t xml:space="preserve"> </w:t>
      </w:r>
      <w:r w:rsidR="00101F9C" w:rsidRPr="003910A5">
        <w:rPr>
          <w:rFonts w:ascii="Arial" w:hAnsi="Arial"/>
        </w:rPr>
        <w:t xml:space="preserve">mouse polyps.  </w:t>
      </w:r>
      <w:r w:rsidR="007E665E" w:rsidRPr="003910A5">
        <w:rPr>
          <w:rFonts w:ascii="Arial" w:hAnsi="Arial"/>
        </w:rPr>
        <w:t>Stroma</w:t>
      </w:r>
      <w:r w:rsidR="00BA55E2" w:rsidRPr="003910A5">
        <w:rPr>
          <w:rFonts w:ascii="Arial" w:hAnsi="Arial"/>
        </w:rPr>
        <w:t xml:space="preserve"> (1.69 mm</w:t>
      </w:r>
      <w:r w:rsidR="00BA55E2" w:rsidRPr="003910A5">
        <w:rPr>
          <w:rFonts w:ascii="Arial" w:hAnsi="Arial"/>
          <w:vertAlign w:val="superscript"/>
        </w:rPr>
        <w:t>2</w:t>
      </w:r>
      <w:r w:rsidR="007E665E" w:rsidRPr="003910A5">
        <w:rPr>
          <w:rFonts w:ascii="Arial" w:hAnsi="Arial"/>
        </w:rPr>
        <w:t>) and epithelia</w:t>
      </w:r>
      <w:r w:rsidR="00BA55E2" w:rsidRPr="003910A5">
        <w:rPr>
          <w:rFonts w:ascii="Arial" w:hAnsi="Arial"/>
        </w:rPr>
        <w:t xml:space="preserve"> (1.68 mm</w:t>
      </w:r>
      <w:r w:rsidR="00BA55E2" w:rsidRPr="003910A5">
        <w:rPr>
          <w:rFonts w:ascii="Arial" w:hAnsi="Arial"/>
          <w:vertAlign w:val="superscript"/>
        </w:rPr>
        <w:t>2</w:t>
      </w:r>
      <w:r w:rsidR="00BA55E2" w:rsidRPr="003910A5">
        <w:rPr>
          <w:rFonts w:ascii="Arial" w:hAnsi="Arial"/>
        </w:rPr>
        <w:t xml:space="preserve">) were separately collected from frozen sections </w:t>
      </w:r>
      <w:r w:rsidR="00704326" w:rsidRPr="003910A5">
        <w:rPr>
          <w:rFonts w:ascii="Arial" w:hAnsi="Arial"/>
        </w:rPr>
        <w:t xml:space="preserve">of </w:t>
      </w:r>
      <w:r w:rsidR="00414A46" w:rsidRPr="003910A5">
        <w:rPr>
          <w:rFonts w:ascii="Arial" w:hAnsi="Arial"/>
        </w:rPr>
        <w:t>four</w:t>
      </w:r>
      <w:r w:rsidR="00704326" w:rsidRPr="003910A5">
        <w:rPr>
          <w:rFonts w:ascii="Arial" w:hAnsi="Arial"/>
        </w:rPr>
        <w:t xml:space="preserve"> independent intestinal polyps </w:t>
      </w:r>
      <w:r w:rsidR="00BA55E2" w:rsidRPr="003910A5">
        <w:rPr>
          <w:rFonts w:ascii="Arial" w:hAnsi="Arial"/>
        </w:rPr>
        <w:t xml:space="preserve">using </w:t>
      </w:r>
      <w:r w:rsidR="00414A46" w:rsidRPr="003910A5">
        <w:rPr>
          <w:rFonts w:ascii="Arial" w:hAnsi="Arial"/>
        </w:rPr>
        <w:t xml:space="preserve">a </w:t>
      </w:r>
      <w:r w:rsidR="00BA55E2" w:rsidRPr="003910A5">
        <w:rPr>
          <w:rFonts w:ascii="Arial" w:hAnsi="Arial"/>
        </w:rPr>
        <w:t xml:space="preserve">laser </w:t>
      </w:r>
      <w:proofErr w:type="spellStart"/>
      <w:r w:rsidR="00BA55E2" w:rsidRPr="003910A5">
        <w:rPr>
          <w:rFonts w:ascii="Arial" w:hAnsi="Arial"/>
        </w:rPr>
        <w:t>microdissection</w:t>
      </w:r>
      <w:proofErr w:type="spellEnd"/>
      <w:r w:rsidR="00BA55E2" w:rsidRPr="003910A5">
        <w:rPr>
          <w:rFonts w:ascii="Arial" w:hAnsi="Arial"/>
        </w:rPr>
        <w:t xml:space="preserve"> system (Leica LMD 7000)</w:t>
      </w:r>
      <w:r w:rsidR="007E665E" w:rsidRPr="003910A5">
        <w:rPr>
          <w:rFonts w:ascii="Arial" w:hAnsi="Arial"/>
        </w:rPr>
        <w:t>, combined</w:t>
      </w:r>
      <w:r w:rsidR="00BA55E2" w:rsidRPr="003910A5">
        <w:rPr>
          <w:rFonts w:ascii="Arial" w:hAnsi="Arial"/>
        </w:rPr>
        <w:t xml:space="preserve">, and </w:t>
      </w:r>
      <w:r w:rsidR="00414A46" w:rsidRPr="003910A5">
        <w:rPr>
          <w:rFonts w:ascii="Arial" w:hAnsi="Arial"/>
        </w:rPr>
        <w:t xml:space="preserve">were </w:t>
      </w:r>
      <w:r w:rsidR="00BA55E2" w:rsidRPr="003910A5">
        <w:rPr>
          <w:rFonts w:ascii="Arial" w:hAnsi="Arial"/>
        </w:rPr>
        <w:t xml:space="preserve">used for real-time RT-PCR.  </w:t>
      </w:r>
      <w:r w:rsidR="00414A46" w:rsidRPr="003910A5">
        <w:rPr>
          <w:rFonts w:ascii="Arial" w:hAnsi="Arial"/>
        </w:rPr>
        <w:t xml:space="preserve">The </w:t>
      </w:r>
      <w:r w:rsidR="00BA55E2" w:rsidRPr="003910A5">
        <w:rPr>
          <w:rFonts w:ascii="Arial" w:hAnsi="Arial"/>
        </w:rPr>
        <w:t xml:space="preserve">E-cadherin expression was examined to confirm </w:t>
      </w:r>
      <w:r w:rsidR="00414A46" w:rsidRPr="003910A5">
        <w:rPr>
          <w:rFonts w:ascii="Arial" w:hAnsi="Arial"/>
        </w:rPr>
        <w:t xml:space="preserve">the </w:t>
      </w:r>
      <w:r w:rsidR="00BA55E2" w:rsidRPr="003910A5">
        <w:rPr>
          <w:rFonts w:ascii="Arial" w:hAnsi="Arial"/>
        </w:rPr>
        <w:t>epithelial cell preparation.</w:t>
      </w:r>
    </w:p>
    <w:p w14:paraId="209AF80C" w14:textId="77777777" w:rsidR="00551E10" w:rsidRPr="003910A5" w:rsidRDefault="00551E10" w:rsidP="00180503">
      <w:pPr>
        <w:rPr>
          <w:rFonts w:ascii="Arial" w:hAnsi="Arial"/>
          <w:b/>
        </w:rPr>
      </w:pPr>
    </w:p>
    <w:p w14:paraId="742A9ECD" w14:textId="77777777" w:rsidR="00180503" w:rsidRPr="003910A5" w:rsidRDefault="00180503" w:rsidP="00180503">
      <w:pPr>
        <w:rPr>
          <w:rFonts w:ascii="Arial" w:hAnsi="Arial"/>
        </w:rPr>
      </w:pPr>
      <w:proofErr w:type="gramStart"/>
      <w:r w:rsidRPr="003910A5">
        <w:rPr>
          <w:rFonts w:ascii="Arial" w:hAnsi="Arial"/>
          <w:b/>
        </w:rPr>
        <w:t xml:space="preserve">Supplementary Figure </w:t>
      </w:r>
      <w:r w:rsidR="00551E10" w:rsidRPr="003910A5">
        <w:rPr>
          <w:rFonts w:ascii="Arial" w:hAnsi="Arial"/>
          <w:b/>
        </w:rPr>
        <w:t>3</w:t>
      </w:r>
      <w:r w:rsidRPr="003910A5">
        <w:rPr>
          <w:rFonts w:ascii="Arial" w:hAnsi="Arial"/>
          <w:b/>
        </w:rPr>
        <w:t>.</w:t>
      </w:r>
      <w:proofErr w:type="gramEnd"/>
      <w:r w:rsidRPr="003910A5">
        <w:rPr>
          <w:rFonts w:ascii="Arial" w:hAnsi="Arial"/>
          <w:b/>
        </w:rPr>
        <w:t xml:space="preserve"> </w:t>
      </w:r>
      <w:r w:rsidRPr="003910A5">
        <w:rPr>
          <w:rFonts w:ascii="Arial" w:hAnsi="Arial"/>
        </w:rPr>
        <w:t xml:space="preserve"> (A) Confirmation of the deletion of exon2 of </w:t>
      </w:r>
      <w:r w:rsidRPr="003910A5">
        <w:rPr>
          <w:rFonts w:ascii="Arial" w:hAnsi="Arial"/>
          <w:i/>
        </w:rPr>
        <w:t>Tgfbr2</w:t>
      </w:r>
      <w:r w:rsidRPr="003910A5">
        <w:rPr>
          <w:rFonts w:ascii="Arial" w:hAnsi="Arial"/>
        </w:rPr>
        <w:t xml:space="preserve"> in the </w:t>
      </w:r>
      <w:r w:rsidRPr="003910A5">
        <w:rPr>
          <w:rFonts w:ascii="Arial" w:hAnsi="Arial" w:hint="eastAsia"/>
        </w:rPr>
        <w:t xml:space="preserve">Tmx-treated </w:t>
      </w:r>
      <w:r w:rsidRPr="003910A5">
        <w:rPr>
          <w:rFonts w:ascii="Arial" w:hAnsi="Arial" w:hint="eastAsia"/>
          <w:i/>
        </w:rPr>
        <w:t>Tgfbr2</w:t>
      </w:r>
      <w:r w:rsidRPr="003910A5">
        <w:rPr>
          <w:rFonts w:ascii="Arial" w:hAnsi="Arial" w:hint="eastAsia"/>
          <w:i/>
          <w:vertAlign w:val="superscript"/>
        </w:rPr>
        <w:t>flox/</w:t>
      </w:r>
      <w:proofErr w:type="spellStart"/>
      <w:r w:rsidRPr="003910A5">
        <w:rPr>
          <w:rFonts w:ascii="Arial" w:hAnsi="Arial" w:hint="eastAsia"/>
          <w:i/>
          <w:vertAlign w:val="superscript"/>
        </w:rPr>
        <w:t>flox</w:t>
      </w:r>
      <w:proofErr w:type="spellEnd"/>
      <w:r w:rsidRPr="003910A5">
        <w:rPr>
          <w:rFonts w:ascii="Arial" w:hAnsi="Arial" w:hint="eastAsia"/>
        </w:rPr>
        <w:t xml:space="preserve"> (</w:t>
      </w:r>
      <w:r w:rsidRPr="003910A5">
        <w:rPr>
          <w:rFonts w:ascii="Arial" w:hAnsi="Arial"/>
          <w:i/>
          <w:iCs/>
          <w:szCs w:val="22"/>
        </w:rPr>
        <w:t>Tgfbr2</w:t>
      </w:r>
      <w:r w:rsidRPr="003910A5">
        <w:rPr>
          <w:rFonts w:ascii="Arial" w:hAnsi="Arial"/>
          <w:i/>
          <w:iCs/>
          <w:szCs w:val="22"/>
          <w:vertAlign w:val="superscript"/>
        </w:rPr>
        <w:sym w:font="Symbol" w:char="F044"/>
      </w:r>
      <w:r w:rsidRPr="003910A5">
        <w:rPr>
          <w:rFonts w:ascii="Arial" w:hAnsi="Arial"/>
          <w:i/>
          <w:iCs/>
          <w:szCs w:val="22"/>
          <w:vertAlign w:val="superscript"/>
        </w:rPr>
        <w:t>IEC</w:t>
      </w:r>
      <w:r w:rsidRPr="003910A5">
        <w:rPr>
          <w:rFonts w:ascii="Arial" w:hAnsi="Arial" w:hint="eastAsia"/>
        </w:rPr>
        <w:t>) mouse intestine (</w:t>
      </w:r>
      <w:r w:rsidRPr="003910A5">
        <w:rPr>
          <w:rFonts w:ascii="Arial" w:hAnsi="Arial" w:hint="eastAsia"/>
          <w:i/>
        </w:rPr>
        <w:t>Tmx</w:t>
      </w:r>
      <w:r w:rsidRPr="003910A5">
        <w:rPr>
          <w:rFonts w:ascii="Arial" w:hAnsi="Arial" w:hint="eastAsia"/>
        </w:rPr>
        <w:t xml:space="preserve">).  </w:t>
      </w:r>
      <w:proofErr w:type="spellStart"/>
      <w:proofErr w:type="gramStart"/>
      <w:r w:rsidRPr="003910A5">
        <w:rPr>
          <w:rFonts w:ascii="Arial" w:hAnsi="Arial" w:hint="eastAsia"/>
          <w:i/>
        </w:rPr>
        <w:t>Cont</w:t>
      </w:r>
      <w:proofErr w:type="spellEnd"/>
      <w:r w:rsidRPr="003910A5">
        <w:rPr>
          <w:rFonts w:ascii="Arial" w:hAnsi="Arial" w:hint="eastAsia"/>
        </w:rPr>
        <w:t xml:space="preserve">, </w:t>
      </w:r>
      <w:r w:rsidRPr="003910A5">
        <w:rPr>
          <w:rFonts w:ascii="Arial" w:hAnsi="Arial" w:hint="eastAsia"/>
          <w:i/>
        </w:rPr>
        <w:t>Tgfbr2</w:t>
      </w:r>
      <w:r w:rsidRPr="003910A5">
        <w:rPr>
          <w:rFonts w:ascii="Arial" w:hAnsi="Arial" w:hint="eastAsia"/>
          <w:i/>
          <w:vertAlign w:val="superscript"/>
        </w:rPr>
        <w:t>flox/</w:t>
      </w:r>
      <w:proofErr w:type="spellStart"/>
      <w:r w:rsidRPr="003910A5">
        <w:rPr>
          <w:rFonts w:ascii="Arial" w:hAnsi="Arial" w:hint="eastAsia"/>
          <w:i/>
          <w:vertAlign w:val="superscript"/>
        </w:rPr>
        <w:t>flox</w:t>
      </w:r>
      <w:proofErr w:type="spellEnd"/>
      <w:r w:rsidRPr="003910A5">
        <w:rPr>
          <w:rFonts w:ascii="Arial" w:hAnsi="Arial" w:hint="eastAsia"/>
        </w:rPr>
        <w:t xml:space="preserve"> mice; </w:t>
      </w:r>
      <w:r w:rsidRPr="003910A5">
        <w:rPr>
          <w:rFonts w:ascii="Arial" w:hAnsi="Arial"/>
          <w:i/>
        </w:rPr>
        <w:t>Ta</w:t>
      </w:r>
      <w:r w:rsidRPr="003910A5">
        <w:rPr>
          <w:rFonts w:ascii="Arial" w:hAnsi="Arial"/>
        </w:rPr>
        <w:t xml:space="preserve">, tail; </w:t>
      </w:r>
      <w:r w:rsidRPr="003910A5">
        <w:rPr>
          <w:rFonts w:ascii="Arial" w:hAnsi="Arial"/>
          <w:i/>
        </w:rPr>
        <w:t>SI</w:t>
      </w:r>
      <w:r w:rsidRPr="003910A5">
        <w:rPr>
          <w:rFonts w:ascii="Arial" w:hAnsi="Arial"/>
        </w:rPr>
        <w:t xml:space="preserve">, small intestine; </w:t>
      </w:r>
      <w:r w:rsidRPr="003910A5">
        <w:rPr>
          <w:rFonts w:ascii="Arial" w:hAnsi="Arial"/>
          <w:i/>
        </w:rPr>
        <w:t>Co</w:t>
      </w:r>
      <w:r w:rsidRPr="003910A5">
        <w:rPr>
          <w:rFonts w:ascii="Arial" w:hAnsi="Arial"/>
        </w:rPr>
        <w:t>, colon.</w:t>
      </w:r>
      <w:proofErr w:type="gramEnd"/>
      <w:r w:rsidRPr="003910A5">
        <w:rPr>
          <w:rFonts w:ascii="Arial" w:hAnsi="Arial"/>
        </w:rPr>
        <w:t xml:space="preserve">  (B) The histological (H&amp;E staining) and </w:t>
      </w:r>
      <w:proofErr w:type="spellStart"/>
      <w:r w:rsidRPr="003910A5">
        <w:rPr>
          <w:rFonts w:ascii="Arial" w:hAnsi="Arial"/>
        </w:rPr>
        <w:t>immunohistochemical</w:t>
      </w:r>
      <w:proofErr w:type="spellEnd"/>
      <w:r w:rsidRPr="003910A5">
        <w:rPr>
          <w:rFonts w:ascii="Arial" w:hAnsi="Arial"/>
        </w:rPr>
        <w:t xml:space="preserve"> findings of Ki67 in the small intestine (</w:t>
      </w:r>
      <w:r w:rsidRPr="003910A5">
        <w:rPr>
          <w:rFonts w:ascii="Arial" w:hAnsi="Arial"/>
          <w:i/>
        </w:rPr>
        <w:t>top</w:t>
      </w:r>
      <w:r w:rsidRPr="003910A5">
        <w:rPr>
          <w:rFonts w:ascii="Arial" w:hAnsi="Arial"/>
        </w:rPr>
        <w:t>) and colon (</w:t>
      </w:r>
      <w:r w:rsidRPr="003910A5">
        <w:rPr>
          <w:rFonts w:ascii="Arial" w:hAnsi="Arial"/>
          <w:i/>
        </w:rPr>
        <w:t>bottom</w:t>
      </w:r>
      <w:r w:rsidRPr="003910A5">
        <w:rPr>
          <w:rFonts w:ascii="Arial" w:hAnsi="Arial"/>
        </w:rPr>
        <w:t xml:space="preserve">) </w:t>
      </w:r>
      <w:r w:rsidRPr="003910A5">
        <w:rPr>
          <w:rFonts w:ascii="Arial" w:hAnsi="Arial" w:hint="eastAsia"/>
        </w:rPr>
        <w:t xml:space="preserve">of control </w:t>
      </w:r>
      <w:r w:rsidRPr="003910A5">
        <w:rPr>
          <w:rFonts w:ascii="Arial" w:hAnsi="Arial" w:hint="eastAsia"/>
          <w:i/>
        </w:rPr>
        <w:t>Tgfbr2</w:t>
      </w:r>
      <w:r w:rsidRPr="003910A5">
        <w:rPr>
          <w:rFonts w:ascii="Arial" w:hAnsi="Arial" w:hint="eastAsia"/>
          <w:i/>
          <w:vertAlign w:val="superscript"/>
        </w:rPr>
        <w:t>flox/</w:t>
      </w:r>
      <w:proofErr w:type="spellStart"/>
      <w:r w:rsidRPr="003910A5">
        <w:rPr>
          <w:rFonts w:ascii="Arial" w:hAnsi="Arial" w:hint="eastAsia"/>
          <w:i/>
          <w:vertAlign w:val="superscript"/>
        </w:rPr>
        <w:t>flox</w:t>
      </w:r>
      <w:proofErr w:type="spellEnd"/>
      <w:r w:rsidRPr="003910A5">
        <w:rPr>
          <w:rFonts w:ascii="Arial" w:hAnsi="Arial" w:hint="eastAsia"/>
        </w:rPr>
        <w:t xml:space="preserve"> mice (</w:t>
      </w:r>
      <w:r w:rsidRPr="003910A5">
        <w:rPr>
          <w:rFonts w:ascii="Arial" w:hAnsi="Arial" w:hint="eastAsia"/>
          <w:i/>
        </w:rPr>
        <w:t>left</w:t>
      </w:r>
      <w:r w:rsidRPr="003910A5">
        <w:rPr>
          <w:rFonts w:ascii="Arial" w:hAnsi="Arial" w:hint="eastAsia"/>
        </w:rPr>
        <w:t xml:space="preserve">) and </w:t>
      </w:r>
      <w:r w:rsidRPr="003910A5">
        <w:rPr>
          <w:rFonts w:ascii="Arial" w:hAnsi="Arial"/>
          <w:i/>
          <w:iCs/>
          <w:szCs w:val="22"/>
        </w:rPr>
        <w:t>Tgfbr2</w:t>
      </w:r>
      <w:r w:rsidRPr="003910A5">
        <w:rPr>
          <w:rFonts w:ascii="Arial" w:hAnsi="Arial"/>
          <w:i/>
          <w:iCs/>
          <w:szCs w:val="22"/>
          <w:vertAlign w:val="superscript"/>
        </w:rPr>
        <w:sym w:font="Symbol" w:char="F044"/>
      </w:r>
      <w:r w:rsidRPr="003910A5">
        <w:rPr>
          <w:rFonts w:ascii="Arial" w:hAnsi="Arial"/>
          <w:i/>
          <w:iCs/>
          <w:szCs w:val="22"/>
          <w:vertAlign w:val="superscript"/>
        </w:rPr>
        <w:t>IEC</w:t>
      </w:r>
      <w:r w:rsidRPr="003910A5">
        <w:rPr>
          <w:rFonts w:ascii="Arial" w:hAnsi="Arial" w:hint="eastAsia"/>
        </w:rPr>
        <w:t xml:space="preserve"> mice (</w:t>
      </w:r>
      <w:r w:rsidRPr="003910A5">
        <w:rPr>
          <w:rFonts w:ascii="Arial" w:hAnsi="Arial" w:hint="eastAsia"/>
          <w:i/>
        </w:rPr>
        <w:t>right</w:t>
      </w:r>
      <w:r w:rsidRPr="003910A5">
        <w:rPr>
          <w:rFonts w:ascii="Arial" w:hAnsi="Arial" w:hint="eastAsia"/>
        </w:rPr>
        <w:t>).  Note that TGF</w:t>
      </w:r>
      <w:r w:rsidRPr="003910A5">
        <w:rPr>
          <w:rFonts w:ascii="Arial" w:hAnsi="Arial"/>
        </w:rPr>
        <w:sym w:font="Symbol" w:char="F062"/>
      </w:r>
      <w:r w:rsidRPr="003910A5">
        <w:rPr>
          <w:rFonts w:ascii="Arial" w:hAnsi="Arial" w:hint="eastAsia"/>
        </w:rPr>
        <w:t xml:space="preserve"> </w:t>
      </w:r>
      <w:r w:rsidR="006D09D0" w:rsidRPr="003910A5">
        <w:rPr>
          <w:rFonts w:ascii="Arial" w:hAnsi="Arial"/>
        </w:rPr>
        <w:t xml:space="preserve">signaling </w:t>
      </w:r>
      <w:r w:rsidRPr="003910A5">
        <w:rPr>
          <w:rFonts w:ascii="Arial" w:hAnsi="Arial" w:hint="eastAsia"/>
        </w:rPr>
        <w:t xml:space="preserve">suppression </w:t>
      </w:r>
      <w:r w:rsidRPr="003910A5">
        <w:rPr>
          <w:rFonts w:ascii="Arial" w:hAnsi="Arial"/>
        </w:rPr>
        <w:t>did not cause any alterations in the cell morphology or proliferation.</w:t>
      </w:r>
    </w:p>
    <w:p w14:paraId="221B1264" w14:textId="77777777" w:rsidR="00180503" w:rsidRPr="003910A5" w:rsidRDefault="00180503" w:rsidP="00180503">
      <w:pPr>
        <w:rPr>
          <w:rFonts w:ascii="Arial" w:hAnsi="Arial"/>
        </w:rPr>
      </w:pPr>
    </w:p>
    <w:p w14:paraId="039D39CF" w14:textId="77777777" w:rsidR="00180503" w:rsidRPr="003910A5" w:rsidRDefault="00180503" w:rsidP="00180503">
      <w:pPr>
        <w:rPr>
          <w:rFonts w:ascii="Arial" w:hAnsi="Arial"/>
        </w:rPr>
      </w:pPr>
      <w:proofErr w:type="gramStart"/>
      <w:r w:rsidRPr="003910A5">
        <w:rPr>
          <w:rFonts w:ascii="Arial" w:hAnsi="Arial"/>
          <w:b/>
        </w:rPr>
        <w:t xml:space="preserve">Supplementary Figure </w:t>
      </w:r>
      <w:r w:rsidR="00551E10" w:rsidRPr="003910A5">
        <w:rPr>
          <w:rFonts w:ascii="Arial" w:hAnsi="Arial"/>
          <w:b/>
        </w:rPr>
        <w:t>4</w:t>
      </w:r>
      <w:r w:rsidRPr="003910A5">
        <w:rPr>
          <w:rFonts w:ascii="Arial" w:hAnsi="Arial"/>
          <w:b/>
        </w:rPr>
        <w:t>.</w:t>
      </w:r>
      <w:proofErr w:type="gramEnd"/>
      <w:r w:rsidRPr="003910A5">
        <w:rPr>
          <w:rFonts w:ascii="Arial" w:hAnsi="Arial"/>
          <w:b/>
        </w:rPr>
        <w:t xml:space="preserve"> </w:t>
      </w:r>
      <w:r w:rsidRPr="003910A5">
        <w:rPr>
          <w:rFonts w:ascii="Arial" w:hAnsi="Arial"/>
        </w:rPr>
        <w:t xml:space="preserve"> </w:t>
      </w:r>
      <w:proofErr w:type="gramStart"/>
      <w:r w:rsidRPr="003910A5">
        <w:rPr>
          <w:rFonts w:ascii="Arial" w:hAnsi="Arial"/>
        </w:rPr>
        <w:t xml:space="preserve">The histological changes (H&amp;E) and </w:t>
      </w:r>
      <w:proofErr w:type="spellStart"/>
      <w:r w:rsidRPr="003910A5">
        <w:rPr>
          <w:rFonts w:ascii="Arial" w:hAnsi="Arial"/>
        </w:rPr>
        <w:t>immunohistochemical</w:t>
      </w:r>
      <w:proofErr w:type="spellEnd"/>
      <w:r w:rsidRPr="003910A5">
        <w:rPr>
          <w:rFonts w:ascii="Arial" w:hAnsi="Arial"/>
        </w:rPr>
        <w:t xml:space="preserve"> staining for Ki67 of the small intestines of X-ray-irradiated wild-type mice (</w:t>
      </w:r>
      <w:r w:rsidRPr="003910A5">
        <w:rPr>
          <w:rFonts w:ascii="Arial" w:hAnsi="Arial"/>
          <w:i/>
        </w:rPr>
        <w:t>left</w:t>
      </w:r>
      <w:r w:rsidRPr="003910A5">
        <w:rPr>
          <w:rFonts w:ascii="Arial" w:hAnsi="Arial"/>
        </w:rPr>
        <w:t xml:space="preserve">) and </w:t>
      </w:r>
      <w:r w:rsidRPr="003910A5">
        <w:rPr>
          <w:rFonts w:ascii="Arial" w:hAnsi="Arial"/>
          <w:i/>
          <w:iCs/>
          <w:szCs w:val="22"/>
        </w:rPr>
        <w:t>Tgfbr2</w:t>
      </w:r>
      <w:r w:rsidRPr="003910A5">
        <w:rPr>
          <w:rFonts w:ascii="Arial" w:hAnsi="Arial"/>
          <w:i/>
          <w:iCs/>
          <w:szCs w:val="22"/>
          <w:vertAlign w:val="superscript"/>
        </w:rPr>
        <w:sym w:font="Symbol" w:char="F044"/>
      </w:r>
      <w:r w:rsidRPr="003910A5">
        <w:rPr>
          <w:rFonts w:ascii="Arial" w:hAnsi="Arial"/>
          <w:i/>
          <w:iCs/>
          <w:szCs w:val="22"/>
          <w:vertAlign w:val="superscript"/>
        </w:rPr>
        <w:t>IEC</w:t>
      </w:r>
      <w:r w:rsidRPr="003910A5">
        <w:rPr>
          <w:rFonts w:ascii="Arial" w:hAnsi="Arial" w:hint="eastAsia"/>
        </w:rPr>
        <w:t xml:space="preserve"> mice (</w:t>
      </w:r>
      <w:r w:rsidRPr="003910A5">
        <w:rPr>
          <w:rFonts w:ascii="Arial" w:hAnsi="Arial" w:hint="eastAsia"/>
          <w:i/>
        </w:rPr>
        <w:t>right</w:t>
      </w:r>
      <w:r w:rsidRPr="003910A5">
        <w:rPr>
          <w:rFonts w:ascii="Arial" w:hAnsi="Arial" w:hint="eastAsia"/>
        </w:rPr>
        <w:t>).</w:t>
      </w:r>
      <w:proofErr w:type="gramEnd"/>
      <w:r w:rsidRPr="003910A5">
        <w:rPr>
          <w:rFonts w:ascii="Arial" w:hAnsi="Arial" w:hint="eastAsia"/>
        </w:rPr>
        <w:t xml:space="preserve">  Day 0 was the day of irradiation.  Bars, 100 </w:t>
      </w:r>
      <w:r w:rsidRPr="003910A5">
        <w:rPr>
          <w:rFonts w:ascii="Arial" w:hAnsi="Arial"/>
        </w:rPr>
        <w:sym w:font="Symbol" w:char="F06D"/>
      </w:r>
      <w:r w:rsidRPr="003910A5">
        <w:rPr>
          <w:rFonts w:ascii="Arial" w:hAnsi="Arial" w:hint="eastAsia"/>
        </w:rPr>
        <w:t>m</w:t>
      </w:r>
    </w:p>
    <w:p w14:paraId="41BF6582" w14:textId="77777777" w:rsidR="00180503" w:rsidRPr="003910A5" w:rsidRDefault="00180503" w:rsidP="00180503">
      <w:pPr>
        <w:rPr>
          <w:rFonts w:ascii="Arial" w:hAnsi="Arial"/>
        </w:rPr>
      </w:pPr>
    </w:p>
    <w:p w14:paraId="66A6059D" w14:textId="40EC67DA" w:rsidR="00180503" w:rsidRPr="003910A5" w:rsidRDefault="00180503" w:rsidP="00180503">
      <w:pPr>
        <w:rPr>
          <w:rFonts w:ascii="Arial" w:hAnsi="Arial"/>
        </w:rPr>
      </w:pPr>
      <w:proofErr w:type="gramStart"/>
      <w:r w:rsidRPr="003910A5">
        <w:rPr>
          <w:rFonts w:ascii="Arial" w:hAnsi="Arial"/>
          <w:b/>
        </w:rPr>
        <w:t xml:space="preserve">Supplementary Figure </w:t>
      </w:r>
      <w:r w:rsidR="00551E10" w:rsidRPr="003910A5">
        <w:rPr>
          <w:rFonts w:ascii="Arial" w:hAnsi="Arial"/>
          <w:b/>
        </w:rPr>
        <w:t>5</w:t>
      </w:r>
      <w:r w:rsidRPr="003910A5">
        <w:rPr>
          <w:rFonts w:ascii="Arial" w:hAnsi="Arial"/>
          <w:b/>
        </w:rPr>
        <w:t>.</w:t>
      </w:r>
      <w:proofErr w:type="gramEnd"/>
      <w:r w:rsidRPr="003910A5">
        <w:rPr>
          <w:rFonts w:ascii="Arial" w:hAnsi="Arial"/>
          <w:b/>
        </w:rPr>
        <w:t xml:space="preserve"> </w:t>
      </w:r>
      <w:r w:rsidRPr="003910A5">
        <w:rPr>
          <w:rFonts w:ascii="Arial" w:hAnsi="Arial"/>
        </w:rPr>
        <w:t xml:space="preserve"> </w:t>
      </w:r>
      <w:r w:rsidR="00551E10" w:rsidRPr="003910A5">
        <w:rPr>
          <w:rFonts w:ascii="Arial" w:hAnsi="Arial"/>
        </w:rPr>
        <w:t xml:space="preserve">(A) </w:t>
      </w:r>
      <w:r w:rsidRPr="003910A5">
        <w:rPr>
          <w:rFonts w:ascii="Arial" w:hAnsi="Arial"/>
        </w:rPr>
        <w:t>Representative photographs of half of the whole intestine by the Swiss roll on day 6 after X-ray irradiation of wild-type mice (</w:t>
      </w:r>
      <w:r w:rsidRPr="003910A5">
        <w:rPr>
          <w:rFonts w:ascii="Arial" w:hAnsi="Arial"/>
          <w:i/>
        </w:rPr>
        <w:t>left</w:t>
      </w:r>
      <w:r w:rsidRPr="003910A5">
        <w:rPr>
          <w:rFonts w:ascii="Arial" w:hAnsi="Arial"/>
        </w:rPr>
        <w:t xml:space="preserve">) </w:t>
      </w:r>
      <w:r w:rsidRPr="003910A5">
        <w:rPr>
          <w:rFonts w:ascii="Arial" w:hAnsi="Arial" w:hint="eastAsia"/>
        </w:rPr>
        <w:t xml:space="preserve">and </w:t>
      </w:r>
      <w:r w:rsidRPr="003910A5">
        <w:rPr>
          <w:rFonts w:ascii="Arial" w:hAnsi="Arial"/>
          <w:i/>
          <w:iCs/>
          <w:szCs w:val="22"/>
        </w:rPr>
        <w:t>Tgfbr2</w:t>
      </w:r>
      <w:r w:rsidRPr="003910A5">
        <w:rPr>
          <w:rFonts w:ascii="Arial" w:hAnsi="Arial"/>
          <w:i/>
          <w:iCs/>
          <w:szCs w:val="22"/>
          <w:vertAlign w:val="superscript"/>
        </w:rPr>
        <w:sym w:font="Symbol" w:char="F044"/>
      </w:r>
      <w:r w:rsidRPr="003910A5">
        <w:rPr>
          <w:rFonts w:ascii="Arial" w:hAnsi="Arial"/>
          <w:i/>
          <w:iCs/>
          <w:szCs w:val="22"/>
          <w:vertAlign w:val="superscript"/>
        </w:rPr>
        <w:t>IEC</w:t>
      </w:r>
      <w:r w:rsidRPr="003910A5">
        <w:rPr>
          <w:rFonts w:ascii="Arial" w:hAnsi="Arial" w:hint="eastAsia"/>
        </w:rPr>
        <w:t xml:space="preserve"> mice (</w:t>
      </w:r>
      <w:r w:rsidRPr="003910A5">
        <w:rPr>
          <w:rFonts w:ascii="Arial" w:hAnsi="Arial" w:hint="eastAsia"/>
          <w:i/>
        </w:rPr>
        <w:t>right</w:t>
      </w:r>
      <w:r w:rsidRPr="003910A5">
        <w:rPr>
          <w:rFonts w:ascii="Arial" w:hAnsi="Arial" w:hint="eastAsia"/>
        </w:rPr>
        <w:t xml:space="preserve">).  Note that the regeneration of the </w:t>
      </w:r>
      <w:r w:rsidR="002717F5" w:rsidRPr="003910A5">
        <w:rPr>
          <w:rFonts w:ascii="Arial" w:hAnsi="Arial"/>
        </w:rPr>
        <w:t>crypt-</w:t>
      </w:r>
      <w:r w:rsidRPr="003910A5">
        <w:rPr>
          <w:rFonts w:ascii="Arial" w:hAnsi="Arial" w:hint="eastAsia"/>
        </w:rPr>
        <w:t>villous</w:t>
      </w:r>
      <w:r w:rsidRPr="003910A5">
        <w:rPr>
          <w:rFonts w:ascii="Arial" w:hAnsi="Arial"/>
        </w:rPr>
        <w:t xml:space="preserve"> structure was impaired in the </w:t>
      </w:r>
      <w:r w:rsidRPr="003910A5">
        <w:rPr>
          <w:rFonts w:ascii="Arial" w:hAnsi="Arial"/>
          <w:i/>
          <w:iCs/>
          <w:szCs w:val="22"/>
        </w:rPr>
        <w:t>Tgfbr2</w:t>
      </w:r>
      <w:r w:rsidRPr="003910A5">
        <w:rPr>
          <w:rFonts w:ascii="Arial" w:hAnsi="Arial"/>
          <w:i/>
          <w:iCs/>
          <w:szCs w:val="22"/>
          <w:vertAlign w:val="superscript"/>
        </w:rPr>
        <w:sym w:font="Symbol" w:char="F044"/>
      </w:r>
      <w:r w:rsidRPr="003910A5">
        <w:rPr>
          <w:rFonts w:ascii="Arial" w:hAnsi="Arial"/>
          <w:i/>
          <w:iCs/>
          <w:szCs w:val="22"/>
          <w:vertAlign w:val="superscript"/>
        </w:rPr>
        <w:t>IEC</w:t>
      </w:r>
      <w:r w:rsidRPr="003910A5">
        <w:rPr>
          <w:rFonts w:ascii="Arial" w:hAnsi="Arial"/>
        </w:rPr>
        <w:t xml:space="preserve"> mouse intestine.  </w:t>
      </w:r>
      <w:proofErr w:type="gramStart"/>
      <w:r w:rsidRPr="003910A5">
        <w:rPr>
          <w:rFonts w:ascii="Arial" w:hAnsi="Arial"/>
        </w:rPr>
        <w:t>Bars, 2 mm.</w:t>
      </w:r>
      <w:proofErr w:type="gramEnd"/>
      <w:r w:rsidRPr="003910A5">
        <w:rPr>
          <w:rFonts w:ascii="Arial" w:hAnsi="Arial"/>
        </w:rPr>
        <w:t xml:space="preserve">  </w:t>
      </w:r>
      <w:r w:rsidR="00551E10" w:rsidRPr="003910A5">
        <w:rPr>
          <w:rFonts w:ascii="Arial" w:hAnsi="Arial"/>
        </w:rPr>
        <w:t xml:space="preserve">(B) </w:t>
      </w:r>
      <w:r w:rsidR="00551E10" w:rsidRPr="003910A5">
        <w:rPr>
          <w:rFonts w:ascii="Arial" w:hAnsi="Arial" w:cs="Arial"/>
          <w:szCs w:val="22"/>
        </w:rPr>
        <w:t>Representative photographs of X-ray-irradiated wild-type (</w:t>
      </w:r>
      <w:r w:rsidR="00551E10" w:rsidRPr="003910A5">
        <w:rPr>
          <w:rFonts w:ascii="Arial" w:hAnsi="Arial" w:cs="Arial"/>
          <w:i/>
          <w:szCs w:val="22"/>
        </w:rPr>
        <w:t>top</w:t>
      </w:r>
      <w:r w:rsidR="00551E10" w:rsidRPr="003910A5">
        <w:rPr>
          <w:rFonts w:ascii="Arial" w:hAnsi="Arial" w:cs="Arial"/>
          <w:szCs w:val="22"/>
        </w:rPr>
        <w:t xml:space="preserve">) and </w:t>
      </w:r>
      <w:r w:rsidR="00551E10" w:rsidRPr="003910A5">
        <w:rPr>
          <w:rFonts w:ascii="Arial" w:hAnsi="Arial" w:cs="Arial"/>
          <w:i/>
          <w:iCs/>
          <w:szCs w:val="22"/>
        </w:rPr>
        <w:t>Tgfbr2</w:t>
      </w:r>
      <w:r w:rsidR="00551E10" w:rsidRPr="003910A5">
        <w:rPr>
          <w:rFonts w:ascii="Arial" w:hAnsi="Arial" w:cs="Arial"/>
          <w:i/>
          <w:iCs/>
          <w:szCs w:val="22"/>
          <w:vertAlign w:val="superscript"/>
        </w:rPr>
        <w:sym w:font="Symbol" w:char="F044"/>
      </w:r>
      <w:r w:rsidR="00551E10" w:rsidRPr="003910A5">
        <w:rPr>
          <w:rFonts w:ascii="Arial" w:hAnsi="Arial" w:cs="Arial"/>
          <w:i/>
          <w:iCs/>
          <w:szCs w:val="22"/>
          <w:vertAlign w:val="superscript"/>
        </w:rPr>
        <w:t>IEC</w:t>
      </w:r>
      <w:r w:rsidR="00551E10" w:rsidRPr="003910A5">
        <w:rPr>
          <w:rFonts w:ascii="Arial" w:hAnsi="Arial" w:cs="Arial"/>
          <w:szCs w:val="22"/>
        </w:rPr>
        <w:t xml:space="preserve"> (</w:t>
      </w:r>
      <w:r w:rsidR="00551E10" w:rsidRPr="003910A5">
        <w:rPr>
          <w:rFonts w:ascii="Arial" w:hAnsi="Arial" w:cs="Arial"/>
          <w:i/>
          <w:szCs w:val="22"/>
        </w:rPr>
        <w:t>bottom</w:t>
      </w:r>
      <w:r w:rsidR="00551E10" w:rsidRPr="003910A5">
        <w:rPr>
          <w:rFonts w:ascii="Arial" w:hAnsi="Arial" w:cs="Arial"/>
          <w:szCs w:val="22"/>
        </w:rPr>
        <w:t>) mouse colon</w:t>
      </w:r>
      <w:r w:rsidR="00414A46" w:rsidRPr="003910A5">
        <w:rPr>
          <w:rFonts w:ascii="Arial" w:hAnsi="Arial" w:cs="Arial"/>
          <w:szCs w:val="22"/>
        </w:rPr>
        <w:t>s</w:t>
      </w:r>
      <w:r w:rsidR="00551E10" w:rsidRPr="003910A5">
        <w:rPr>
          <w:rFonts w:ascii="Arial" w:hAnsi="Arial" w:cs="Arial"/>
          <w:szCs w:val="22"/>
        </w:rPr>
        <w:t xml:space="preserve"> six days post-irradiation. </w:t>
      </w:r>
      <w:r w:rsidR="00414A46" w:rsidRPr="003910A5">
        <w:rPr>
          <w:rFonts w:ascii="Arial" w:hAnsi="Arial" w:cs="Arial"/>
          <w:szCs w:val="22"/>
        </w:rPr>
        <w:t>The results of the</w:t>
      </w:r>
      <w:r w:rsidR="00551E10" w:rsidRPr="003910A5">
        <w:rPr>
          <w:rFonts w:ascii="Arial" w:hAnsi="Arial" w:cs="Arial"/>
          <w:szCs w:val="22"/>
        </w:rPr>
        <w:t xml:space="preserve"> H&amp;E staining, fluorescence immunostaining for E-cadherin (</w:t>
      </w:r>
      <w:r w:rsidR="00551E10" w:rsidRPr="003910A5">
        <w:rPr>
          <w:rFonts w:ascii="Arial" w:hAnsi="Arial" w:cs="Arial"/>
          <w:i/>
          <w:szCs w:val="22"/>
        </w:rPr>
        <w:t>red</w:t>
      </w:r>
      <w:r w:rsidR="00551E10" w:rsidRPr="003910A5">
        <w:rPr>
          <w:rFonts w:ascii="Arial" w:hAnsi="Arial" w:cs="Arial"/>
          <w:szCs w:val="22"/>
        </w:rPr>
        <w:t>) and Ki67 (</w:t>
      </w:r>
      <w:r w:rsidR="00551E10" w:rsidRPr="003910A5">
        <w:rPr>
          <w:rFonts w:ascii="Arial" w:hAnsi="Arial" w:cs="Arial"/>
          <w:i/>
          <w:szCs w:val="22"/>
        </w:rPr>
        <w:t>green</w:t>
      </w:r>
      <w:r w:rsidR="00551E10" w:rsidRPr="003910A5">
        <w:rPr>
          <w:rFonts w:ascii="Arial" w:hAnsi="Arial" w:cs="Arial"/>
          <w:szCs w:val="22"/>
        </w:rPr>
        <w:t xml:space="preserve">), and </w:t>
      </w:r>
      <w:proofErr w:type="spellStart"/>
      <w:r w:rsidR="00551E10" w:rsidRPr="003910A5">
        <w:rPr>
          <w:rFonts w:ascii="Arial" w:hAnsi="Arial" w:cs="Arial"/>
          <w:szCs w:val="22"/>
        </w:rPr>
        <w:t>immunohistochemi</w:t>
      </w:r>
      <w:r w:rsidR="00414A46" w:rsidRPr="003910A5">
        <w:rPr>
          <w:rFonts w:ascii="Arial" w:hAnsi="Arial" w:cs="Arial"/>
          <w:szCs w:val="22"/>
        </w:rPr>
        <w:t>cal</w:t>
      </w:r>
      <w:proofErr w:type="spellEnd"/>
      <w:r w:rsidR="00414A46" w:rsidRPr="003910A5">
        <w:rPr>
          <w:rFonts w:ascii="Arial" w:hAnsi="Arial" w:cs="Arial"/>
          <w:szCs w:val="22"/>
        </w:rPr>
        <w:t xml:space="preserve"> staining</w:t>
      </w:r>
      <w:r w:rsidR="00551E10" w:rsidRPr="003910A5">
        <w:rPr>
          <w:rFonts w:ascii="Arial" w:hAnsi="Arial" w:cs="Arial"/>
          <w:szCs w:val="22"/>
        </w:rPr>
        <w:t xml:space="preserve"> for CD44 (</w:t>
      </w:r>
      <w:r w:rsidR="00551E10" w:rsidRPr="003910A5">
        <w:rPr>
          <w:rFonts w:ascii="Arial" w:hAnsi="Arial" w:cs="Arial"/>
          <w:i/>
          <w:szCs w:val="22"/>
        </w:rPr>
        <w:t>left</w:t>
      </w:r>
      <w:r w:rsidR="00551E10" w:rsidRPr="003910A5">
        <w:rPr>
          <w:rFonts w:ascii="Arial" w:hAnsi="Arial" w:cs="Arial"/>
          <w:szCs w:val="22"/>
        </w:rPr>
        <w:t xml:space="preserve"> to </w:t>
      </w:r>
      <w:r w:rsidR="00551E10" w:rsidRPr="003910A5">
        <w:rPr>
          <w:rFonts w:ascii="Arial" w:hAnsi="Arial" w:cs="Arial"/>
          <w:i/>
          <w:szCs w:val="22"/>
        </w:rPr>
        <w:t>right</w:t>
      </w:r>
      <w:r w:rsidR="00551E10" w:rsidRPr="003910A5">
        <w:rPr>
          <w:rFonts w:ascii="Arial" w:hAnsi="Arial" w:cs="Arial"/>
          <w:szCs w:val="22"/>
        </w:rPr>
        <w:t xml:space="preserve">) are shown.  White arrowheads indicate Ki67-positive cells.  </w:t>
      </w:r>
      <w:r w:rsidR="00095EA5" w:rsidRPr="003910A5">
        <w:rPr>
          <w:rFonts w:ascii="Arial" w:hAnsi="Arial" w:cs="Arial"/>
          <w:szCs w:val="22"/>
        </w:rPr>
        <w:t>Closed a</w:t>
      </w:r>
      <w:r w:rsidR="00551E10" w:rsidRPr="003910A5">
        <w:rPr>
          <w:rFonts w:ascii="Arial" w:hAnsi="Arial" w:cs="Arial"/>
          <w:szCs w:val="22"/>
        </w:rPr>
        <w:t xml:space="preserve">rrowheads indicate CD44-positive epithelial cells.  Bars, 200 </w:t>
      </w:r>
      <w:r w:rsidR="00551E10" w:rsidRPr="003910A5">
        <w:rPr>
          <w:rFonts w:ascii="Arial" w:hAnsi="Arial" w:cs="Arial"/>
          <w:szCs w:val="22"/>
        </w:rPr>
        <w:lastRenderedPageBreak/>
        <w:sym w:font="Symbol" w:char="F06D"/>
      </w:r>
      <w:r w:rsidR="00551E10" w:rsidRPr="003910A5">
        <w:rPr>
          <w:rFonts w:ascii="Arial" w:hAnsi="Arial" w:cs="Arial"/>
          <w:szCs w:val="22"/>
        </w:rPr>
        <w:t>m (</w:t>
      </w:r>
      <w:r w:rsidR="00551E10" w:rsidRPr="003910A5">
        <w:rPr>
          <w:rFonts w:ascii="Arial" w:hAnsi="Arial" w:cs="Arial"/>
          <w:i/>
          <w:szCs w:val="22"/>
        </w:rPr>
        <w:t>left</w:t>
      </w:r>
      <w:r w:rsidR="00551E10" w:rsidRPr="003910A5">
        <w:rPr>
          <w:rFonts w:ascii="Arial" w:hAnsi="Arial" w:cs="Arial"/>
          <w:szCs w:val="22"/>
        </w:rPr>
        <w:t xml:space="preserve">) and 100 </w:t>
      </w:r>
      <w:r w:rsidR="00551E10" w:rsidRPr="003910A5">
        <w:rPr>
          <w:rFonts w:ascii="Arial" w:hAnsi="Arial" w:cs="Arial"/>
          <w:szCs w:val="22"/>
        </w:rPr>
        <w:sym w:font="Symbol" w:char="F06D"/>
      </w:r>
      <w:r w:rsidR="00551E10" w:rsidRPr="003910A5">
        <w:rPr>
          <w:rFonts w:ascii="Arial" w:hAnsi="Arial" w:cs="Arial"/>
          <w:szCs w:val="22"/>
        </w:rPr>
        <w:t>m (</w:t>
      </w:r>
      <w:r w:rsidR="00551E10" w:rsidRPr="003910A5">
        <w:rPr>
          <w:rFonts w:ascii="Arial" w:hAnsi="Arial" w:cs="Arial"/>
          <w:i/>
          <w:szCs w:val="22"/>
        </w:rPr>
        <w:t>center</w:t>
      </w:r>
      <w:r w:rsidR="00551E10" w:rsidRPr="003910A5">
        <w:rPr>
          <w:rFonts w:ascii="Arial" w:hAnsi="Arial" w:cs="Arial"/>
          <w:szCs w:val="22"/>
        </w:rPr>
        <w:t xml:space="preserve"> and </w:t>
      </w:r>
      <w:r w:rsidR="00551E10" w:rsidRPr="003910A5">
        <w:rPr>
          <w:rFonts w:ascii="Arial" w:hAnsi="Arial" w:cs="Arial"/>
          <w:i/>
          <w:szCs w:val="22"/>
        </w:rPr>
        <w:t>right</w:t>
      </w:r>
      <w:r w:rsidR="00551E10" w:rsidRPr="003910A5">
        <w:rPr>
          <w:rFonts w:ascii="Arial" w:hAnsi="Arial" w:cs="Arial"/>
          <w:szCs w:val="22"/>
        </w:rPr>
        <w:t xml:space="preserve">).  </w:t>
      </w:r>
    </w:p>
    <w:p w14:paraId="0A324CA1" w14:textId="77777777" w:rsidR="00704326" w:rsidRPr="003910A5" w:rsidRDefault="00704326" w:rsidP="00180503">
      <w:pPr>
        <w:rPr>
          <w:rFonts w:ascii="Arial" w:hAnsi="Arial"/>
        </w:rPr>
      </w:pPr>
    </w:p>
    <w:p w14:paraId="46B261E1" w14:textId="4252FA76" w:rsidR="005E6DB0" w:rsidRPr="003910A5" w:rsidRDefault="005E6DB0" w:rsidP="00180503">
      <w:pPr>
        <w:rPr>
          <w:rFonts w:ascii="Arial" w:hAnsi="Arial"/>
        </w:rPr>
      </w:pPr>
      <w:proofErr w:type="gramStart"/>
      <w:r w:rsidRPr="003910A5">
        <w:rPr>
          <w:rFonts w:ascii="Arial" w:hAnsi="Arial"/>
          <w:b/>
        </w:rPr>
        <w:t xml:space="preserve">Supplementary Figure </w:t>
      </w:r>
      <w:r w:rsidR="00E336A4" w:rsidRPr="003910A5">
        <w:rPr>
          <w:rFonts w:ascii="Arial" w:hAnsi="Arial" w:hint="eastAsia"/>
          <w:b/>
        </w:rPr>
        <w:t>6</w:t>
      </w:r>
      <w:r w:rsidRPr="003910A5">
        <w:rPr>
          <w:rFonts w:ascii="Arial" w:hAnsi="Arial"/>
          <w:b/>
        </w:rPr>
        <w:t>.</w:t>
      </w:r>
      <w:proofErr w:type="gramEnd"/>
      <w:r w:rsidRPr="003910A5">
        <w:rPr>
          <w:rFonts w:ascii="Arial" w:hAnsi="Arial"/>
          <w:b/>
        </w:rPr>
        <w:t xml:space="preserve"> </w:t>
      </w:r>
      <w:r w:rsidRPr="003910A5">
        <w:rPr>
          <w:rFonts w:ascii="Arial" w:hAnsi="Arial"/>
        </w:rPr>
        <w:t xml:space="preserve"> </w:t>
      </w:r>
      <w:proofErr w:type="gramStart"/>
      <w:r w:rsidRPr="003910A5">
        <w:rPr>
          <w:rFonts w:ascii="Arial" w:hAnsi="Arial"/>
        </w:rPr>
        <w:t xml:space="preserve">The gene expression of MT1-MMP, CXCL2, CCL2 and CCL3 in normal </w:t>
      </w:r>
      <w:r w:rsidR="00D65A65" w:rsidRPr="003910A5">
        <w:rPr>
          <w:rFonts w:ascii="Arial" w:hAnsi="Arial"/>
        </w:rPr>
        <w:t xml:space="preserve">colon </w:t>
      </w:r>
      <w:r w:rsidRPr="003910A5">
        <w:rPr>
          <w:rFonts w:ascii="Arial" w:hAnsi="Arial"/>
        </w:rPr>
        <w:t>and inflammatory bowel disease tissue</w:t>
      </w:r>
      <w:r w:rsidR="00414A46" w:rsidRPr="003910A5">
        <w:rPr>
          <w:rFonts w:ascii="Arial" w:hAnsi="Arial"/>
        </w:rPr>
        <w:t xml:space="preserve"> </w:t>
      </w:r>
      <w:r w:rsidRPr="003910A5">
        <w:rPr>
          <w:rFonts w:ascii="Arial" w:hAnsi="Arial"/>
        </w:rPr>
        <w:t>s</w:t>
      </w:r>
      <w:r w:rsidR="00414A46" w:rsidRPr="003910A5">
        <w:rPr>
          <w:rFonts w:ascii="Arial" w:hAnsi="Arial"/>
        </w:rPr>
        <w:t>amples</w:t>
      </w:r>
      <w:r w:rsidRPr="003910A5">
        <w:rPr>
          <w:rFonts w:ascii="Arial" w:hAnsi="Arial"/>
        </w:rPr>
        <w:t>.</w:t>
      </w:r>
      <w:proofErr w:type="gramEnd"/>
      <w:r w:rsidRPr="003910A5">
        <w:rPr>
          <w:rFonts w:ascii="Arial" w:hAnsi="Arial"/>
        </w:rPr>
        <w:t xml:space="preserve"> </w:t>
      </w:r>
      <w:r w:rsidR="00414A46" w:rsidRPr="003910A5">
        <w:rPr>
          <w:rFonts w:ascii="Arial" w:hAnsi="Arial"/>
        </w:rPr>
        <w:t>The e</w:t>
      </w:r>
      <w:r w:rsidRPr="003910A5">
        <w:rPr>
          <w:rFonts w:ascii="Arial" w:hAnsi="Arial"/>
        </w:rPr>
        <w:t>xpression profiles of ulcerative colitis (UC</w:t>
      </w:r>
      <w:r w:rsidR="00D65A65" w:rsidRPr="003910A5">
        <w:rPr>
          <w:rFonts w:ascii="Arial" w:hAnsi="Arial"/>
        </w:rPr>
        <w:t xml:space="preserve">, </w:t>
      </w:r>
      <w:r w:rsidR="00D65A65" w:rsidRPr="003910A5">
        <w:rPr>
          <w:rFonts w:ascii="Arial" w:hAnsi="Arial"/>
          <w:i/>
        </w:rPr>
        <w:t>top</w:t>
      </w:r>
      <w:r w:rsidRPr="003910A5">
        <w:rPr>
          <w:rFonts w:ascii="Arial" w:hAnsi="Arial"/>
        </w:rPr>
        <w:t xml:space="preserve">) and </w:t>
      </w:r>
      <w:proofErr w:type="spellStart"/>
      <w:r w:rsidRPr="003910A5">
        <w:rPr>
          <w:rFonts w:ascii="Arial" w:hAnsi="Arial"/>
        </w:rPr>
        <w:t>Crohn’s</w:t>
      </w:r>
      <w:proofErr w:type="spellEnd"/>
      <w:r w:rsidRPr="003910A5">
        <w:rPr>
          <w:rFonts w:ascii="Arial" w:hAnsi="Arial"/>
        </w:rPr>
        <w:t xml:space="preserve"> disease (CD</w:t>
      </w:r>
      <w:r w:rsidR="00D65A65" w:rsidRPr="003910A5">
        <w:rPr>
          <w:rFonts w:ascii="Arial" w:hAnsi="Arial"/>
        </w:rPr>
        <w:t xml:space="preserve">, </w:t>
      </w:r>
      <w:r w:rsidR="00D65A65" w:rsidRPr="003910A5">
        <w:rPr>
          <w:rFonts w:ascii="Arial" w:hAnsi="Arial"/>
          <w:i/>
        </w:rPr>
        <w:t>bottom</w:t>
      </w:r>
      <w:r w:rsidRPr="003910A5">
        <w:rPr>
          <w:rFonts w:ascii="Arial" w:hAnsi="Arial"/>
        </w:rPr>
        <w:t xml:space="preserve">) were obtained from </w:t>
      </w:r>
      <w:r w:rsidR="00414A46" w:rsidRPr="003910A5">
        <w:rPr>
          <w:rFonts w:ascii="Arial" w:hAnsi="Arial"/>
        </w:rPr>
        <w:t xml:space="preserve">the </w:t>
      </w:r>
      <w:r w:rsidRPr="003910A5">
        <w:rPr>
          <w:rFonts w:ascii="Arial" w:hAnsi="Arial"/>
        </w:rPr>
        <w:t xml:space="preserve">NCBI Gene Expression Omnibus (GEO) database, </w:t>
      </w:r>
      <w:r w:rsidR="00414A46" w:rsidRPr="003910A5">
        <w:rPr>
          <w:rFonts w:ascii="Arial" w:hAnsi="Arial"/>
        </w:rPr>
        <w:t xml:space="preserve">as </w:t>
      </w:r>
      <w:r w:rsidR="006810E4" w:rsidRPr="003910A5">
        <w:rPr>
          <w:rFonts w:ascii="Arial" w:hAnsi="Arial"/>
        </w:rPr>
        <w:t>GDS3268</w:t>
      </w:r>
      <w:r w:rsidRPr="003910A5">
        <w:rPr>
          <w:rFonts w:ascii="Arial" w:hAnsi="Arial"/>
        </w:rPr>
        <w:t xml:space="preserve"> and GSE20881, respectively.  </w:t>
      </w:r>
      <w:r w:rsidR="00414A46" w:rsidRPr="003910A5">
        <w:rPr>
          <w:rFonts w:ascii="Arial" w:hAnsi="Arial"/>
        </w:rPr>
        <w:t>The b</w:t>
      </w:r>
      <w:r w:rsidR="00E336A4" w:rsidRPr="003910A5">
        <w:rPr>
          <w:rFonts w:ascii="Arial" w:hAnsi="Arial"/>
        </w:rPr>
        <w:t xml:space="preserve">ars indicate </w:t>
      </w:r>
      <w:r w:rsidR="00414A46" w:rsidRPr="003910A5">
        <w:rPr>
          <w:rFonts w:ascii="Arial" w:hAnsi="Arial"/>
        </w:rPr>
        <w:t xml:space="preserve">the </w:t>
      </w:r>
      <w:r w:rsidR="00E336A4" w:rsidRPr="003910A5">
        <w:rPr>
          <w:rFonts w:ascii="Arial" w:hAnsi="Arial"/>
        </w:rPr>
        <w:t xml:space="preserve">means </w:t>
      </w:r>
      <w:r w:rsidR="00E336A4" w:rsidRPr="003910A5">
        <w:rPr>
          <w:rFonts w:ascii="Arial" w:hAnsi="Arial"/>
        </w:rPr>
        <w:sym w:font="Symbol" w:char="F0B1"/>
      </w:r>
      <w:r w:rsidR="00E336A4" w:rsidRPr="003910A5">
        <w:rPr>
          <w:rFonts w:ascii="Arial" w:hAnsi="Arial"/>
        </w:rPr>
        <w:t xml:space="preserve"> </w:t>
      </w:r>
      <w:proofErr w:type="spellStart"/>
      <w:r w:rsidR="00E336A4" w:rsidRPr="003910A5">
        <w:rPr>
          <w:rFonts w:ascii="Arial" w:hAnsi="Arial"/>
        </w:rPr>
        <w:t>s.d.</w:t>
      </w:r>
      <w:proofErr w:type="spellEnd"/>
      <w:r w:rsidR="00E336A4" w:rsidRPr="003910A5">
        <w:rPr>
          <w:rFonts w:ascii="Arial" w:hAnsi="Arial"/>
        </w:rPr>
        <w:t xml:space="preserve">  </w:t>
      </w:r>
      <w:r w:rsidRPr="003910A5">
        <w:rPr>
          <w:rFonts w:ascii="Arial" w:hAnsi="Arial"/>
        </w:rPr>
        <w:t>Asterisk</w:t>
      </w:r>
      <w:r w:rsidR="00E336A4" w:rsidRPr="003910A5">
        <w:rPr>
          <w:rFonts w:ascii="Arial" w:hAnsi="Arial"/>
        </w:rPr>
        <w:t>s</w:t>
      </w:r>
      <w:r w:rsidRPr="003910A5">
        <w:rPr>
          <w:rFonts w:ascii="Arial" w:hAnsi="Arial"/>
        </w:rPr>
        <w:t xml:space="preserve"> indicate </w:t>
      </w:r>
      <w:r w:rsidRPr="003910A5">
        <w:rPr>
          <w:rFonts w:ascii="Arial" w:hAnsi="Arial"/>
          <w:i/>
        </w:rPr>
        <w:t>P</w:t>
      </w:r>
      <w:r w:rsidRPr="003910A5">
        <w:rPr>
          <w:rFonts w:ascii="Arial" w:hAnsi="Arial"/>
        </w:rPr>
        <w:t xml:space="preserve"> &lt; 0.05.</w:t>
      </w:r>
    </w:p>
    <w:sectPr w:rsidR="005E6DB0" w:rsidRPr="003910A5" w:rsidSect="00180503">
      <w:pgSz w:w="11900" w:h="16840"/>
      <w:pgMar w:top="1701" w:right="1418" w:bottom="1701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A35D50" w14:textId="77777777" w:rsidR="007B6679" w:rsidRDefault="007B6679" w:rsidP="008B535D">
      <w:r>
        <w:separator/>
      </w:r>
    </w:p>
  </w:endnote>
  <w:endnote w:type="continuationSeparator" w:id="0">
    <w:p w14:paraId="4F55F687" w14:textId="77777777" w:rsidR="007B6679" w:rsidRDefault="007B6679" w:rsidP="008B5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D8E46A" w14:textId="77777777" w:rsidR="007B6679" w:rsidRDefault="007B6679" w:rsidP="008B535D">
      <w:r>
        <w:separator/>
      </w:r>
    </w:p>
  </w:footnote>
  <w:footnote w:type="continuationSeparator" w:id="0">
    <w:p w14:paraId="00473C13" w14:textId="77777777" w:rsidR="007B6679" w:rsidRDefault="007B6679" w:rsidP="008B535D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rian Quinn">
    <w15:presenceInfo w15:providerId="None" w15:userId="Brian Quin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3"/>
  <w:embedSystemFonts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503"/>
    <w:rsid w:val="00066AA3"/>
    <w:rsid w:val="000747E0"/>
    <w:rsid w:val="00095EA5"/>
    <w:rsid w:val="00101F9C"/>
    <w:rsid w:val="00180503"/>
    <w:rsid w:val="00260E6B"/>
    <w:rsid w:val="002717F5"/>
    <w:rsid w:val="002A3768"/>
    <w:rsid w:val="002B250D"/>
    <w:rsid w:val="00354062"/>
    <w:rsid w:val="003910A5"/>
    <w:rsid w:val="00414A46"/>
    <w:rsid w:val="005361EB"/>
    <w:rsid w:val="00551E10"/>
    <w:rsid w:val="00571323"/>
    <w:rsid w:val="005B6429"/>
    <w:rsid w:val="005E6DB0"/>
    <w:rsid w:val="006810E4"/>
    <w:rsid w:val="006D09D0"/>
    <w:rsid w:val="00704326"/>
    <w:rsid w:val="0073279C"/>
    <w:rsid w:val="007B6679"/>
    <w:rsid w:val="007D1255"/>
    <w:rsid w:val="007E665E"/>
    <w:rsid w:val="008239EE"/>
    <w:rsid w:val="008B535D"/>
    <w:rsid w:val="00BA55E2"/>
    <w:rsid w:val="00D65A65"/>
    <w:rsid w:val="00D90EB3"/>
    <w:rsid w:val="00E336A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752B0D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674"/>
    <w:pPr>
      <w:widowControl w:val="0"/>
      <w:jc w:val="both"/>
    </w:pPr>
    <w:rPr>
      <w:rFonts w:ascii="Times New Roman" w:hAnsi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4A46"/>
    <w:rPr>
      <w:rFonts w:ascii="Tahoma" w:hAnsi="Tahoma" w:cs="Tahoma"/>
      <w:sz w:val="16"/>
      <w:szCs w:val="16"/>
    </w:rPr>
  </w:style>
  <w:style w:type="character" w:customStyle="1" w:styleId="a4">
    <w:name w:val="吹き出し (文字)"/>
    <w:basedOn w:val="a0"/>
    <w:link w:val="a3"/>
    <w:uiPriority w:val="99"/>
    <w:semiHidden/>
    <w:rsid w:val="00414A4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B53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B535D"/>
    <w:rPr>
      <w:rFonts w:ascii="Times New Roman" w:hAnsi="Times New Roman"/>
      <w:sz w:val="22"/>
    </w:rPr>
  </w:style>
  <w:style w:type="paragraph" w:styleId="a7">
    <w:name w:val="footer"/>
    <w:basedOn w:val="a"/>
    <w:link w:val="a8"/>
    <w:uiPriority w:val="99"/>
    <w:unhideWhenUsed/>
    <w:rsid w:val="008B535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B535D"/>
    <w:rPr>
      <w:rFonts w:ascii="Times New Roman" w:hAnsi="Times New Roman"/>
      <w:sz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674"/>
    <w:pPr>
      <w:widowControl w:val="0"/>
      <w:jc w:val="both"/>
    </w:pPr>
    <w:rPr>
      <w:rFonts w:ascii="Times New Roman" w:hAnsi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4A46"/>
    <w:rPr>
      <w:rFonts w:ascii="Tahoma" w:hAnsi="Tahoma" w:cs="Tahoma"/>
      <w:sz w:val="16"/>
      <w:szCs w:val="16"/>
    </w:rPr>
  </w:style>
  <w:style w:type="character" w:customStyle="1" w:styleId="a4">
    <w:name w:val="吹き出し (文字)"/>
    <w:basedOn w:val="a0"/>
    <w:link w:val="a3"/>
    <w:uiPriority w:val="99"/>
    <w:semiHidden/>
    <w:rsid w:val="00414A4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B53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B535D"/>
    <w:rPr>
      <w:rFonts w:ascii="Times New Roman" w:hAnsi="Times New Roman"/>
      <w:sz w:val="22"/>
    </w:rPr>
  </w:style>
  <w:style w:type="paragraph" w:styleId="a7">
    <w:name w:val="footer"/>
    <w:basedOn w:val="a"/>
    <w:link w:val="a8"/>
    <w:uiPriority w:val="99"/>
    <w:unhideWhenUsed/>
    <w:rsid w:val="008B535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B535D"/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5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11/relationships/people" Target="peop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412</Words>
  <Characters>2355</Characters>
  <Application>Microsoft Macintosh Word</Application>
  <DocSecurity>0</DocSecurity>
  <Lines>19</Lines>
  <Paragraphs>5</Paragraphs>
  <ScaleCrop>false</ScaleCrop>
  <Company>金沢大学がん研究所 腫瘍遺伝学</Company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大島 正伸</dc:creator>
  <cp:keywords/>
  <cp:lastModifiedBy>大島 正伸</cp:lastModifiedBy>
  <cp:revision>5</cp:revision>
  <cp:lastPrinted>2014-09-03T10:40:00Z</cp:lastPrinted>
  <dcterms:created xsi:type="dcterms:W3CDTF">2014-09-03T08:23:00Z</dcterms:created>
  <dcterms:modified xsi:type="dcterms:W3CDTF">2014-09-04T01:49:00Z</dcterms:modified>
</cp:coreProperties>
</file>