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DD612" w14:textId="77777777" w:rsidR="00AB465B" w:rsidRPr="004C08B1" w:rsidRDefault="00405561">
      <w:pPr>
        <w:rPr>
          <w:b/>
          <w:sz w:val="28"/>
          <w:szCs w:val="28"/>
        </w:rPr>
      </w:pPr>
      <w:proofErr w:type="gramStart"/>
      <w:r>
        <w:rPr>
          <w:b/>
          <w:sz w:val="28"/>
          <w:szCs w:val="28"/>
        </w:rPr>
        <w:t>Supplementary  Figure</w:t>
      </w:r>
      <w:proofErr w:type="gramEnd"/>
      <w:r>
        <w:rPr>
          <w:b/>
          <w:sz w:val="28"/>
          <w:szCs w:val="28"/>
        </w:rPr>
        <w:t xml:space="preserve">  Legends</w:t>
      </w:r>
    </w:p>
    <w:p w14:paraId="2B4A39AC" w14:textId="77777777" w:rsidR="004C08B1" w:rsidRDefault="004C08B1"/>
    <w:p w14:paraId="599339C0" w14:textId="77777777" w:rsidR="004C08B1" w:rsidRDefault="004C08B1"/>
    <w:p w14:paraId="001B526C" w14:textId="5530D0A2" w:rsidR="007B5269" w:rsidRPr="007B5269" w:rsidRDefault="000B1B2F" w:rsidP="007B5269">
      <w:pPr>
        <w:spacing w:line="360" w:lineRule="auto"/>
        <w:jc w:val="both"/>
        <w:rPr>
          <w:rFonts w:ascii="Times New Roman" w:hAnsi="Times New Roman" w:cs="Times New Roman"/>
        </w:rPr>
      </w:pPr>
      <w:proofErr w:type="gramStart"/>
      <w:r>
        <w:rPr>
          <w:rFonts w:ascii="Times New Roman" w:hAnsi="Times New Roman" w:cs="Times New Roman"/>
          <w:b/>
          <w:bCs/>
          <w:u w:val="single"/>
        </w:rPr>
        <w:t>Supplementary Figure</w:t>
      </w:r>
      <w:r w:rsidR="007B5269" w:rsidRPr="007B5269">
        <w:rPr>
          <w:rFonts w:ascii="Times New Roman" w:hAnsi="Times New Roman" w:cs="Times New Roman"/>
          <w:b/>
          <w:bCs/>
          <w:u w:val="single"/>
        </w:rPr>
        <w:t xml:space="preserve"> 1</w:t>
      </w:r>
      <w:r w:rsidR="007B5269" w:rsidRPr="007B5269">
        <w:rPr>
          <w:rFonts w:ascii="Times New Roman" w:hAnsi="Times New Roman" w:cs="Times New Roman"/>
          <w:b/>
          <w:bCs/>
        </w:rPr>
        <w:t>.</w:t>
      </w:r>
      <w:proofErr w:type="gramEnd"/>
      <w:r w:rsidR="007B5269" w:rsidRPr="007B5269">
        <w:rPr>
          <w:rFonts w:ascii="Times New Roman" w:hAnsi="Times New Roman" w:cs="Times New Roman"/>
          <w:b/>
          <w:bCs/>
        </w:rPr>
        <w:t xml:space="preserve"> Dose and time kinetic evaluation of the production of Chi3l1 by recombinant murine Sema7a (rmSema7a) stimulated macrophages</w:t>
      </w:r>
      <w:r w:rsidR="007B5269" w:rsidRPr="007B5269">
        <w:rPr>
          <w:rFonts w:ascii="Times New Roman" w:hAnsi="Times New Roman" w:cs="Times New Roman"/>
        </w:rPr>
        <w:t>.  Peritoneal macrophages isolated from WT mice were stimulated with the noted doses of rSema7a for up to 72 hours and the levels of Chi3l1 in the supernatant were evaluated by ELISA.</w:t>
      </w:r>
    </w:p>
    <w:p w14:paraId="33359A47" w14:textId="77777777" w:rsidR="004C08B1" w:rsidRDefault="004C08B1" w:rsidP="00A00274">
      <w:pPr>
        <w:spacing w:line="360" w:lineRule="auto"/>
        <w:jc w:val="both"/>
        <w:rPr>
          <w:rFonts w:ascii="Times New Roman" w:hAnsi="Times New Roman" w:cs="Times New Roman"/>
        </w:rPr>
      </w:pPr>
    </w:p>
    <w:p w14:paraId="2A6C739B" w14:textId="7A05DFF7" w:rsidR="007B5269" w:rsidRPr="007B5269" w:rsidRDefault="000B1B2F" w:rsidP="007B5269">
      <w:pPr>
        <w:spacing w:line="360" w:lineRule="auto"/>
        <w:jc w:val="both"/>
        <w:rPr>
          <w:rFonts w:ascii="Times New Roman" w:hAnsi="Times New Roman" w:cs="Times New Roman"/>
        </w:rPr>
      </w:pPr>
      <w:proofErr w:type="gramStart"/>
      <w:r>
        <w:rPr>
          <w:rFonts w:ascii="Times New Roman" w:hAnsi="Times New Roman" w:cs="Times New Roman"/>
          <w:b/>
          <w:bCs/>
          <w:u w:val="single"/>
        </w:rPr>
        <w:t xml:space="preserve">Supplementary Figure </w:t>
      </w:r>
      <w:r w:rsidR="007B5269" w:rsidRPr="007B5269">
        <w:rPr>
          <w:rFonts w:ascii="Times New Roman" w:hAnsi="Times New Roman" w:cs="Times New Roman"/>
          <w:b/>
          <w:bCs/>
          <w:u w:val="single"/>
        </w:rPr>
        <w:t>2</w:t>
      </w:r>
      <w:r w:rsidR="007B5269" w:rsidRPr="007B5269">
        <w:rPr>
          <w:rFonts w:ascii="Times New Roman" w:hAnsi="Times New Roman" w:cs="Times New Roman"/>
          <w:b/>
          <w:bCs/>
        </w:rPr>
        <w:t>.</w:t>
      </w:r>
      <w:proofErr w:type="gramEnd"/>
      <w:r w:rsidR="007B5269" w:rsidRPr="007B5269">
        <w:rPr>
          <w:rFonts w:ascii="Times New Roman" w:hAnsi="Times New Roman" w:cs="Times New Roman"/>
          <w:b/>
          <w:bCs/>
        </w:rPr>
        <w:t xml:space="preserve"> </w:t>
      </w:r>
      <w:proofErr w:type="gramStart"/>
      <w:r w:rsidR="007B5269" w:rsidRPr="007B5269">
        <w:rPr>
          <w:rFonts w:ascii="Times New Roman" w:hAnsi="Times New Roman" w:cs="Times New Roman"/>
          <w:b/>
          <w:bCs/>
        </w:rPr>
        <w:t xml:space="preserve">Double label </w:t>
      </w:r>
      <w:proofErr w:type="spellStart"/>
      <w:r w:rsidR="007B5269" w:rsidRPr="007B5269">
        <w:rPr>
          <w:rFonts w:ascii="Times New Roman" w:hAnsi="Times New Roman" w:cs="Times New Roman"/>
          <w:b/>
          <w:bCs/>
        </w:rPr>
        <w:t>immunohistochemical</w:t>
      </w:r>
      <w:proofErr w:type="spellEnd"/>
      <w:r w:rsidR="007B5269" w:rsidRPr="007B5269">
        <w:rPr>
          <w:rFonts w:ascii="Times New Roman" w:hAnsi="Times New Roman" w:cs="Times New Roman"/>
          <w:b/>
          <w:bCs/>
        </w:rPr>
        <w:t xml:space="preserve"> staining of CD4, Ly-6G, and Chi3l1</w:t>
      </w:r>
      <w:r w:rsidR="007B5269" w:rsidRPr="007B5269">
        <w:rPr>
          <w:rFonts w:ascii="Times New Roman" w:hAnsi="Times New Roman" w:cs="Times New Roman"/>
        </w:rPr>
        <w:t>.</w:t>
      </w:r>
      <w:proofErr w:type="gramEnd"/>
      <w:r w:rsidR="007B5269" w:rsidRPr="007B5269">
        <w:rPr>
          <w:rFonts w:ascii="Times New Roman" w:hAnsi="Times New Roman" w:cs="Times New Roman"/>
        </w:rPr>
        <w:t xml:space="preserve"> Lung sections prepared from WT mice challenged with melanoma cells and subjected to double-labeled immunohistochemistry using cellular markers of fluorescence-labeled CD4, Ly-6G, Chi3l1 antibodies. </w:t>
      </w:r>
      <w:proofErr w:type="gramStart"/>
      <w:r w:rsidR="007B5269" w:rsidRPr="007B5269">
        <w:rPr>
          <w:rFonts w:ascii="Times New Roman" w:hAnsi="Times New Roman" w:cs="Times New Roman"/>
        </w:rPr>
        <w:t>A, co-localization of Chi3l1 and CD4.</w:t>
      </w:r>
      <w:proofErr w:type="gramEnd"/>
      <w:r w:rsidR="007B5269" w:rsidRPr="007B5269">
        <w:rPr>
          <w:rFonts w:ascii="Times New Roman" w:hAnsi="Times New Roman" w:cs="Times New Roman"/>
        </w:rPr>
        <w:t xml:space="preserve"> </w:t>
      </w:r>
      <w:proofErr w:type="gramStart"/>
      <w:r w:rsidR="007B5269" w:rsidRPr="007B5269">
        <w:rPr>
          <w:rFonts w:ascii="Times New Roman" w:hAnsi="Times New Roman" w:cs="Times New Roman"/>
        </w:rPr>
        <w:t>B, co-localization of Chi3l1 and Ly-6G.</w:t>
      </w:r>
      <w:proofErr w:type="gramEnd"/>
      <w:r w:rsidR="007B5269" w:rsidRPr="007B5269">
        <w:rPr>
          <w:rFonts w:ascii="Times New Roman" w:hAnsi="Times New Roman" w:cs="Times New Roman"/>
        </w:rPr>
        <w:t xml:space="preserve">  Arrows indicates CD4+ or Ly-6G+ cells. X 40 </w:t>
      </w:r>
      <w:proofErr w:type="gramStart"/>
      <w:r w:rsidR="007B5269" w:rsidRPr="007B5269">
        <w:rPr>
          <w:rFonts w:ascii="Times New Roman" w:hAnsi="Times New Roman" w:cs="Times New Roman"/>
        </w:rPr>
        <w:t>magnification</w:t>
      </w:r>
      <w:proofErr w:type="gramEnd"/>
      <w:r w:rsidR="007B5269" w:rsidRPr="007B5269">
        <w:rPr>
          <w:rFonts w:ascii="Times New Roman" w:hAnsi="Times New Roman" w:cs="Times New Roman"/>
        </w:rPr>
        <w:t>.</w:t>
      </w:r>
    </w:p>
    <w:p w14:paraId="1D9BD30F" w14:textId="77777777" w:rsidR="007B5269" w:rsidRDefault="007B5269" w:rsidP="00A00274">
      <w:pPr>
        <w:spacing w:line="360" w:lineRule="auto"/>
        <w:jc w:val="both"/>
        <w:rPr>
          <w:rFonts w:ascii="Times New Roman" w:hAnsi="Times New Roman" w:cs="Times New Roman"/>
        </w:rPr>
      </w:pPr>
    </w:p>
    <w:p w14:paraId="3269E9D3" w14:textId="3207B3A7" w:rsidR="006B7B3F" w:rsidRPr="00BB0EE2" w:rsidRDefault="006B7B3F" w:rsidP="006B7B3F">
      <w:pPr>
        <w:spacing w:line="360" w:lineRule="auto"/>
        <w:jc w:val="both"/>
        <w:rPr>
          <w:rFonts w:ascii="Times New Roman" w:hAnsi="Times New Roman"/>
        </w:rPr>
      </w:pPr>
      <w:proofErr w:type="gramStart"/>
      <w:r w:rsidRPr="00BB0EE2">
        <w:rPr>
          <w:rFonts w:ascii="Times New Roman" w:hAnsi="Times New Roman" w:cs="Times New Roman"/>
          <w:b/>
          <w:u w:val="single"/>
        </w:rPr>
        <w:t xml:space="preserve">Supplementary Figure </w:t>
      </w:r>
      <w:r>
        <w:rPr>
          <w:rFonts w:ascii="Times New Roman" w:hAnsi="Times New Roman" w:cs="Times New Roman"/>
          <w:b/>
          <w:u w:val="single"/>
        </w:rPr>
        <w:t>3</w:t>
      </w:r>
      <w:r w:rsidRPr="00BB0EE2">
        <w:rPr>
          <w:rFonts w:ascii="Times New Roman" w:hAnsi="Times New Roman" w:cs="Times New Roman"/>
          <w:b/>
          <w:u w:val="single"/>
        </w:rPr>
        <w:t>.</w:t>
      </w:r>
      <w:proofErr w:type="gramEnd"/>
      <w:r>
        <w:rPr>
          <w:rFonts w:ascii="Times New Roman" w:hAnsi="Times New Roman" w:cs="Times New Roman"/>
        </w:rPr>
        <w:t xml:space="preserve"> </w:t>
      </w:r>
      <w:r w:rsidRPr="00BB0EE2">
        <w:rPr>
          <w:rFonts w:ascii="Times New Roman" w:hAnsi="Times New Roman"/>
          <w:b/>
          <w:bCs/>
        </w:rPr>
        <w:t>Growth of melanoma cells 10 weeks of B16-F10 cell subcutaneous (</w:t>
      </w:r>
      <w:proofErr w:type="spellStart"/>
      <w:r w:rsidRPr="00BB0EE2">
        <w:rPr>
          <w:rFonts w:ascii="Times New Roman" w:hAnsi="Times New Roman"/>
          <w:b/>
          <w:bCs/>
        </w:rPr>
        <w:t>s.c.</w:t>
      </w:r>
      <w:proofErr w:type="spellEnd"/>
      <w:r w:rsidRPr="00BB0EE2">
        <w:rPr>
          <w:rFonts w:ascii="Times New Roman" w:hAnsi="Times New Roman"/>
          <w:b/>
          <w:bCs/>
        </w:rPr>
        <w:t>) inoculation</w:t>
      </w:r>
      <w:r>
        <w:rPr>
          <w:rFonts w:ascii="Times New Roman" w:hAnsi="Times New Roman"/>
        </w:rPr>
        <w:t xml:space="preserve">. </w:t>
      </w:r>
      <w:proofErr w:type="gramStart"/>
      <w:r>
        <w:rPr>
          <w:rFonts w:ascii="Times New Roman" w:hAnsi="Times New Roman"/>
        </w:rPr>
        <w:t xml:space="preserve">A, Appearance of WT </w:t>
      </w:r>
      <w:r w:rsidRPr="00BB0EE2">
        <w:rPr>
          <w:rFonts w:ascii="Times New Roman" w:hAnsi="Times New Roman"/>
        </w:rPr>
        <w:t>tumor bearing mouse and gross pathologic view of WT and Sema7a null mice.</w:t>
      </w:r>
      <w:proofErr w:type="gramEnd"/>
      <w:r w:rsidRPr="00BB0EE2">
        <w:rPr>
          <w:rFonts w:ascii="Times New Roman" w:hAnsi="Times New Roman"/>
        </w:rPr>
        <w:t xml:space="preserve"> B. Representative photos of tumors from WT, Chi3l1 null (Chi3l1</w:t>
      </w:r>
      <w:r w:rsidRPr="00BB0EE2">
        <w:rPr>
          <w:rFonts w:ascii="Times New Roman" w:hAnsi="Times New Roman"/>
          <w:vertAlign w:val="superscript"/>
        </w:rPr>
        <w:t>-/-</w:t>
      </w:r>
      <w:r w:rsidRPr="00BB0EE2">
        <w:rPr>
          <w:rFonts w:ascii="Times New Roman" w:hAnsi="Times New Roman"/>
        </w:rPr>
        <w:t>) and Sema7a null (Sema7a</w:t>
      </w:r>
      <w:r w:rsidRPr="00BB0EE2">
        <w:rPr>
          <w:rFonts w:ascii="Times New Roman" w:hAnsi="Times New Roman"/>
          <w:vertAlign w:val="superscript"/>
        </w:rPr>
        <w:t>-/-</w:t>
      </w:r>
      <w:r w:rsidRPr="00BB0EE2">
        <w:rPr>
          <w:rFonts w:ascii="Times New Roman" w:hAnsi="Times New Roman"/>
        </w:rPr>
        <w:t xml:space="preserve">) mice dissected 10 weeks after </w:t>
      </w:r>
      <w:proofErr w:type="spellStart"/>
      <w:r w:rsidRPr="00BB0EE2">
        <w:rPr>
          <w:rFonts w:ascii="Times New Roman" w:hAnsi="Times New Roman"/>
        </w:rPr>
        <w:t>s.c.</w:t>
      </w:r>
      <w:proofErr w:type="spellEnd"/>
      <w:r w:rsidRPr="00BB0EE2">
        <w:rPr>
          <w:rFonts w:ascii="Times New Roman" w:hAnsi="Times New Roman"/>
        </w:rPr>
        <w:t xml:space="preserve"> </w:t>
      </w:r>
      <w:proofErr w:type="gramStart"/>
      <w:r w:rsidRPr="00BB0EE2">
        <w:rPr>
          <w:rFonts w:ascii="Times New Roman" w:hAnsi="Times New Roman"/>
        </w:rPr>
        <w:t>injection</w:t>
      </w:r>
      <w:proofErr w:type="gramEnd"/>
      <w:r w:rsidRPr="00BB0EE2">
        <w:rPr>
          <w:rFonts w:ascii="Times New Roman" w:hAnsi="Times New Roman"/>
        </w:rPr>
        <w:t xml:space="preserve"> of B16-F10 melanocytes. In panel A the tumors are highlighted with arrows. In this preliminary evaluation, 50% of the WT mice were died within 10 weeks of tumor inoculation, but 100% of Sema7a and Chi3l1 mice were alive up to 3 month</w:t>
      </w:r>
      <w:r>
        <w:rPr>
          <w:rFonts w:ascii="Times New Roman" w:hAnsi="Times New Roman"/>
        </w:rPr>
        <w:t>s</w:t>
      </w:r>
      <w:r w:rsidRPr="00BB0EE2">
        <w:rPr>
          <w:rFonts w:ascii="Times New Roman" w:hAnsi="Times New Roman"/>
        </w:rPr>
        <w:t xml:space="preserve"> of observation after tumor inoculation.</w:t>
      </w:r>
    </w:p>
    <w:p w14:paraId="790FF9CF" w14:textId="77777777" w:rsidR="006B7B3F" w:rsidRDefault="006B7B3F" w:rsidP="007B5269">
      <w:pPr>
        <w:spacing w:line="360" w:lineRule="auto"/>
        <w:jc w:val="both"/>
        <w:rPr>
          <w:rFonts w:ascii="Times New Roman" w:hAnsi="Times New Roman" w:cs="Times New Roman"/>
          <w:b/>
          <w:bCs/>
          <w:u w:val="single"/>
        </w:rPr>
      </w:pPr>
    </w:p>
    <w:p w14:paraId="7DFCA071" w14:textId="19838CDA" w:rsidR="007B5269" w:rsidRPr="007B5269" w:rsidRDefault="000B1B2F" w:rsidP="007B5269">
      <w:pPr>
        <w:spacing w:line="360" w:lineRule="auto"/>
        <w:jc w:val="both"/>
        <w:rPr>
          <w:rFonts w:ascii="Times New Roman" w:hAnsi="Times New Roman" w:cs="Times New Roman"/>
        </w:rPr>
      </w:pPr>
      <w:proofErr w:type="gramStart"/>
      <w:r>
        <w:rPr>
          <w:rFonts w:ascii="Times New Roman" w:hAnsi="Times New Roman" w:cs="Times New Roman"/>
          <w:b/>
          <w:bCs/>
          <w:u w:val="single"/>
        </w:rPr>
        <w:t xml:space="preserve">Supplementary Figure </w:t>
      </w:r>
      <w:r w:rsidR="006B7B3F">
        <w:rPr>
          <w:rFonts w:ascii="Times New Roman" w:hAnsi="Times New Roman" w:cs="Times New Roman"/>
          <w:b/>
          <w:bCs/>
          <w:u w:val="single"/>
        </w:rPr>
        <w:t>4</w:t>
      </w:r>
      <w:r w:rsidR="007B5269" w:rsidRPr="007B5269">
        <w:rPr>
          <w:rFonts w:ascii="Times New Roman" w:hAnsi="Times New Roman" w:cs="Times New Roman"/>
          <w:b/>
          <w:bCs/>
        </w:rPr>
        <w:t>.</w:t>
      </w:r>
      <w:proofErr w:type="gramEnd"/>
      <w:r w:rsidR="007B5269" w:rsidRPr="007B5269">
        <w:rPr>
          <w:rFonts w:ascii="Times New Roman" w:hAnsi="Times New Roman" w:cs="Times New Roman"/>
          <w:b/>
          <w:bCs/>
        </w:rPr>
        <w:t xml:space="preserve">  </w:t>
      </w:r>
      <w:proofErr w:type="gramStart"/>
      <w:r w:rsidR="007B5269" w:rsidRPr="007B5269">
        <w:rPr>
          <w:rFonts w:ascii="Times New Roman" w:hAnsi="Times New Roman" w:cs="Times New Roman"/>
          <w:b/>
          <w:bCs/>
        </w:rPr>
        <w:t>The expression of Chi3l1 and Sema7a in lungs with and without metastatic breast cancer cells.</w:t>
      </w:r>
      <w:proofErr w:type="gramEnd"/>
      <w:r w:rsidR="007B5269" w:rsidRPr="007B5269">
        <w:rPr>
          <w:rFonts w:ascii="Times New Roman" w:hAnsi="Times New Roman" w:cs="Times New Roman"/>
          <w:b/>
          <w:bCs/>
        </w:rPr>
        <w:t xml:space="preserve"> </w:t>
      </w:r>
      <w:r w:rsidR="007B5269" w:rsidRPr="007B5269">
        <w:rPr>
          <w:rFonts w:ascii="Times New Roman" w:hAnsi="Times New Roman" w:cs="Times New Roman"/>
        </w:rPr>
        <w:t xml:space="preserve">WT </w:t>
      </w:r>
      <w:proofErr w:type="spellStart"/>
      <w:r w:rsidR="007B5269" w:rsidRPr="007B5269">
        <w:rPr>
          <w:rFonts w:ascii="Times New Roman" w:hAnsi="Times New Roman" w:cs="Times New Roman"/>
        </w:rPr>
        <w:t>Balb</w:t>
      </w:r>
      <w:proofErr w:type="spellEnd"/>
      <w:r w:rsidR="007B5269" w:rsidRPr="007B5269">
        <w:rPr>
          <w:rFonts w:ascii="Times New Roman" w:hAnsi="Times New Roman" w:cs="Times New Roman"/>
        </w:rPr>
        <w:t>/c mice were challenged with EM</w:t>
      </w:r>
      <w:r>
        <w:rPr>
          <w:rFonts w:ascii="Times New Roman" w:hAnsi="Times New Roman" w:cs="Times New Roman"/>
        </w:rPr>
        <w:t xml:space="preserve">T6 breast cancer cells (EMT6+) </w:t>
      </w:r>
      <w:r w:rsidR="007B5269" w:rsidRPr="007B5269">
        <w:rPr>
          <w:rFonts w:ascii="Times New Roman" w:hAnsi="Times New Roman" w:cs="Times New Roman"/>
        </w:rPr>
        <w:t xml:space="preserve">or vehicle control (EMT 6-). A.  This panel is a representative Western evaluation of the levels of Chi3l1 and </w:t>
      </w:r>
      <w:proofErr w:type="spellStart"/>
      <w:r w:rsidR="007B5269" w:rsidRPr="007B5269">
        <w:rPr>
          <w:rFonts w:ascii="Times New Roman" w:hAnsi="Times New Roman" w:cs="Times New Roman"/>
        </w:rPr>
        <w:t>Sema</w:t>
      </w:r>
      <w:proofErr w:type="spellEnd"/>
      <w:r w:rsidR="007B5269" w:rsidRPr="007B5269">
        <w:rPr>
          <w:rFonts w:ascii="Times New Roman" w:hAnsi="Times New Roman" w:cs="Times New Roman"/>
        </w:rPr>
        <w:t xml:space="preserve"> 7a in lung lysates from mice with and without EMT6 cells.  B, ELISA evaluations of the levels of Chi3l1 in BAL fluids from mice treated with control (Ctrl) or Sema7a-specific </w:t>
      </w:r>
      <w:proofErr w:type="gramStart"/>
      <w:r w:rsidR="007B5269" w:rsidRPr="007B5269">
        <w:rPr>
          <w:rFonts w:ascii="Times New Roman" w:hAnsi="Times New Roman" w:cs="Times New Roman"/>
        </w:rPr>
        <w:t xml:space="preserve">silencing  </w:t>
      </w:r>
      <w:proofErr w:type="spellStart"/>
      <w:r w:rsidR="007B5269" w:rsidRPr="007B5269">
        <w:rPr>
          <w:rFonts w:ascii="Times New Roman" w:hAnsi="Times New Roman" w:cs="Times New Roman"/>
        </w:rPr>
        <w:t>shRNA</w:t>
      </w:r>
      <w:proofErr w:type="spellEnd"/>
      <w:proofErr w:type="gramEnd"/>
      <w:r w:rsidR="007B5269" w:rsidRPr="007B5269">
        <w:rPr>
          <w:rFonts w:ascii="Times New Roman" w:hAnsi="Times New Roman" w:cs="Times New Roman"/>
        </w:rPr>
        <w:t xml:space="preserve">. </w:t>
      </w:r>
      <w:r w:rsidR="007B5269" w:rsidRPr="007B5269">
        <w:rPr>
          <w:rFonts w:ascii="Times New Roman" w:hAnsi="Times New Roman" w:cs="Times New Roman"/>
        </w:rPr>
        <w:lastRenderedPageBreak/>
        <w:t>The noted values represent the mean ± SEM of a minimum of 4 evaluations.  **</w:t>
      </w:r>
      <w:proofErr w:type="gramStart"/>
      <w:r w:rsidR="007B5269" w:rsidRPr="007B5269">
        <w:rPr>
          <w:rFonts w:ascii="Times New Roman" w:hAnsi="Times New Roman" w:cs="Times New Roman"/>
        </w:rPr>
        <w:t>p</w:t>
      </w:r>
      <w:proofErr w:type="gramEnd"/>
      <w:r w:rsidR="007B5269" w:rsidRPr="007B5269">
        <w:rPr>
          <w:rFonts w:ascii="Times New Roman" w:hAnsi="Times New Roman" w:cs="Times New Roman"/>
        </w:rPr>
        <w:t>&lt;0.01; *p&lt;0.05; ns, not significant. In panel B, n=4 mice per group.</w:t>
      </w:r>
    </w:p>
    <w:p w14:paraId="5FA3FF84" w14:textId="77777777" w:rsidR="007B5269" w:rsidRPr="007B5269" w:rsidRDefault="007B5269" w:rsidP="007B5269">
      <w:pPr>
        <w:spacing w:line="360" w:lineRule="auto"/>
        <w:jc w:val="both"/>
        <w:rPr>
          <w:rFonts w:ascii="Times New Roman" w:hAnsi="Times New Roman" w:cs="Times New Roman"/>
        </w:rPr>
      </w:pPr>
      <w:r w:rsidRPr="007B5269">
        <w:rPr>
          <w:rFonts w:ascii="Times New Roman" w:hAnsi="Times New Roman" w:cs="Times New Roman"/>
          <w:b/>
          <w:bCs/>
        </w:rPr>
        <w:t xml:space="preserve"> </w:t>
      </w:r>
    </w:p>
    <w:p w14:paraId="318E5D85" w14:textId="5379904A" w:rsidR="007B5269" w:rsidRDefault="007B5269" w:rsidP="007B5269">
      <w:pPr>
        <w:spacing w:line="360" w:lineRule="auto"/>
        <w:jc w:val="both"/>
        <w:rPr>
          <w:rFonts w:ascii="Times New Roman" w:hAnsi="Times New Roman" w:cs="Times New Roman"/>
        </w:rPr>
      </w:pPr>
      <w:proofErr w:type="gramStart"/>
      <w:r w:rsidRPr="007B5269">
        <w:rPr>
          <w:rFonts w:ascii="Times New Roman" w:hAnsi="Times New Roman" w:cs="Times New Roman"/>
          <w:b/>
          <w:bCs/>
          <w:u w:val="single"/>
        </w:rPr>
        <w:t xml:space="preserve">Supplementary Figure </w:t>
      </w:r>
      <w:r w:rsidR="006B7B3F">
        <w:rPr>
          <w:rFonts w:ascii="Times New Roman" w:hAnsi="Times New Roman" w:cs="Times New Roman"/>
          <w:b/>
          <w:bCs/>
          <w:u w:val="single"/>
        </w:rPr>
        <w:t>5</w:t>
      </w:r>
      <w:r w:rsidR="00C4571D">
        <w:rPr>
          <w:rFonts w:ascii="Times New Roman" w:hAnsi="Times New Roman" w:cs="Times New Roman"/>
          <w:b/>
          <w:bCs/>
        </w:rPr>
        <w:t>.</w:t>
      </w:r>
      <w:proofErr w:type="gramEnd"/>
      <w:r w:rsidR="00C4571D">
        <w:rPr>
          <w:rFonts w:ascii="Times New Roman" w:hAnsi="Times New Roman" w:cs="Times New Roman"/>
          <w:b/>
          <w:bCs/>
        </w:rPr>
        <w:t xml:space="preserve"> </w:t>
      </w:r>
      <w:proofErr w:type="gramStart"/>
      <w:r w:rsidR="00C4571D">
        <w:rPr>
          <w:rFonts w:ascii="Times New Roman" w:hAnsi="Times New Roman" w:cs="Times New Roman"/>
          <w:b/>
          <w:bCs/>
        </w:rPr>
        <w:t xml:space="preserve">Role of integrin β3 </w:t>
      </w:r>
      <w:r w:rsidRPr="007B5269">
        <w:rPr>
          <w:rFonts w:ascii="Times New Roman" w:hAnsi="Times New Roman" w:cs="Times New Roman"/>
          <w:b/>
          <w:bCs/>
        </w:rPr>
        <w:t>in Sema7a-stimualted expression of Chi3l1.</w:t>
      </w:r>
      <w:proofErr w:type="gramEnd"/>
      <w:r w:rsidRPr="007B5269">
        <w:rPr>
          <w:rFonts w:ascii="Times New Roman" w:hAnsi="Times New Roman" w:cs="Times New Roman"/>
          <w:b/>
          <w:bCs/>
        </w:rPr>
        <w:t xml:space="preserve"> </w:t>
      </w:r>
      <w:r w:rsidRPr="007B5269">
        <w:rPr>
          <w:rFonts w:ascii="Times New Roman" w:hAnsi="Times New Roman" w:cs="Times New Roman"/>
        </w:rPr>
        <w:t xml:space="preserve">Peritoneal macrophages from WT mice were stimulated with vehicle (PBS), the FC fraction, or recombinant Sema7a-Fc  (5ng/ml) for 48 hours in the presence (+) or absence (-) of integrin-β3 neutralizing antibody. </w:t>
      </w:r>
      <w:proofErr w:type="gramStart"/>
      <w:r w:rsidRPr="007B5269">
        <w:rPr>
          <w:rFonts w:ascii="Times New Roman" w:hAnsi="Times New Roman" w:cs="Times New Roman"/>
        </w:rPr>
        <w:t>The levels of Chi3l1 were measured by ELISA</w:t>
      </w:r>
      <w:proofErr w:type="gramEnd"/>
      <w:r w:rsidRPr="007B5269">
        <w:rPr>
          <w:rFonts w:ascii="Times New Roman" w:hAnsi="Times New Roman" w:cs="Times New Roman"/>
        </w:rPr>
        <w:t xml:space="preserve">.  The noted values represent the mean ± SEM of a minimum of 4 evaluations. </w:t>
      </w:r>
    </w:p>
    <w:p w14:paraId="720D9464" w14:textId="77777777" w:rsidR="00BB0EE2" w:rsidRDefault="00BB0EE2" w:rsidP="007B5269">
      <w:pPr>
        <w:spacing w:line="360" w:lineRule="auto"/>
        <w:jc w:val="both"/>
        <w:rPr>
          <w:rFonts w:ascii="Times New Roman" w:hAnsi="Times New Roman" w:cs="Times New Roman"/>
        </w:rPr>
      </w:pPr>
      <w:bookmarkStart w:id="0" w:name="_GoBack"/>
      <w:bookmarkEnd w:id="0"/>
    </w:p>
    <w:p w14:paraId="0E02A4CF" w14:textId="2FDF3F68" w:rsidR="00BB0EE2" w:rsidRPr="007B5269" w:rsidRDefault="00BB0EE2" w:rsidP="007B5269">
      <w:pPr>
        <w:spacing w:line="360" w:lineRule="auto"/>
        <w:jc w:val="both"/>
        <w:rPr>
          <w:rFonts w:ascii="Times New Roman" w:hAnsi="Times New Roman" w:cs="Times New Roman"/>
        </w:rPr>
      </w:pPr>
    </w:p>
    <w:p w14:paraId="3DA686BE" w14:textId="77777777" w:rsidR="007B5269" w:rsidRDefault="007B5269" w:rsidP="00A00274">
      <w:pPr>
        <w:spacing w:line="360" w:lineRule="auto"/>
        <w:jc w:val="both"/>
        <w:rPr>
          <w:rFonts w:ascii="Times New Roman" w:hAnsi="Times New Roman" w:cs="Times New Roman"/>
        </w:rPr>
      </w:pPr>
    </w:p>
    <w:p w14:paraId="388BEF2E" w14:textId="77777777" w:rsidR="007B5269" w:rsidRPr="004C08B1" w:rsidRDefault="007B5269" w:rsidP="00A00274">
      <w:pPr>
        <w:spacing w:line="360" w:lineRule="auto"/>
        <w:jc w:val="both"/>
        <w:rPr>
          <w:rFonts w:ascii="Times New Roman" w:hAnsi="Times New Roman" w:cs="Times New Roman"/>
        </w:rPr>
      </w:pPr>
    </w:p>
    <w:sectPr w:rsidR="007B5269" w:rsidRPr="004C08B1" w:rsidSect="0080065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Researc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4C08B1"/>
    <w:rsid w:val="00001023"/>
    <w:rsid w:val="000B1B2F"/>
    <w:rsid w:val="00405561"/>
    <w:rsid w:val="004C08B1"/>
    <w:rsid w:val="0057594F"/>
    <w:rsid w:val="006B7B3F"/>
    <w:rsid w:val="007B5269"/>
    <w:rsid w:val="0080065F"/>
    <w:rsid w:val="00897E09"/>
    <w:rsid w:val="00A00274"/>
    <w:rsid w:val="00AB465B"/>
    <w:rsid w:val="00BB0EE2"/>
    <w:rsid w:val="00C4571D"/>
    <w:rsid w:val="00D575C2"/>
    <w:rsid w:val="00E8072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5D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08B1"/>
    <w:pPr>
      <w:spacing w:before="100" w:beforeAutospacing="1" w:after="100" w:afterAutospacing="1"/>
    </w:pPr>
    <w:rPr>
      <w:rFonts w:ascii="Times" w:eastAsiaTheme="minorHAnsi" w:hAnsi="Times" w:cs="Times New Roman"/>
      <w:sz w:val="20"/>
    </w:rPr>
  </w:style>
  <w:style w:type="paragraph" w:styleId="BalloonText">
    <w:name w:val="Balloon Text"/>
    <w:basedOn w:val="Normal"/>
    <w:link w:val="BalloonTextChar1"/>
    <w:uiPriority w:val="99"/>
    <w:semiHidden/>
    <w:unhideWhenUsed/>
    <w:rsid w:val="004C08B1"/>
    <w:rPr>
      <w:rFonts w:ascii="Lucida Grande" w:eastAsia="Cambria" w:hAnsi="Lucida Grande" w:cs="Times New Roman"/>
      <w:sz w:val="18"/>
      <w:szCs w:val="18"/>
    </w:rPr>
  </w:style>
  <w:style w:type="character" w:customStyle="1" w:styleId="BalloonTextChar">
    <w:name w:val="Balloon Text Char"/>
    <w:basedOn w:val="DefaultParagraphFont"/>
    <w:uiPriority w:val="99"/>
    <w:semiHidden/>
    <w:rsid w:val="004C08B1"/>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4C08B1"/>
    <w:rPr>
      <w:rFonts w:ascii="Lucida Grande" w:eastAsia="Cambria" w:hAnsi="Lucida Grande" w:cs="Times New Roman"/>
      <w:sz w:val="18"/>
      <w:szCs w:val="18"/>
    </w:rPr>
  </w:style>
  <w:style w:type="paragraph" w:customStyle="1" w:styleId="EndNoteBibliographyTitle">
    <w:name w:val="EndNote Bibliography Title"/>
    <w:basedOn w:val="Normal"/>
    <w:rsid w:val="004C08B1"/>
    <w:pPr>
      <w:jc w:val="center"/>
    </w:pPr>
    <w:rPr>
      <w:rFonts w:ascii="Cambria" w:hAnsi="Cambria"/>
    </w:rPr>
  </w:style>
  <w:style w:type="paragraph" w:customStyle="1" w:styleId="EndNoteBibliography">
    <w:name w:val="EndNote Bibliography"/>
    <w:basedOn w:val="Normal"/>
    <w:rsid w:val="004C08B1"/>
    <w:rPr>
      <w:rFonts w:ascii="Cambria"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08B1"/>
    <w:pPr>
      <w:spacing w:before="100" w:beforeAutospacing="1" w:after="100" w:afterAutospacing="1"/>
    </w:pPr>
    <w:rPr>
      <w:rFonts w:ascii="Times" w:eastAsiaTheme="minorHAnsi" w:hAnsi="Times" w:cs="Times New Roman"/>
      <w:sz w:val="20"/>
    </w:rPr>
  </w:style>
  <w:style w:type="paragraph" w:styleId="BalloonText">
    <w:name w:val="Balloon Text"/>
    <w:basedOn w:val="Normal"/>
    <w:link w:val="BalloonTextChar1"/>
    <w:uiPriority w:val="99"/>
    <w:semiHidden/>
    <w:unhideWhenUsed/>
    <w:rsid w:val="004C08B1"/>
    <w:rPr>
      <w:rFonts w:ascii="Lucida Grande" w:eastAsia="Cambria" w:hAnsi="Lucida Grande" w:cs="Times New Roman"/>
      <w:sz w:val="18"/>
      <w:szCs w:val="18"/>
    </w:rPr>
  </w:style>
  <w:style w:type="character" w:customStyle="1" w:styleId="BalloonTextChar">
    <w:name w:val="Balloon Text Char"/>
    <w:basedOn w:val="DefaultParagraphFont"/>
    <w:uiPriority w:val="99"/>
    <w:semiHidden/>
    <w:rsid w:val="004C08B1"/>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4C08B1"/>
    <w:rPr>
      <w:rFonts w:ascii="Lucida Grande" w:eastAsia="Cambria" w:hAnsi="Lucida Grande" w:cs="Times New Roman"/>
      <w:sz w:val="18"/>
      <w:szCs w:val="18"/>
    </w:rPr>
  </w:style>
  <w:style w:type="paragraph" w:customStyle="1" w:styleId="EndNoteBibliographyTitle">
    <w:name w:val="EndNote Bibliography Title"/>
    <w:basedOn w:val="Normal"/>
    <w:rsid w:val="004C08B1"/>
    <w:pPr>
      <w:jc w:val="center"/>
    </w:pPr>
    <w:rPr>
      <w:rFonts w:ascii="Cambria" w:hAnsi="Cambria"/>
    </w:rPr>
  </w:style>
  <w:style w:type="paragraph" w:customStyle="1" w:styleId="EndNoteBibliography">
    <w:name w:val="EndNote Bibliography"/>
    <w:basedOn w:val="Normal"/>
    <w:rsid w:val="004C08B1"/>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49265">
      <w:bodyDiv w:val="1"/>
      <w:marLeft w:val="0"/>
      <w:marRight w:val="0"/>
      <w:marTop w:val="0"/>
      <w:marBottom w:val="0"/>
      <w:divBdr>
        <w:top w:val="none" w:sz="0" w:space="0" w:color="auto"/>
        <w:left w:val="none" w:sz="0" w:space="0" w:color="auto"/>
        <w:bottom w:val="none" w:sz="0" w:space="0" w:color="auto"/>
        <w:right w:val="none" w:sz="0" w:space="0" w:color="auto"/>
      </w:divBdr>
    </w:div>
    <w:div w:id="852694450">
      <w:bodyDiv w:val="1"/>
      <w:marLeft w:val="0"/>
      <w:marRight w:val="0"/>
      <w:marTop w:val="0"/>
      <w:marBottom w:val="0"/>
      <w:divBdr>
        <w:top w:val="none" w:sz="0" w:space="0" w:color="auto"/>
        <w:left w:val="none" w:sz="0" w:space="0" w:color="auto"/>
        <w:bottom w:val="none" w:sz="0" w:space="0" w:color="auto"/>
        <w:right w:val="none" w:sz="0" w:space="0" w:color="auto"/>
      </w:divBdr>
    </w:div>
    <w:div w:id="1082987237">
      <w:bodyDiv w:val="1"/>
      <w:marLeft w:val="0"/>
      <w:marRight w:val="0"/>
      <w:marTop w:val="0"/>
      <w:marBottom w:val="0"/>
      <w:divBdr>
        <w:top w:val="none" w:sz="0" w:space="0" w:color="auto"/>
        <w:left w:val="none" w:sz="0" w:space="0" w:color="auto"/>
        <w:bottom w:val="none" w:sz="0" w:space="0" w:color="auto"/>
        <w:right w:val="none" w:sz="0" w:space="0" w:color="auto"/>
      </w:divBdr>
    </w:div>
    <w:div w:id="1508058143">
      <w:bodyDiv w:val="1"/>
      <w:marLeft w:val="0"/>
      <w:marRight w:val="0"/>
      <w:marTop w:val="0"/>
      <w:marBottom w:val="0"/>
      <w:divBdr>
        <w:top w:val="none" w:sz="0" w:space="0" w:color="auto"/>
        <w:left w:val="none" w:sz="0" w:space="0" w:color="auto"/>
        <w:bottom w:val="none" w:sz="0" w:space="0" w:color="auto"/>
        <w:right w:val="none" w:sz="0" w:space="0" w:color="auto"/>
      </w:divBdr>
    </w:div>
    <w:div w:id="19330791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2109</Characters>
  <Application>Microsoft Macintosh Word</Application>
  <DocSecurity>0</DocSecurity>
  <Lines>17</Lines>
  <Paragraphs>4</Paragraphs>
  <ScaleCrop>false</ScaleCrop>
  <Company>Yale University School of Medicine</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 Geun Lee</dc:creator>
  <cp:keywords/>
  <dc:description/>
  <cp:lastModifiedBy>Chun Lee</cp:lastModifiedBy>
  <cp:revision>3</cp:revision>
  <cp:lastPrinted>2014-07-02T01:58:00Z</cp:lastPrinted>
  <dcterms:created xsi:type="dcterms:W3CDTF">2014-09-06T18:59:00Z</dcterms:created>
  <dcterms:modified xsi:type="dcterms:W3CDTF">2014-09-11T00:37:00Z</dcterms:modified>
</cp:coreProperties>
</file>