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eastAsia="zh-CN"/>
        </w:rPr>
        <w:t xml:space="preserve">Supplementary </w:t>
      </w:r>
      <w:r w:rsidR="00DE59B6">
        <w:rPr>
          <w:rFonts w:ascii="Times New Roman" w:hAnsi="Times New Roman" w:cs="Times New Roman"/>
          <w:b/>
          <w:bCs/>
          <w:lang w:eastAsia="zh-CN"/>
        </w:rPr>
        <w:t xml:space="preserve">Table and </w:t>
      </w:r>
      <w:r>
        <w:rPr>
          <w:rFonts w:ascii="Times New Roman" w:hAnsi="Times New Roman" w:cs="Times New Roman"/>
          <w:b/>
          <w:bCs/>
        </w:rPr>
        <w:t>Figure Legends</w:t>
      </w:r>
    </w:p>
    <w:p w:rsidR="00DE59B6" w:rsidRPr="007B163E" w:rsidRDefault="00DE59B6" w:rsidP="00DE59B6">
      <w:pPr>
        <w:spacing w:line="480" w:lineRule="auto"/>
        <w:rPr>
          <w:rFonts w:ascii="Times New Roman" w:eastAsia="SimSun" w:hAnsi="Times New Roman"/>
          <w:b/>
          <w:bCs/>
          <w:szCs w:val="21"/>
          <w:lang w:eastAsia="zh-CN"/>
        </w:rPr>
      </w:pPr>
      <w:r w:rsidRPr="007B163E">
        <w:rPr>
          <w:rFonts w:ascii="Times New Roman" w:eastAsia="SimSun" w:hAnsi="Times New Roman"/>
          <w:b/>
          <w:bCs/>
          <w:szCs w:val="21"/>
          <w:lang w:eastAsia="zh-CN"/>
        </w:rPr>
        <w:t>Supplementary Table 1</w:t>
      </w:r>
    </w:p>
    <w:p w:rsidR="00DE59B6" w:rsidRPr="007B163E" w:rsidRDefault="00DE59B6" w:rsidP="00DE59B6">
      <w:pPr>
        <w:spacing w:line="480" w:lineRule="auto"/>
        <w:ind w:firstLineChars="200" w:firstLine="440"/>
        <w:rPr>
          <w:rFonts w:ascii="Times New Roman" w:eastAsia="SimSun" w:hAnsi="Times New Roman"/>
          <w:szCs w:val="21"/>
          <w:lang w:eastAsia="zh-CN"/>
        </w:rPr>
      </w:pPr>
      <w:r w:rsidRPr="007B163E">
        <w:rPr>
          <w:rFonts w:ascii="Times New Roman" w:eastAsia="SimSun" w:hAnsi="Times New Roman"/>
          <w:szCs w:val="21"/>
          <w:lang w:eastAsia="zh-CN"/>
        </w:rPr>
        <w:t>Pathway analyses identified the top 100</w:t>
      </w:r>
      <w:r w:rsidRPr="007B163E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7B163E">
        <w:rPr>
          <w:rFonts w:ascii="Times New Roman" w:eastAsia="SimSun" w:hAnsi="Times New Roman"/>
          <w:szCs w:val="21"/>
          <w:lang w:eastAsia="zh-CN"/>
        </w:rPr>
        <w:t>upregulated pathways related to immune response following administration of chemotherapy (paclitaxel, PTX, n=20; carboplatin, CBDCA, n=14)</w:t>
      </w:r>
      <w:r w:rsidRPr="007B163E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7B163E">
        <w:rPr>
          <w:rFonts w:ascii="Times New Roman" w:eastAsia="SimSun" w:hAnsi="Times New Roman"/>
          <w:szCs w:val="21"/>
          <w:lang w:eastAsia="zh-CN"/>
        </w:rPr>
        <w:t>to clinical</w:t>
      </w:r>
      <w:r w:rsidRPr="007B163E">
        <w:rPr>
          <w:rFonts w:ascii="Times New Roman" w:eastAsia="SimSun" w:hAnsi="Times New Roman" w:hint="eastAsia"/>
          <w:szCs w:val="21"/>
          <w:lang w:eastAsia="zh-CN"/>
        </w:rPr>
        <w:t xml:space="preserve"> primary</w:t>
      </w:r>
      <w:r w:rsidRPr="007B163E">
        <w:rPr>
          <w:rFonts w:ascii="Times New Roman" w:eastAsia="SimSun" w:hAnsi="Times New Roman"/>
          <w:szCs w:val="21"/>
          <w:lang w:eastAsia="zh-CN"/>
        </w:rPr>
        <w:t xml:space="preserve"> ovarian cancer samples from the microarray dataset GSE15622. There are 11 apoptosis/cell</w:t>
      </w:r>
      <w:r w:rsidRPr="007B163E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7B163E">
        <w:rPr>
          <w:rFonts w:ascii="Times New Roman" w:eastAsia="SimSun" w:hAnsi="Times New Roman"/>
          <w:szCs w:val="21"/>
          <w:lang w:eastAsia="zh-CN"/>
        </w:rPr>
        <w:t>death–related pathways;</w:t>
      </w:r>
      <w:r w:rsidRPr="007B163E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7B163E">
        <w:rPr>
          <w:rFonts w:ascii="Times New Roman" w:eastAsia="SimSun" w:hAnsi="Times New Roman"/>
          <w:szCs w:val="21"/>
          <w:lang w:eastAsia="zh-CN"/>
        </w:rPr>
        <w:t>9 immune-related pathways; and</w:t>
      </w:r>
      <w:r w:rsidRPr="007B163E">
        <w:rPr>
          <w:rFonts w:ascii="Times New Roman" w:eastAsia="SimSun" w:hAnsi="Times New Roman" w:hint="eastAsia"/>
          <w:szCs w:val="21"/>
          <w:lang w:eastAsia="zh-CN"/>
        </w:rPr>
        <w:t xml:space="preserve"> </w:t>
      </w:r>
      <w:r w:rsidRPr="007B163E">
        <w:rPr>
          <w:rFonts w:ascii="Times New Roman" w:eastAsia="SimSun" w:hAnsi="Times New Roman"/>
          <w:szCs w:val="21"/>
          <w:lang w:eastAsia="zh-CN"/>
        </w:rPr>
        <w:t>3 NF-</w:t>
      </w:r>
      <w:proofErr w:type="spellStart"/>
      <w:r w:rsidRPr="007B163E">
        <w:rPr>
          <w:rFonts w:ascii="Times New Roman" w:eastAsia="SimSun" w:hAnsi="Times New Roman"/>
          <w:szCs w:val="21"/>
          <w:lang w:eastAsia="zh-CN"/>
        </w:rPr>
        <w:t>κB</w:t>
      </w:r>
      <w:proofErr w:type="spellEnd"/>
      <w:r w:rsidRPr="007B163E">
        <w:rPr>
          <w:rFonts w:ascii="Times New Roman" w:eastAsia="SimSun" w:hAnsi="Times New Roman"/>
          <w:szCs w:val="21"/>
          <w:lang w:eastAsia="zh-CN"/>
        </w:rPr>
        <w:t>-related pathways (I-</w:t>
      </w:r>
      <w:proofErr w:type="spellStart"/>
      <w:r w:rsidRPr="007B163E">
        <w:rPr>
          <w:rFonts w:ascii="Times New Roman" w:eastAsia="SimSun" w:hAnsi="Times New Roman"/>
          <w:szCs w:val="21"/>
          <w:lang w:eastAsia="zh-CN"/>
        </w:rPr>
        <w:t>κB</w:t>
      </w:r>
      <w:proofErr w:type="spellEnd"/>
      <w:r w:rsidRPr="007B163E">
        <w:rPr>
          <w:rFonts w:ascii="Times New Roman" w:eastAsia="SimSun" w:hAnsi="Times New Roman"/>
          <w:szCs w:val="21"/>
          <w:lang w:eastAsia="zh-CN"/>
        </w:rPr>
        <w:t xml:space="preserve"> kinase/NF-</w:t>
      </w:r>
      <w:proofErr w:type="spellStart"/>
      <w:r w:rsidRPr="007B163E">
        <w:rPr>
          <w:rFonts w:ascii="Times New Roman" w:eastAsia="SimSun" w:hAnsi="Times New Roman"/>
          <w:szCs w:val="21"/>
          <w:lang w:eastAsia="zh-CN"/>
        </w:rPr>
        <w:t>κB</w:t>
      </w:r>
      <w:proofErr w:type="spellEnd"/>
      <w:r w:rsidRPr="007B163E">
        <w:rPr>
          <w:rFonts w:ascii="Times New Roman" w:eastAsia="SimSun" w:hAnsi="Times New Roman"/>
          <w:szCs w:val="21"/>
          <w:lang w:eastAsia="zh-CN"/>
        </w:rPr>
        <w:t xml:space="preserve"> cascade)</w:t>
      </w:r>
    </w:p>
    <w:p w:rsidR="00DE59B6" w:rsidRPr="007B163E" w:rsidRDefault="00DE59B6" w:rsidP="00DE59B6">
      <w:pPr>
        <w:spacing w:line="480" w:lineRule="auto"/>
        <w:ind w:firstLineChars="200" w:firstLine="440"/>
        <w:rPr>
          <w:rFonts w:ascii="Times New Roman" w:eastAsia="SimSun" w:hAnsi="Times New Roman"/>
          <w:szCs w:val="21"/>
          <w:lang w:eastAsia="zh-CN"/>
        </w:rPr>
      </w:pPr>
    </w:p>
    <w:p w:rsidR="00DE59B6" w:rsidRPr="007B163E" w:rsidRDefault="00DE59B6" w:rsidP="00DE59B6">
      <w:pPr>
        <w:spacing w:line="480" w:lineRule="auto"/>
        <w:rPr>
          <w:rFonts w:ascii="Times New Roman" w:eastAsia="SimSun" w:hAnsi="Times New Roman"/>
          <w:b/>
          <w:bCs/>
          <w:szCs w:val="21"/>
          <w:lang w:eastAsia="zh-CN"/>
        </w:rPr>
      </w:pPr>
      <w:r w:rsidRPr="007B163E">
        <w:rPr>
          <w:rFonts w:ascii="Times New Roman" w:eastAsia="SimSun" w:hAnsi="Times New Roman"/>
          <w:b/>
          <w:bCs/>
          <w:szCs w:val="21"/>
          <w:lang w:eastAsia="zh-CN"/>
        </w:rPr>
        <w:t>Supplementary Table 2</w:t>
      </w:r>
    </w:p>
    <w:p w:rsidR="00DE59B6" w:rsidRPr="007B163E" w:rsidRDefault="00DE59B6" w:rsidP="00DE59B6">
      <w:pPr>
        <w:spacing w:line="480" w:lineRule="auto"/>
        <w:ind w:firstLineChars="200" w:firstLine="440"/>
        <w:rPr>
          <w:rFonts w:ascii="Times New Roman" w:eastAsia="SimSun" w:hAnsi="Times New Roman"/>
          <w:bCs/>
          <w:szCs w:val="21"/>
          <w:lang w:eastAsia="zh-CN"/>
        </w:rPr>
      </w:pPr>
      <w:proofErr w:type="spellStart"/>
      <w:r w:rsidRPr="007B163E">
        <w:rPr>
          <w:rFonts w:ascii="Times New Roman" w:eastAsia="SimSun" w:hAnsi="Times New Roman"/>
          <w:bCs/>
          <w:szCs w:val="21"/>
          <w:lang w:eastAsia="zh-CN"/>
        </w:rPr>
        <w:t>Clinicopathological</w:t>
      </w:r>
      <w:proofErr w:type="spellEnd"/>
      <w:r w:rsidRPr="007B163E">
        <w:rPr>
          <w:rFonts w:ascii="Times New Roman" w:eastAsia="SimSun" w:hAnsi="Times New Roman"/>
          <w:bCs/>
          <w:szCs w:val="21"/>
          <w:lang w:eastAsia="zh-CN"/>
        </w:rPr>
        <w:t xml:space="preserve"> features of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 xml:space="preserve"> 21 ovarian cancer patients before and after chemotherapy </w:t>
      </w:r>
      <w:r w:rsidRPr="007B163E">
        <w:rPr>
          <w:rFonts w:ascii="Times New Roman" w:eastAsia="SimSun" w:hAnsi="Times New Roman"/>
          <w:bCs/>
          <w:szCs w:val="21"/>
          <w:lang w:eastAsia="zh-CN"/>
        </w:rPr>
        <w:t>at</w:t>
      </w:r>
      <w:r w:rsidRPr="007B163E">
        <w:rPr>
          <w:rFonts w:ascii="Times New Roman" w:eastAsia="SimSun" w:hAnsi="Times New Roman" w:hint="eastAsia"/>
          <w:bCs/>
          <w:szCs w:val="21"/>
          <w:lang w:eastAsia="zh-CN"/>
        </w:rPr>
        <w:t xml:space="preserve"> Kyoto University.</w:t>
      </w:r>
    </w:p>
    <w:p w:rsidR="00DE59B6" w:rsidRPr="007B163E" w:rsidRDefault="00DE59B6" w:rsidP="00DE59B6">
      <w:pPr>
        <w:spacing w:line="480" w:lineRule="auto"/>
        <w:ind w:firstLineChars="200" w:firstLine="440"/>
        <w:rPr>
          <w:rFonts w:ascii="Times New Roman" w:eastAsia="SimSun" w:hAnsi="Times New Roman"/>
          <w:bCs/>
          <w:szCs w:val="21"/>
          <w:lang w:eastAsia="zh-CN"/>
        </w:rPr>
      </w:pPr>
    </w:p>
    <w:p w:rsidR="00DE59B6" w:rsidRPr="007B163E" w:rsidRDefault="00DE59B6" w:rsidP="00DE59B6">
      <w:pPr>
        <w:spacing w:line="480" w:lineRule="auto"/>
        <w:rPr>
          <w:rFonts w:ascii="Times New Roman" w:eastAsia="SimSun" w:hAnsi="Times New Roman"/>
          <w:b/>
          <w:bCs/>
          <w:szCs w:val="21"/>
          <w:lang w:eastAsia="zh-CN"/>
        </w:rPr>
      </w:pPr>
      <w:r w:rsidRPr="007B163E">
        <w:rPr>
          <w:rFonts w:ascii="Times New Roman" w:eastAsia="SimSun" w:hAnsi="Times New Roman"/>
          <w:b/>
          <w:bCs/>
          <w:szCs w:val="21"/>
          <w:lang w:eastAsia="zh-CN"/>
        </w:rPr>
        <w:t>Supplementary Table 3</w:t>
      </w:r>
    </w:p>
    <w:p w:rsidR="00DE59B6" w:rsidRPr="007B163E" w:rsidRDefault="00DE59B6" w:rsidP="00DE59B6">
      <w:pPr>
        <w:pStyle w:val="Textbody"/>
        <w:adjustRightInd/>
        <w:snapToGrid/>
        <w:spacing w:after="0"/>
        <w:ind w:firstLineChars="200" w:firstLine="420"/>
        <w:rPr>
          <w:rFonts w:eastAsia="SimSun" w:cs="Times New Roman"/>
          <w:bCs/>
          <w:sz w:val="21"/>
          <w:szCs w:val="21"/>
          <w:lang w:eastAsia="zh-CN"/>
        </w:rPr>
      </w:pPr>
      <w:r w:rsidRPr="007B163E">
        <w:rPr>
          <w:rFonts w:eastAsia="Arial Unicode MS" w:cs="Times New Roman"/>
          <w:sz w:val="21"/>
          <w:szCs w:val="21"/>
        </w:rPr>
        <w:t>F</w:t>
      </w:r>
      <w:r w:rsidRPr="007B163E">
        <w:rPr>
          <w:rFonts w:eastAsia="Arial Unicode MS" w:cs="Times New Roman"/>
          <w:sz w:val="21"/>
          <w:szCs w:val="21"/>
          <w:lang w:eastAsia="zh-CN"/>
        </w:rPr>
        <w:t xml:space="preserve">rozen tumor </w:t>
      </w:r>
      <w:r w:rsidRPr="007B163E">
        <w:rPr>
          <w:rFonts w:eastAsia="Arial Unicode MS" w:cs="Times New Roman"/>
          <w:sz w:val="21"/>
          <w:szCs w:val="21"/>
        </w:rPr>
        <w:t xml:space="preserve">specimens were obtained from </w:t>
      </w:r>
      <w:r w:rsidRPr="007B163E">
        <w:rPr>
          <w:rFonts w:eastAsia="Arial Unicode MS" w:cs="Times New Roman"/>
          <w:bCs/>
          <w:sz w:val="21"/>
          <w:szCs w:val="21"/>
          <w:lang w:eastAsia="zh-CN"/>
        </w:rPr>
        <w:t>ID8 tumor-bearing mice treated with GEM or PTX and a corresponding control group</w:t>
      </w:r>
      <w:r w:rsidRPr="007B163E">
        <w:rPr>
          <w:rFonts w:eastAsia="Arial Unicode MS" w:cs="Times New Roman"/>
          <w:sz w:val="21"/>
          <w:szCs w:val="21"/>
          <w:lang w:eastAsia="zh-CN"/>
        </w:rPr>
        <w:t>; m</w:t>
      </w:r>
      <w:r w:rsidRPr="007B163E">
        <w:rPr>
          <w:rFonts w:eastAsia="Arial Unicode MS" w:cs="Times New Roman"/>
          <w:sz w:val="21"/>
          <w:szCs w:val="21"/>
        </w:rPr>
        <w:t>ice were euthanized before reaching a moribund state</w:t>
      </w:r>
      <w:r w:rsidRPr="007B163E">
        <w:rPr>
          <w:rFonts w:eastAsia="Arial Unicode MS" w:cs="Times New Roman"/>
          <w:sz w:val="21"/>
          <w:szCs w:val="21"/>
          <w:lang w:eastAsia="zh-CN"/>
        </w:rPr>
        <w:t>.</w:t>
      </w:r>
      <w:r w:rsidRPr="007B163E">
        <w:rPr>
          <w:rFonts w:eastAsia="Arial Unicode MS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/>
          <w:sz w:val="21"/>
          <w:szCs w:val="21"/>
          <w:lang w:eastAsia="zh-CN"/>
        </w:rPr>
        <w:t>T</w:t>
      </w:r>
      <w:r w:rsidRPr="007B163E">
        <w:rPr>
          <w:rFonts w:cs="Times New Roman"/>
          <w:sz w:val="21"/>
          <w:szCs w:val="21"/>
        </w:rPr>
        <w:t>he intensity of the staining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 scores of </w:t>
      </w:r>
      <w:r w:rsidRPr="007B163E">
        <w:rPr>
          <w:rFonts w:eastAsia="SimSun" w:cs="Times New Roman"/>
          <w:bCs/>
          <w:sz w:val="21"/>
          <w:szCs w:val="21"/>
          <w:lang w:eastAsia="zh-CN"/>
        </w:rPr>
        <w:t>NF-</w:t>
      </w:r>
      <w:proofErr w:type="spellStart"/>
      <w:r w:rsidRPr="007B163E">
        <w:rPr>
          <w:rFonts w:eastAsia="SimSun" w:cs="Times New Roman"/>
          <w:bCs/>
          <w:sz w:val="21"/>
          <w:szCs w:val="21"/>
          <w:lang w:eastAsia="zh-CN"/>
        </w:rPr>
        <w:t>κB</w:t>
      </w:r>
      <w:proofErr w:type="spellEnd"/>
      <w:r w:rsidRPr="007B163E">
        <w:rPr>
          <w:rFonts w:eastAsia="SimSun" w:cs="Times New Roman"/>
          <w:bCs/>
          <w:sz w:val="21"/>
          <w:szCs w:val="21"/>
          <w:lang w:eastAsia="zh-CN"/>
        </w:rPr>
        <w:t xml:space="preserve"> p65 or PD-L1 was</w:t>
      </w:r>
      <w:r w:rsidRPr="007B163E">
        <w:rPr>
          <w:rFonts w:eastAsia="SimSun" w:cs="Times New Roman" w:hint="eastAsia"/>
          <w:bCs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/>
          <w:bCs/>
          <w:sz w:val="21"/>
          <w:szCs w:val="21"/>
          <w:lang w:eastAsia="zh-CN"/>
        </w:rPr>
        <w:t>detected and analyzed by immunohistochemistry using anti-NF-</w:t>
      </w:r>
      <w:proofErr w:type="spellStart"/>
      <w:r w:rsidRPr="007B163E">
        <w:rPr>
          <w:rFonts w:eastAsia="SimSun" w:cs="Times New Roman"/>
          <w:bCs/>
          <w:sz w:val="21"/>
          <w:szCs w:val="21"/>
          <w:lang w:eastAsia="zh-CN"/>
        </w:rPr>
        <w:t>κB</w:t>
      </w:r>
      <w:proofErr w:type="spellEnd"/>
      <w:r w:rsidRPr="007B163E">
        <w:rPr>
          <w:rFonts w:eastAsia="SimSun" w:cs="Times New Roman"/>
          <w:bCs/>
          <w:sz w:val="21"/>
          <w:szCs w:val="21"/>
          <w:lang w:eastAsia="zh-CN"/>
        </w:rPr>
        <w:t xml:space="preserve"> p65 or anti-PD-L1</w:t>
      </w:r>
      <w:r w:rsidRPr="007B163E">
        <w:rPr>
          <w:rFonts w:eastAsia="SimSun" w:cs="Times New Roman" w:hint="eastAsia"/>
          <w:bCs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/>
          <w:bCs/>
          <w:sz w:val="21"/>
          <w:szCs w:val="21"/>
          <w:lang w:eastAsia="zh-CN"/>
        </w:rPr>
        <w:t>antibodies</w:t>
      </w:r>
      <w:r w:rsidRPr="007B163E">
        <w:rPr>
          <w:rFonts w:eastAsia="SimSun" w:cs="Times New Roman" w:hint="eastAsia"/>
          <w:bCs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/>
          <w:bCs/>
          <w:sz w:val="21"/>
          <w:szCs w:val="21"/>
          <w:lang w:eastAsia="zh-CN"/>
        </w:rPr>
        <w:t>(n=5).</w:t>
      </w:r>
    </w:p>
    <w:p w:rsidR="00DE59B6" w:rsidRPr="007B163E" w:rsidRDefault="00DE59B6" w:rsidP="00DE59B6">
      <w:pPr>
        <w:pStyle w:val="Textbody"/>
        <w:adjustRightInd/>
        <w:snapToGrid/>
        <w:spacing w:after="0"/>
        <w:ind w:firstLineChars="200" w:firstLine="420"/>
        <w:rPr>
          <w:rFonts w:cs="Times New Roman"/>
          <w:sz w:val="21"/>
          <w:szCs w:val="21"/>
        </w:rPr>
      </w:pPr>
    </w:p>
    <w:p w:rsidR="00DE59B6" w:rsidRPr="007B163E" w:rsidRDefault="00DE59B6" w:rsidP="00DE59B6">
      <w:pPr>
        <w:spacing w:line="480" w:lineRule="auto"/>
        <w:rPr>
          <w:rFonts w:ascii="Times New Roman" w:eastAsia="SimSun" w:hAnsi="Times New Roman"/>
          <w:b/>
          <w:bCs/>
          <w:szCs w:val="21"/>
          <w:lang w:eastAsia="zh-CN"/>
        </w:rPr>
      </w:pPr>
      <w:r w:rsidRPr="007B163E">
        <w:rPr>
          <w:rFonts w:ascii="Times New Roman" w:eastAsia="SimSun" w:hAnsi="Times New Roman"/>
          <w:b/>
          <w:bCs/>
          <w:szCs w:val="21"/>
          <w:lang w:eastAsia="zh-CN"/>
        </w:rPr>
        <w:t>Supplementary Table</w:t>
      </w:r>
      <w:r w:rsidRPr="007B163E">
        <w:rPr>
          <w:rFonts w:ascii="Times New Roman" w:eastAsia="SimSun" w:hAnsi="Times New Roman" w:hint="eastAsia"/>
          <w:b/>
          <w:bCs/>
          <w:szCs w:val="21"/>
          <w:lang w:eastAsia="zh-CN"/>
        </w:rPr>
        <w:t xml:space="preserve"> </w:t>
      </w:r>
      <w:r w:rsidRPr="007B163E">
        <w:rPr>
          <w:rFonts w:ascii="Times New Roman" w:eastAsia="SimSun" w:hAnsi="Times New Roman"/>
          <w:b/>
          <w:bCs/>
          <w:szCs w:val="21"/>
          <w:lang w:eastAsia="zh-CN"/>
        </w:rPr>
        <w:t>4</w:t>
      </w:r>
    </w:p>
    <w:p w:rsidR="00DE59B6" w:rsidRPr="007B163E" w:rsidRDefault="00DE59B6" w:rsidP="00DE59B6">
      <w:pPr>
        <w:pStyle w:val="Textbody"/>
        <w:adjustRightInd/>
        <w:snapToGrid/>
        <w:spacing w:after="0"/>
        <w:ind w:firstLineChars="200" w:firstLine="420"/>
        <w:rPr>
          <w:rFonts w:eastAsia="SimSun" w:cs="Times New Roman"/>
          <w:bCs/>
          <w:sz w:val="21"/>
          <w:szCs w:val="21"/>
          <w:lang w:eastAsia="zh-CN"/>
        </w:rPr>
      </w:pPr>
      <w:r w:rsidRPr="007B163E">
        <w:rPr>
          <w:rFonts w:eastAsia="Arial Unicode MS" w:cs="Times New Roman"/>
          <w:sz w:val="21"/>
          <w:szCs w:val="21"/>
        </w:rPr>
        <w:t>F</w:t>
      </w:r>
      <w:r w:rsidRPr="007B163E">
        <w:rPr>
          <w:rFonts w:eastAsia="Arial Unicode MS" w:cs="Times New Roman"/>
          <w:sz w:val="21"/>
          <w:szCs w:val="21"/>
          <w:lang w:eastAsia="zh-CN"/>
        </w:rPr>
        <w:t>rozen</w:t>
      </w:r>
      <w:r w:rsidRPr="007B163E">
        <w:rPr>
          <w:rFonts w:eastAsia="Arial Unicode MS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Arial Unicode MS" w:cs="Times New Roman"/>
          <w:sz w:val="21"/>
          <w:szCs w:val="21"/>
          <w:lang w:eastAsia="zh-CN"/>
        </w:rPr>
        <w:t>tumor</w:t>
      </w:r>
      <w:r w:rsidRPr="007B163E">
        <w:rPr>
          <w:rFonts w:eastAsia="Arial Unicode MS" w:cs="Times New Roman" w:hint="eastAsia"/>
          <w:sz w:val="21"/>
          <w:szCs w:val="21"/>
          <w:lang w:eastAsia="zh-CN"/>
        </w:rPr>
        <w:t xml:space="preserve"> </w:t>
      </w:r>
      <w:r w:rsidRPr="007B163E">
        <w:rPr>
          <w:rFonts w:eastAsia="Arial Unicode MS" w:cs="Times New Roman"/>
          <w:sz w:val="21"/>
          <w:szCs w:val="21"/>
        </w:rPr>
        <w:t xml:space="preserve">specimens were obtained from </w:t>
      </w:r>
      <w:r w:rsidRPr="007B163E">
        <w:rPr>
          <w:rFonts w:eastAsia="Arial Unicode MS" w:cs="Times New Roman"/>
          <w:bCs/>
          <w:sz w:val="21"/>
          <w:szCs w:val="21"/>
          <w:lang w:eastAsia="zh-CN"/>
        </w:rPr>
        <w:t>ID8 tumor-bearing mice treated with GEM or PTX and a corresponding control group;</w:t>
      </w:r>
      <w:r w:rsidRPr="007B163E">
        <w:rPr>
          <w:rFonts w:eastAsia="Arial Unicode MS" w:cs="Times New Roman"/>
          <w:sz w:val="21"/>
          <w:szCs w:val="21"/>
          <w:lang w:eastAsia="zh-CN"/>
        </w:rPr>
        <w:t xml:space="preserve"> m</w:t>
      </w:r>
      <w:r w:rsidRPr="007B163E">
        <w:rPr>
          <w:rFonts w:eastAsia="Arial Unicode MS" w:cs="Times New Roman"/>
          <w:sz w:val="21"/>
          <w:szCs w:val="21"/>
        </w:rPr>
        <w:t>ice were euthanized before reaching a moribund state</w:t>
      </w:r>
      <w:r w:rsidRPr="007B163E">
        <w:rPr>
          <w:rFonts w:eastAsia="Arial Unicode MS" w:cs="Times New Roman"/>
          <w:sz w:val="21"/>
          <w:szCs w:val="21"/>
          <w:lang w:eastAsia="zh-CN"/>
        </w:rPr>
        <w:t>.</w:t>
      </w:r>
      <w:r w:rsidRPr="007B163E">
        <w:rPr>
          <w:rFonts w:eastAsia="SimSun" w:cs="Times New Roman"/>
          <w:sz w:val="21"/>
          <w:szCs w:val="21"/>
          <w:lang w:eastAsia="zh-CN"/>
        </w:rPr>
        <w:t xml:space="preserve"> The numbers of cells positive for </w:t>
      </w:r>
      <w:r w:rsidRPr="007B163E">
        <w:rPr>
          <w:rFonts w:eastAsia="SimSun" w:cs="Times New Roman"/>
          <w:bCs/>
          <w:sz w:val="21"/>
          <w:szCs w:val="21"/>
          <w:lang w:eastAsia="zh-CN"/>
        </w:rPr>
        <w:t>CD8, CD4, or Gr-1 were determined by immunohistochemistry</w:t>
      </w:r>
      <w:r w:rsidRPr="007B163E">
        <w:rPr>
          <w:rFonts w:eastAsia="SimSun" w:cs="Times New Roman" w:hint="eastAsia"/>
          <w:bCs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/>
          <w:bCs/>
          <w:sz w:val="21"/>
          <w:szCs w:val="21"/>
          <w:lang w:eastAsia="zh-CN"/>
        </w:rPr>
        <w:t>using anti-CD8, anti-CD4,</w:t>
      </w:r>
      <w:r w:rsidRPr="007B163E">
        <w:rPr>
          <w:rFonts w:eastAsia="SimSun" w:cs="Times New Roman" w:hint="eastAsia"/>
          <w:bCs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/>
          <w:bCs/>
          <w:sz w:val="21"/>
          <w:szCs w:val="21"/>
          <w:lang w:eastAsia="zh-CN"/>
        </w:rPr>
        <w:t>or anti-Gr-1antibodies;</w:t>
      </w:r>
      <w:r w:rsidRPr="007B163E">
        <w:rPr>
          <w:rFonts w:eastAsia="SimSun" w:cs="Times New Roman" w:hint="eastAsia"/>
          <w:bCs/>
          <w:sz w:val="21"/>
          <w:szCs w:val="21"/>
          <w:lang w:eastAsia="zh-CN"/>
        </w:rPr>
        <w:t xml:space="preserve"> </w:t>
      </w:r>
      <w:r w:rsidRPr="007B163E">
        <w:rPr>
          <w:rFonts w:eastAsia="SimSun" w:cs="Times New Roman"/>
          <w:bCs/>
          <w:sz w:val="21"/>
          <w:szCs w:val="21"/>
          <w:lang w:eastAsia="zh-CN"/>
        </w:rPr>
        <w:t>original magnification 200× (n=5).</w:t>
      </w:r>
    </w:p>
    <w:p w:rsidR="00DE59B6" w:rsidRPr="007B163E" w:rsidRDefault="00DE59B6" w:rsidP="00DE59B6">
      <w:pPr>
        <w:rPr>
          <w:rFonts w:ascii="Times New Roman" w:eastAsia="Arial Unicode MS" w:hAnsi="Times New Roman" w:hint="eastAsia"/>
          <w:bCs/>
          <w:szCs w:val="21"/>
        </w:rPr>
      </w:pPr>
    </w:p>
    <w:p w:rsidR="004062AE" w:rsidRPr="00DE59B6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eastAsia="zh-CN"/>
        </w:rPr>
        <w:t xml:space="preserve">Supplementary </w:t>
      </w:r>
      <w:r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  <w:lang w:eastAsia="zh-CN"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lang w:eastAsia="zh-CN"/>
        </w:rPr>
        <w:t>U</w:t>
      </w:r>
      <w:r>
        <w:rPr>
          <w:rFonts w:ascii="Times New Roman" w:hAnsi="Times New Roman" w:cs="Times New Roman"/>
          <w:b/>
          <w:bCs/>
        </w:rPr>
        <w:t>pregulation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eastAsia="zh-CN"/>
        </w:rPr>
        <w:t xml:space="preserve">of </w:t>
      </w:r>
      <w:r>
        <w:rPr>
          <w:rFonts w:ascii="Times New Roman" w:hAnsi="Times New Roman" w:cs="Times New Roman"/>
          <w:b/>
          <w:bCs/>
        </w:rPr>
        <w:t>NF-</w:t>
      </w:r>
      <w:proofErr w:type="spellStart"/>
      <w:r>
        <w:rPr>
          <w:rFonts w:ascii="Times New Roman" w:hAnsi="Times New Roman" w:cs="Times New Roman"/>
          <w:b/>
          <w:bCs/>
        </w:rPr>
        <w:t>κB</w:t>
      </w:r>
      <w:proofErr w:type="spellEnd"/>
      <w:r>
        <w:rPr>
          <w:rFonts w:ascii="Times New Roman" w:hAnsi="Times New Roman" w:cs="Times New Roman"/>
          <w:b/>
          <w:bCs/>
          <w:lang w:eastAsia="zh-CN"/>
        </w:rPr>
        <w:t xml:space="preserve"> p65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eastAsia="zh-CN"/>
        </w:rPr>
        <w:t>in mouse</w:t>
      </w:r>
      <w:r>
        <w:rPr>
          <w:rFonts w:ascii="Times New Roman" w:hAnsi="Times New Roman" w:cs="Times New Roman"/>
          <w:b/>
          <w:bCs/>
        </w:rPr>
        <w:t xml:space="preserve"> ovarian cancer cell lines following treatment with chemotherapeutic agents.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NF-</w:t>
      </w:r>
      <w:proofErr w:type="spellStart"/>
      <w:r>
        <w:rPr>
          <w:rFonts w:ascii="Times New Roman" w:hAnsi="Times New Roman" w:cs="Times New Roman"/>
        </w:rPr>
        <w:t>κB</w:t>
      </w:r>
      <w:proofErr w:type="spellEnd"/>
      <w:r>
        <w:rPr>
          <w:rFonts w:ascii="Times New Roman" w:hAnsi="Times New Roman" w:cs="Times New Roman"/>
        </w:rPr>
        <w:t xml:space="preserve"> p65 </w:t>
      </w:r>
      <w:r>
        <w:rPr>
          <w:rFonts w:ascii="Times New Roman" w:hAnsi="Times New Roman" w:cs="Times New Roman"/>
          <w:lang w:eastAsia="zh-CN"/>
        </w:rPr>
        <w:t>protein</w:t>
      </w:r>
      <w:r>
        <w:rPr>
          <w:rFonts w:ascii="Times New Roman" w:hAnsi="Times New Roman" w:cs="Times New Roman"/>
        </w:rPr>
        <w:t xml:space="preserve"> expression in mouse ovarian cancer cell lines </w:t>
      </w:r>
      <w:r>
        <w:rPr>
          <w:rFonts w:ascii="Times New Roman" w:hAnsi="Times New Roman" w:cs="Times New Roman"/>
          <w:lang w:eastAsia="zh-CN"/>
        </w:rPr>
        <w:t>(</w:t>
      </w:r>
      <w:r>
        <w:rPr>
          <w:rFonts w:ascii="Times New Roman" w:hAnsi="Times New Roman" w:cs="Times New Roman"/>
        </w:rPr>
        <w:t>ID8 and HM-1</w:t>
      </w:r>
      <w:r>
        <w:rPr>
          <w:rFonts w:ascii="Times New Roman" w:hAnsi="Times New Roman" w:cs="Times New Roman"/>
          <w:lang w:eastAsia="zh-CN"/>
        </w:rPr>
        <w:t>)</w:t>
      </w:r>
      <w:r>
        <w:rPr>
          <w:rFonts w:ascii="Times New Roman" w:hAnsi="Times New Roman" w:cs="Times New Roman"/>
        </w:rPr>
        <w:t xml:space="preserve"> after CPA (0.7μM, 7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70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treatment for 24 hours, analyzed by </w:t>
      </w:r>
      <w:r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</w:rPr>
        <w:t xml:space="preserve">estern blotting.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(B) NF-</w:t>
      </w:r>
      <w:proofErr w:type="spellStart"/>
      <w:r>
        <w:rPr>
          <w:rFonts w:ascii="Times New Roman" w:hAnsi="Times New Roman" w:cs="Times New Roman"/>
        </w:rPr>
        <w:t>κB</w:t>
      </w:r>
      <w:proofErr w:type="spellEnd"/>
      <w:r>
        <w:rPr>
          <w:rFonts w:ascii="Times New Roman" w:hAnsi="Times New Roman" w:cs="Times New Roman"/>
        </w:rPr>
        <w:t xml:space="preserve"> p65 </w:t>
      </w:r>
      <w:r>
        <w:rPr>
          <w:rFonts w:ascii="Times New Roman" w:hAnsi="Times New Roman" w:cs="Times New Roman"/>
          <w:lang w:eastAsia="zh-CN"/>
        </w:rPr>
        <w:t>protein</w:t>
      </w:r>
      <w:r>
        <w:rPr>
          <w:rFonts w:ascii="Times New Roman" w:hAnsi="Times New Roman" w:cs="Times New Roman"/>
        </w:rPr>
        <w:t xml:space="preserve"> expression in mouse ovarian cancer cell lines </w:t>
      </w:r>
      <w:r>
        <w:rPr>
          <w:rFonts w:ascii="Times New Roman" w:hAnsi="Times New Roman" w:cs="Times New Roman"/>
          <w:lang w:eastAsia="zh-CN"/>
        </w:rPr>
        <w:t>(</w:t>
      </w:r>
      <w:r>
        <w:rPr>
          <w:rFonts w:ascii="Times New Roman" w:hAnsi="Times New Roman" w:cs="Times New Roman"/>
        </w:rPr>
        <w:t>ID8 and HM-1</w:t>
      </w:r>
      <w:r>
        <w:rPr>
          <w:rFonts w:ascii="Times New Roman" w:hAnsi="Times New Roman" w:cs="Times New Roman"/>
          <w:lang w:eastAsia="zh-CN"/>
        </w:rPr>
        <w:t>)</w:t>
      </w:r>
      <w:r>
        <w:rPr>
          <w:rFonts w:ascii="Times New Roman" w:hAnsi="Times New Roman" w:cs="Times New Roman"/>
        </w:rPr>
        <w:t xml:space="preserve"> after GEM (24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600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), PTX (2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), CBDCA (20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100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500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), or CPA (0.7μM, 7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70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treatment for 24 hours, analyzed by </w:t>
      </w:r>
      <w:r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</w:rPr>
        <w:t xml:space="preserve">estern blotting. </w:t>
      </w:r>
      <w:proofErr w:type="spellStart"/>
      <w:r>
        <w:rPr>
          <w:rFonts w:ascii="Times New Roman" w:hAnsi="Times New Roman" w:cs="Times New Roman"/>
        </w:rPr>
        <w:t>Densitometric</w:t>
      </w:r>
      <w:proofErr w:type="spellEnd"/>
      <w:r>
        <w:rPr>
          <w:rFonts w:ascii="Times New Roman" w:hAnsi="Times New Roman" w:cs="Times New Roman"/>
        </w:rPr>
        <w:t xml:space="preserve"> analysis of NF-</w:t>
      </w:r>
      <w:proofErr w:type="spellStart"/>
      <w:r>
        <w:rPr>
          <w:rFonts w:ascii="Times New Roman" w:hAnsi="Times New Roman" w:cs="Times New Roman"/>
        </w:rPr>
        <w:t>κB</w:t>
      </w:r>
      <w:proofErr w:type="spellEnd"/>
      <w:r>
        <w:rPr>
          <w:rFonts w:ascii="Times New Roman" w:hAnsi="Times New Roman" w:cs="Times New Roman"/>
        </w:rPr>
        <w:t xml:space="preserve"> p65 was based on three independent experiments. </w:t>
      </w:r>
      <w:proofErr w:type="gramStart"/>
      <w:r>
        <w:rPr>
          <w:rFonts w:ascii="Times New Roman" w:hAnsi="Times New Roman" w:cs="Times New Roman"/>
        </w:rPr>
        <w:t xml:space="preserve">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0.05</w:t>
      </w:r>
      <w:r>
        <w:rPr>
          <w:rFonts w:ascii="Times New Roman" w:hAnsi="Times New Roman" w:cs="Times New Roman"/>
          <w:lang w:eastAsia="zh-CN"/>
        </w:rPr>
        <w:t>;</w:t>
      </w:r>
      <w:r>
        <w:rPr>
          <w:rFonts w:ascii="Times New Roman" w:hAnsi="Times New Roman" w:cs="Times New Roman"/>
        </w:rPr>
        <w:t xml:space="preserve"> 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  <w:lang w:eastAsia="zh-CN"/>
        </w:rPr>
        <w:t>Supplementary Figure 2.</w:t>
      </w:r>
      <w:proofErr w:type="gramEnd"/>
      <w:r>
        <w:rPr>
          <w:rFonts w:ascii="Times New Roman" w:hAnsi="Times New Roman" w:cs="Times New Roman"/>
          <w:b/>
          <w:bCs/>
          <w:lang w:eastAsia="zh-CN"/>
        </w:rPr>
        <w:t xml:space="preserve"> NF-</w:t>
      </w:r>
      <w:proofErr w:type="spellStart"/>
      <w:r>
        <w:rPr>
          <w:rFonts w:ascii="Times New Roman" w:hAnsi="Times New Roman" w:cs="Times New Roman"/>
          <w:b/>
          <w:bCs/>
          <w:lang w:eastAsia="zh-CN"/>
        </w:rPr>
        <w:t>κB</w:t>
      </w:r>
      <w:proofErr w:type="spellEnd"/>
      <w:r>
        <w:rPr>
          <w:rFonts w:ascii="Times New Roman" w:hAnsi="Times New Roman" w:cs="Times New Roman"/>
          <w:b/>
          <w:bCs/>
          <w:lang w:eastAsia="zh-CN"/>
        </w:rPr>
        <w:t xml:space="preserve"> p65</w:t>
      </w:r>
      <w:r>
        <w:rPr>
          <w:rFonts w:ascii="Times New Roman" w:hAnsi="Times New Roman" w:cs="Times New Roman"/>
          <w:b/>
          <w:bCs/>
        </w:rPr>
        <w:t xml:space="preserve"> and PD-L1</w:t>
      </w:r>
      <w:r>
        <w:rPr>
          <w:rFonts w:ascii="Times New Roman" w:hAnsi="Times New Roman" w:cs="Times New Roman"/>
          <w:b/>
          <w:bCs/>
          <w:lang w:eastAsia="zh-CN"/>
        </w:rPr>
        <w:t xml:space="preserve"> expression in mouse ovarian cancer cell lines (ID8 and HM-1) after </w:t>
      </w:r>
      <w:r>
        <w:rPr>
          <w:rFonts w:ascii="Times New Roman" w:hAnsi="Times New Roman" w:cs="Times New Roman"/>
          <w:b/>
          <w:bCs/>
        </w:rPr>
        <w:t>chemotherapeutic agents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  <w:lang w:eastAsia="zh-CN"/>
        </w:rPr>
        <w:t>Full western blotting data from Figures 2A, 3D.</w:t>
      </w:r>
      <w:proofErr w:type="gramEnd"/>
      <w:r>
        <w:rPr>
          <w:rFonts w:ascii="Times New Roman" w:hAnsi="Times New Roman" w:cs="Times New Roman"/>
          <w:lang w:eastAsia="zh-C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  <w:lang w:eastAsia="zh-CN"/>
        </w:rPr>
        <w:t>Supplementary Figure 3.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eastAsia="zh-CN"/>
        </w:rPr>
        <w:t>NF-</w:t>
      </w:r>
      <w:proofErr w:type="spellStart"/>
      <w:r>
        <w:rPr>
          <w:rFonts w:ascii="Times New Roman" w:hAnsi="Times New Roman" w:cs="Times New Roman"/>
          <w:b/>
          <w:bCs/>
          <w:lang w:eastAsia="zh-CN"/>
        </w:rPr>
        <w:t>κB</w:t>
      </w:r>
      <w:proofErr w:type="spellEnd"/>
      <w:r>
        <w:rPr>
          <w:rFonts w:ascii="Times New Roman" w:hAnsi="Times New Roman" w:cs="Times New Roman"/>
          <w:b/>
          <w:bCs/>
          <w:lang w:eastAsia="zh-CN"/>
        </w:rPr>
        <w:t xml:space="preserve"> p65</w:t>
      </w:r>
      <w:r>
        <w:rPr>
          <w:rFonts w:ascii="Times New Roman" w:hAnsi="Times New Roman" w:cs="Times New Roman"/>
          <w:b/>
          <w:bCs/>
        </w:rPr>
        <w:t>, PD-L1 and MHC</w:t>
      </w:r>
      <w:r>
        <w:rPr>
          <w:rFonts w:ascii="Times New Roman" w:hAnsi="Times New Roman" w:cs="Times New Roman"/>
          <w:b/>
          <w:bCs/>
          <w:lang w:eastAsia="zh-CN"/>
        </w:rPr>
        <w:t xml:space="preserve"> expression in </w:t>
      </w:r>
      <w:r>
        <w:rPr>
          <w:rFonts w:ascii="Times New Roman" w:hAnsi="Times New Roman" w:cs="Times New Roman"/>
          <w:b/>
          <w:bCs/>
        </w:rPr>
        <w:t>human</w:t>
      </w:r>
      <w:r>
        <w:rPr>
          <w:rFonts w:ascii="Times New Roman" w:hAnsi="Times New Roman" w:cs="Times New Roman"/>
          <w:b/>
          <w:bCs/>
          <w:lang w:eastAsia="zh-CN"/>
        </w:rPr>
        <w:t xml:space="preserve"> ovarian cancer cell lines (</w:t>
      </w:r>
      <w:r>
        <w:rPr>
          <w:rFonts w:ascii="Times New Roman" w:hAnsi="Times New Roman" w:cs="Times New Roman"/>
          <w:b/>
          <w:bCs/>
        </w:rPr>
        <w:t>ovary1847</w:t>
      </w:r>
      <w:r>
        <w:rPr>
          <w:rFonts w:ascii="Times New Roman" w:hAnsi="Times New Roman" w:cs="Times New Roman"/>
          <w:b/>
          <w:bCs/>
          <w:lang w:eastAsia="zh-CN"/>
        </w:rPr>
        <w:t xml:space="preserve"> and </w:t>
      </w:r>
      <w:r>
        <w:rPr>
          <w:rFonts w:ascii="Times New Roman" w:hAnsi="Times New Roman" w:cs="Times New Roman"/>
          <w:b/>
          <w:bCs/>
        </w:rPr>
        <w:t>SK-OV-3</w:t>
      </w:r>
      <w:r>
        <w:rPr>
          <w:rFonts w:ascii="Times New Roman" w:hAnsi="Times New Roman" w:cs="Times New Roman"/>
          <w:b/>
          <w:bCs/>
          <w:lang w:eastAsia="zh-CN"/>
        </w:rPr>
        <w:t xml:space="preserve">) after </w:t>
      </w:r>
      <w:r>
        <w:rPr>
          <w:rFonts w:ascii="Times New Roman" w:hAnsi="Times New Roman" w:cs="Times New Roman"/>
          <w:b/>
          <w:bCs/>
        </w:rPr>
        <w:t>Gemcitabine or Paclitaxel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  <w:lang w:eastAsia="zh-CN"/>
        </w:rPr>
        <w:t>Full western blotting data from Figures 2B, 2D, 3F.</w:t>
      </w:r>
      <w:proofErr w:type="gramEnd"/>
      <w:r>
        <w:rPr>
          <w:rFonts w:ascii="Times New Roman" w:hAnsi="Times New Roman" w:cs="Times New Roman"/>
          <w:lang w:eastAsia="zh-C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zh-CN"/>
        </w:rPr>
      </w:pPr>
      <w:proofErr w:type="gramStart"/>
      <w:r>
        <w:rPr>
          <w:rFonts w:ascii="Times New Roman" w:hAnsi="Times New Roman" w:cs="Times New Roman"/>
          <w:b/>
          <w:bCs/>
          <w:lang w:eastAsia="zh-CN"/>
        </w:rPr>
        <w:t xml:space="preserve">Supplementary </w:t>
      </w:r>
      <w:r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  <w:lang w:eastAsia="zh-CN"/>
        </w:rPr>
        <w:t>4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zh-CN"/>
        </w:rPr>
        <w:t>U</w:t>
      </w:r>
      <w:r>
        <w:rPr>
          <w:rFonts w:ascii="Times New Roman" w:hAnsi="Times New Roman" w:cs="Times New Roman"/>
          <w:b/>
          <w:bCs/>
        </w:rPr>
        <w:t>pregulation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eastAsia="zh-CN"/>
        </w:rPr>
        <w:t xml:space="preserve">of </w:t>
      </w:r>
      <w:r>
        <w:rPr>
          <w:rFonts w:ascii="Times New Roman" w:hAnsi="Times New Roman" w:cs="Times New Roman"/>
          <w:b/>
          <w:bCs/>
        </w:rPr>
        <w:t xml:space="preserve">MHC </w:t>
      </w:r>
      <w:r>
        <w:rPr>
          <w:rFonts w:ascii="Times New Roman" w:hAnsi="Times New Roman" w:cs="Times New Roman"/>
          <w:b/>
          <w:bCs/>
          <w:lang w:eastAsia="zh-CN"/>
        </w:rPr>
        <w:t>class 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eastAsia="zh-CN"/>
        </w:rPr>
        <w:t xml:space="preserve">in </w:t>
      </w:r>
      <w:r>
        <w:rPr>
          <w:rFonts w:ascii="Times New Roman" w:hAnsi="Times New Roman" w:cs="Times New Roman"/>
          <w:b/>
          <w:bCs/>
        </w:rPr>
        <w:t>ovarian cancer cell lines following treatment with chemotherapeutic agents.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</w:rPr>
        <w:lastRenderedPageBreak/>
        <w:t xml:space="preserve">(A) MHC class I expression </w:t>
      </w:r>
      <w:r>
        <w:rPr>
          <w:rFonts w:ascii="Times New Roman" w:hAnsi="Times New Roman" w:cs="Times New Roman"/>
          <w:lang w:eastAsia="zh-CN"/>
        </w:rPr>
        <w:t>in</w:t>
      </w:r>
      <w:r>
        <w:rPr>
          <w:rFonts w:ascii="Times New Roman" w:hAnsi="Times New Roman" w:cs="Times New Roman"/>
        </w:rPr>
        <w:t xml:space="preserve"> mouse ovarian cancer cell lines </w:t>
      </w:r>
      <w:r>
        <w:rPr>
          <w:rFonts w:ascii="Times New Roman" w:hAnsi="Times New Roman" w:cs="Times New Roman"/>
          <w:lang w:eastAsia="zh-CN"/>
        </w:rPr>
        <w:t>(</w:t>
      </w:r>
      <w:r>
        <w:rPr>
          <w:rFonts w:ascii="Times New Roman" w:hAnsi="Times New Roman" w:cs="Times New Roman"/>
        </w:rPr>
        <w:t>ID8 and HM-1</w:t>
      </w:r>
      <w:r>
        <w:rPr>
          <w:rFonts w:ascii="Times New Roman" w:hAnsi="Times New Roman" w:cs="Times New Roman"/>
          <w:lang w:eastAsia="zh-CN"/>
        </w:rPr>
        <w:t>)</w:t>
      </w:r>
      <w:r>
        <w:rPr>
          <w:rFonts w:ascii="Times New Roman" w:hAnsi="Times New Roman" w:cs="Times New Roman"/>
        </w:rPr>
        <w:t xml:space="preserve"> after GEM (120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), PTX (10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), or CBDCA (100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>) treatment for 24 hours, analyzed by flow cytometry. Statistical analysis of PD-L1 was based on three independent experiments.</w:t>
      </w:r>
      <w:r>
        <w:rPr>
          <w:rFonts w:ascii="Times New Roman" w:hAnsi="Times New Roman" w:cs="Times New Roman"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0.05</w:t>
      </w:r>
      <w:r>
        <w:rPr>
          <w:rFonts w:ascii="Times New Roman" w:hAnsi="Times New Roman" w:cs="Times New Roman"/>
          <w:lang w:eastAsia="zh-CN"/>
        </w:rPr>
        <w:t>;</w:t>
      </w:r>
      <w:r>
        <w:rPr>
          <w:rFonts w:ascii="Times New Roman" w:hAnsi="Times New Roman" w:cs="Times New Roman"/>
        </w:rPr>
        <w:t xml:space="preserve"> 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(B) MHC class I expression </w:t>
      </w:r>
      <w:r>
        <w:rPr>
          <w:rFonts w:ascii="Times New Roman" w:hAnsi="Times New Roman" w:cs="Times New Roman"/>
          <w:lang w:eastAsia="zh-CN"/>
        </w:rPr>
        <w:t>in</w:t>
      </w:r>
      <w:r>
        <w:rPr>
          <w:rFonts w:ascii="Times New Roman" w:hAnsi="Times New Roman" w:cs="Times New Roman"/>
        </w:rPr>
        <w:t xml:space="preserve"> human ovarian cancer cell lines (ovary1847, SK-OV-3) after GEM (24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600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or PTX (2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treatment for 24 hours, analyzed by </w:t>
      </w:r>
      <w:r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</w:rPr>
        <w:t xml:space="preserve">estern blotting. </w:t>
      </w:r>
      <w:proofErr w:type="spellStart"/>
      <w:r>
        <w:rPr>
          <w:rFonts w:ascii="Times New Roman" w:hAnsi="Times New Roman" w:cs="Times New Roman"/>
        </w:rPr>
        <w:t>Densitometric</w:t>
      </w:r>
      <w:proofErr w:type="spellEnd"/>
      <w:r>
        <w:rPr>
          <w:rFonts w:ascii="Times New Roman" w:hAnsi="Times New Roman" w:cs="Times New Roman"/>
        </w:rPr>
        <w:t xml:space="preserve"> analysis of MHC class I was based on three independent experiments. </w:t>
      </w:r>
      <w:proofErr w:type="gramStart"/>
      <w:r>
        <w:rPr>
          <w:rFonts w:ascii="Times New Roman" w:hAnsi="Times New Roman" w:cs="Times New Roman"/>
        </w:rPr>
        <w:t xml:space="preserve">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0.05</w:t>
      </w:r>
      <w:r>
        <w:rPr>
          <w:rFonts w:ascii="Times New Roman" w:hAnsi="Times New Roman" w:cs="Times New Roman"/>
          <w:lang w:eastAsia="zh-CN"/>
        </w:rPr>
        <w:t>;</w:t>
      </w:r>
      <w:r>
        <w:rPr>
          <w:rFonts w:ascii="Times New Roman" w:hAnsi="Times New Roman" w:cs="Times New Roman"/>
        </w:rPr>
        <w:t xml:space="preserve"> 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</w:rPr>
        <w:t xml:space="preserve">(C) MHC class I expression </w:t>
      </w:r>
      <w:r>
        <w:rPr>
          <w:rFonts w:ascii="Times New Roman" w:hAnsi="Times New Roman" w:cs="Times New Roman"/>
          <w:lang w:eastAsia="zh-CN"/>
        </w:rPr>
        <w:t>in</w:t>
      </w:r>
      <w:r>
        <w:rPr>
          <w:rFonts w:ascii="Times New Roman" w:hAnsi="Times New Roman" w:cs="Times New Roman"/>
        </w:rPr>
        <w:t xml:space="preserve"> human ovarian cancer cell lines (RMGII, OVCAR8) after GEM (120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), PTX (10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treatment for 24 hours, analyzed by </w:t>
      </w:r>
      <w:r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</w:rPr>
        <w:t xml:space="preserve">estern blotting. </w:t>
      </w:r>
      <w:proofErr w:type="spellStart"/>
      <w:r>
        <w:rPr>
          <w:rFonts w:ascii="Times New Roman" w:hAnsi="Times New Roman" w:cs="Times New Roman"/>
        </w:rPr>
        <w:t>Densitometric</w:t>
      </w:r>
      <w:proofErr w:type="spellEnd"/>
      <w:r>
        <w:rPr>
          <w:rFonts w:ascii="Times New Roman" w:hAnsi="Times New Roman" w:cs="Times New Roman"/>
        </w:rPr>
        <w:t xml:space="preserve"> analysis of MHC class I was based on three independent experiments.</w:t>
      </w:r>
      <w:r>
        <w:rPr>
          <w:rFonts w:ascii="Times New Roman" w:hAnsi="Times New Roman" w:cs="Times New Roman"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color w:val="000000"/>
          <w:lang w:eastAsia="zh-CN"/>
        </w:rPr>
      </w:pPr>
      <w:proofErr w:type="gramStart"/>
      <w:r>
        <w:rPr>
          <w:rFonts w:ascii="Times New Roman" w:hAnsi="Times New Roman" w:cs="Times New Roman"/>
          <w:b/>
          <w:bCs/>
        </w:rPr>
        <w:t>Supplementary Figure</w:t>
      </w:r>
      <w:r>
        <w:rPr>
          <w:rFonts w:ascii="Times New Roman" w:hAnsi="Times New Roman" w:cs="Times New Roman"/>
          <w:b/>
          <w:bCs/>
          <w:lang w:eastAsia="zh-CN"/>
        </w:rPr>
        <w:t xml:space="preserve"> 5.</w:t>
      </w:r>
      <w:proofErr w:type="gramEnd"/>
      <w:r>
        <w:rPr>
          <w:rFonts w:ascii="Times New Roman" w:hAnsi="Times New Roman" w:cs="Times New Roman"/>
          <w:b/>
          <w:bCs/>
          <w:lang w:eastAsia="zh-C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eastAsia="zh-CN"/>
        </w:rPr>
        <w:t>Upregulation</w:t>
      </w:r>
      <w:proofErr w:type="spellEnd"/>
      <w:r>
        <w:rPr>
          <w:rFonts w:ascii="Times New Roman" w:hAnsi="Times New Roman" w:cs="Times New Roman"/>
          <w:b/>
          <w:bCs/>
          <w:lang w:eastAsia="zh-CN"/>
        </w:rPr>
        <w:t xml:space="preserve"> of PD-L1 mRNA expression in microarray dataset GSE18728.</w:t>
      </w:r>
      <w:proofErr w:type="gramEnd"/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PD-L1 mRNA before and after </w:t>
      </w:r>
      <w:proofErr w:type="spellStart"/>
      <w:r>
        <w:rPr>
          <w:rFonts w:ascii="Times New Roman" w:hAnsi="Times New Roman" w:cs="Times New Roman"/>
          <w:lang w:eastAsia="zh-CN"/>
        </w:rPr>
        <w:t>docetaxel</w:t>
      </w:r>
      <w:proofErr w:type="spellEnd"/>
      <w:r>
        <w:rPr>
          <w:rFonts w:ascii="Times New Roman" w:hAnsi="Times New Roman" w:cs="Times New Roman"/>
          <w:lang w:eastAsia="zh-CN"/>
        </w:rPr>
        <w:t xml:space="preserve"> (DTX) plus </w:t>
      </w:r>
      <w:proofErr w:type="spellStart"/>
      <w:r>
        <w:rPr>
          <w:rFonts w:ascii="Times New Roman" w:hAnsi="Times New Roman" w:cs="Times New Roman"/>
          <w:lang w:eastAsia="zh-CN"/>
        </w:rPr>
        <w:t>capecitabine</w:t>
      </w:r>
      <w:proofErr w:type="spellEnd"/>
      <w:r>
        <w:rPr>
          <w:rFonts w:ascii="Times New Roman" w:hAnsi="Times New Roman" w:cs="Times New Roman"/>
          <w:lang w:eastAsia="zh-CN"/>
        </w:rPr>
        <w:t xml:space="preserve"> (CAPE) combination chemotherapy in breast cancer patients (n=14) from microarray dataset GSE18728.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</w:rPr>
        <w:t>Supplementary Figur</w:t>
      </w:r>
      <w:r>
        <w:rPr>
          <w:rFonts w:ascii="Times New Roman" w:hAnsi="Times New Roman" w:cs="Times New Roman"/>
          <w:b/>
          <w:bCs/>
          <w:lang w:eastAsia="zh-CN"/>
        </w:rPr>
        <w:t>e 6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zh-CN"/>
        </w:rPr>
        <w:t>U</w:t>
      </w:r>
      <w:r>
        <w:rPr>
          <w:rFonts w:ascii="Times New Roman" w:hAnsi="Times New Roman" w:cs="Times New Roman"/>
          <w:b/>
          <w:bCs/>
        </w:rPr>
        <w:t>pregulation</w:t>
      </w:r>
      <w:proofErr w:type="spellEnd"/>
      <w:r>
        <w:rPr>
          <w:rFonts w:ascii="Times New Roman" w:hAnsi="Times New Roman" w:cs="Times New Roman"/>
          <w:b/>
          <w:bCs/>
        </w:rPr>
        <w:t xml:space="preserve"> of PD-L1 in </w:t>
      </w:r>
      <w:r>
        <w:rPr>
          <w:rFonts w:ascii="Times New Roman" w:hAnsi="Times New Roman" w:cs="Times New Roman"/>
          <w:b/>
          <w:bCs/>
          <w:lang w:eastAsia="zh-CN"/>
        </w:rPr>
        <w:t xml:space="preserve">mouse </w:t>
      </w:r>
      <w:r>
        <w:rPr>
          <w:rFonts w:ascii="Times New Roman" w:hAnsi="Times New Roman" w:cs="Times New Roman"/>
          <w:b/>
          <w:bCs/>
        </w:rPr>
        <w:t>ovarian cancer cell lines following chemotherapeutic treatment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eastAsia="zh-CN"/>
        </w:rPr>
        <w:t>in vitro</w:t>
      </w:r>
      <w:r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eastAsia="zh-CN"/>
        </w:rPr>
        <w:t>A</w:t>
      </w:r>
      <w:r>
        <w:rPr>
          <w:rFonts w:ascii="Times New Roman" w:hAnsi="Times New Roman" w:cs="Times New Roman"/>
        </w:rPr>
        <w:t>) ID8 and HM</w:t>
      </w:r>
      <w:r>
        <w:rPr>
          <w:rFonts w:ascii="Times New Roman" w:hAnsi="Times New Roman" w:cs="Times New Roman"/>
          <w:lang w:eastAsia="zh-CN"/>
        </w:rPr>
        <w:t>-</w:t>
      </w:r>
      <w:r>
        <w:rPr>
          <w:rFonts w:ascii="Times New Roman" w:hAnsi="Times New Roman" w:cs="Times New Roman"/>
        </w:rPr>
        <w:t xml:space="preserve">1 cells were incubated with GEM (120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), PTX (10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), or CBDCA (100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for 24 hours. Cell surface PD-L1 was detected by flow cytometry. Statistical analysis of PD-L1 was based on three independent experiments. </w:t>
      </w:r>
      <w:proofErr w:type="gramStart"/>
      <w:r>
        <w:rPr>
          <w:rFonts w:ascii="Times New Roman" w:hAnsi="Times New Roman" w:cs="Times New Roman"/>
        </w:rPr>
        <w:t xml:space="preserve">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/>
          <w:lang w:eastAsia="zh-CN"/>
        </w:rPr>
        <w:t>B</w:t>
      </w:r>
      <w:r>
        <w:rPr>
          <w:rFonts w:ascii="Times New Roman" w:hAnsi="Times New Roman" w:cs="Times New Roman"/>
        </w:rPr>
        <w:t>) ID8 and HM</w:t>
      </w:r>
      <w:r>
        <w:rPr>
          <w:rFonts w:ascii="Times New Roman" w:hAnsi="Times New Roman" w:cs="Times New Roman"/>
          <w:lang w:eastAsia="zh-CN"/>
        </w:rPr>
        <w:t>-</w:t>
      </w:r>
      <w:r>
        <w:rPr>
          <w:rFonts w:ascii="Times New Roman" w:hAnsi="Times New Roman" w:cs="Times New Roman"/>
        </w:rPr>
        <w:t xml:space="preserve">1 cells were incubated with GEM (24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600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), PTX (2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), CBDCA (20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100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500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), or CPA (0.7μM, 7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70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for 24 hours. Total cellular PD-L1 protein was measured by </w:t>
      </w:r>
      <w:r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</w:rPr>
        <w:t xml:space="preserve">estern blotting. </w:t>
      </w:r>
      <w:proofErr w:type="spellStart"/>
      <w:r>
        <w:rPr>
          <w:rFonts w:ascii="Times New Roman" w:hAnsi="Times New Roman" w:cs="Times New Roman"/>
        </w:rPr>
        <w:t>Densitometric</w:t>
      </w:r>
      <w:proofErr w:type="spellEnd"/>
      <w:r>
        <w:rPr>
          <w:rFonts w:ascii="Times New Roman" w:hAnsi="Times New Roman" w:cs="Times New Roman"/>
        </w:rPr>
        <w:t xml:space="preserve"> analysis of PD-L1 was based on three independent experiments. </w:t>
      </w:r>
      <w:proofErr w:type="gramStart"/>
      <w:r>
        <w:rPr>
          <w:rFonts w:ascii="Times New Roman" w:hAnsi="Times New Roman" w:cs="Times New Roman"/>
        </w:rPr>
        <w:t xml:space="preserve">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0.05</w:t>
      </w:r>
      <w:r>
        <w:rPr>
          <w:rFonts w:ascii="Times New Roman" w:hAnsi="Times New Roman" w:cs="Times New Roman"/>
          <w:lang w:eastAsia="zh-CN"/>
        </w:rPr>
        <w:t>;</w:t>
      </w:r>
      <w:r>
        <w:rPr>
          <w:rFonts w:ascii="Times New Roman" w:hAnsi="Times New Roman" w:cs="Times New Roman"/>
        </w:rPr>
        <w:t xml:space="preserve"> 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eastAsia="zh-CN"/>
        </w:rPr>
        <w:t>C</w:t>
      </w:r>
      <w:r>
        <w:rPr>
          <w:rFonts w:ascii="Times New Roman" w:hAnsi="Times New Roman" w:cs="Times New Roman"/>
        </w:rPr>
        <w:t>) ID8 and HM</w:t>
      </w:r>
      <w:r>
        <w:rPr>
          <w:rFonts w:ascii="Times New Roman" w:hAnsi="Times New Roman" w:cs="Times New Roman"/>
          <w:lang w:eastAsia="zh-CN"/>
        </w:rPr>
        <w:t>-</w:t>
      </w:r>
      <w:r>
        <w:rPr>
          <w:rFonts w:ascii="Times New Roman" w:hAnsi="Times New Roman" w:cs="Times New Roman"/>
        </w:rPr>
        <w:t xml:space="preserve">1 cells were incubated with CPA (0.7μM, 7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70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for 24 hours. Total cellular PD-L1 protein was measured by </w:t>
      </w:r>
      <w:r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</w:rPr>
        <w:t xml:space="preserve">estern blotting.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eastAsia="zh-CN"/>
        </w:rPr>
        <w:t>D</w:t>
      </w:r>
      <w:r>
        <w:rPr>
          <w:rFonts w:ascii="Times New Roman" w:hAnsi="Times New Roman" w:cs="Times New Roman"/>
        </w:rPr>
        <w:t>) ID8 and HM</w:t>
      </w:r>
      <w:r>
        <w:rPr>
          <w:rFonts w:ascii="Times New Roman" w:hAnsi="Times New Roman" w:cs="Times New Roman"/>
          <w:lang w:eastAsia="zh-CN"/>
        </w:rPr>
        <w:t>-</w:t>
      </w:r>
      <w:r>
        <w:rPr>
          <w:rFonts w:ascii="Times New Roman" w:hAnsi="Times New Roman" w:cs="Times New Roman"/>
        </w:rPr>
        <w:t xml:space="preserve">1 cells were incubated with IFN-γ (500pg/ml, 1ng/ml, </w:t>
      </w:r>
      <w:proofErr w:type="gramStart"/>
      <w:r>
        <w:rPr>
          <w:rFonts w:ascii="Times New Roman" w:hAnsi="Times New Roman" w:cs="Times New Roman"/>
        </w:rPr>
        <w:t>4ng</w:t>
      </w:r>
      <w:proofErr w:type="gramEnd"/>
      <w:r>
        <w:rPr>
          <w:rFonts w:ascii="Times New Roman" w:hAnsi="Times New Roman" w:cs="Times New Roman"/>
        </w:rPr>
        <w:t xml:space="preserve">/ml) for 24 hours. Total cellular PD-L1 protein was measured by </w:t>
      </w:r>
      <w:r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</w:rPr>
        <w:t xml:space="preserve">estern blotting.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  <w:lang w:eastAsia="zh-CN"/>
        </w:rPr>
        <w:t>7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zh-CN"/>
        </w:rPr>
        <w:t>U</w:t>
      </w:r>
      <w:r>
        <w:rPr>
          <w:rFonts w:ascii="Times New Roman" w:hAnsi="Times New Roman" w:cs="Times New Roman"/>
          <w:b/>
          <w:bCs/>
        </w:rPr>
        <w:t>pregulation</w:t>
      </w:r>
      <w:proofErr w:type="spellEnd"/>
      <w:r>
        <w:rPr>
          <w:rFonts w:ascii="Times New Roman" w:hAnsi="Times New Roman" w:cs="Times New Roman"/>
          <w:b/>
          <w:bCs/>
        </w:rPr>
        <w:t xml:space="preserve"> of PD-L1 in </w:t>
      </w:r>
      <w:r>
        <w:rPr>
          <w:rFonts w:ascii="Times New Roman" w:hAnsi="Times New Roman" w:cs="Times New Roman"/>
          <w:b/>
          <w:bCs/>
          <w:lang w:eastAsia="zh-CN"/>
        </w:rPr>
        <w:t xml:space="preserve">human </w:t>
      </w:r>
      <w:r>
        <w:rPr>
          <w:rFonts w:ascii="Times New Roman" w:hAnsi="Times New Roman" w:cs="Times New Roman"/>
          <w:b/>
          <w:bCs/>
        </w:rPr>
        <w:t>ovarian cancer cell lines following chemotherapeutic treatment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eastAsia="zh-CN"/>
        </w:rPr>
        <w:t>in vitro</w:t>
      </w:r>
      <w:r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eastAsia="zh-CN"/>
        </w:rPr>
        <w:t>A</w:t>
      </w:r>
      <w:r>
        <w:rPr>
          <w:rFonts w:ascii="Times New Roman" w:hAnsi="Times New Roman" w:cs="Times New Roman"/>
        </w:rPr>
        <w:t xml:space="preserve">) Human ovarian cancer cell lines (RMGII, and OVCAR8) were cultured with GEM (120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or PTX (10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for 24 hours. Cell surface PD-L1 was detected by flow cytometry (red, isotype; green, anti-PD-L1 antibody).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eastAsia="zh-CN"/>
        </w:rPr>
        <w:t>B</w:t>
      </w:r>
      <w:r>
        <w:rPr>
          <w:rFonts w:ascii="Times New Roman" w:hAnsi="Times New Roman" w:cs="Times New Roman"/>
        </w:rPr>
        <w:t xml:space="preserve">) Human ovarian cancer cell lines (ovary1847, SK-OV-3, RMGII, and OVCAR8) were cultured with GEM (120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or PTX (10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for 24 hours. Cell surface PD-L1 was detected by flow cytometry. Statistical analysis of PD-L1 was based on three independent experiments. </w:t>
      </w:r>
      <w:proofErr w:type="gramStart"/>
      <w:r>
        <w:rPr>
          <w:rFonts w:ascii="Times New Roman" w:hAnsi="Times New Roman" w:cs="Times New Roman"/>
        </w:rPr>
        <w:t xml:space="preserve">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eastAsia="zh-CN"/>
        </w:rPr>
        <w:t>C</w:t>
      </w:r>
      <w:r>
        <w:rPr>
          <w:rFonts w:ascii="Times New Roman" w:hAnsi="Times New Roman" w:cs="Times New Roman"/>
        </w:rPr>
        <w:t xml:space="preserve">) Human ovarian cancer cell lines (RMGII, and OVCAR8) were cultured with GEM (120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or PTX (10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for 24 hours. Total cellular PD-L1 was measured by </w:t>
      </w:r>
      <w:r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</w:rPr>
        <w:t xml:space="preserve">estern blotting. </w:t>
      </w:r>
      <w:proofErr w:type="spellStart"/>
      <w:r>
        <w:rPr>
          <w:rFonts w:ascii="Times New Roman" w:hAnsi="Times New Roman" w:cs="Times New Roman"/>
        </w:rPr>
        <w:t>Densitometric</w:t>
      </w:r>
      <w:proofErr w:type="spellEnd"/>
      <w:r>
        <w:rPr>
          <w:rFonts w:ascii="Times New Roman" w:hAnsi="Times New Roman" w:cs="Times New Roman"/>
        </w:rPr>
        <w:t xml:space="preserve"> analysis of PD-L1 was based on three independent experiments. </w:t>
      </w:r>
      <w:proofErr w:type="gramStart"/>
      <w:r>
        <w:rPr>
          <w:rFonts w:ascii="Times New Roman" w:hAnsi="Times New Roman" w:cs="Times New Roman"/>
        </w:rPr>
        <w:t xml:space="preserve">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lastRenderedPageBreak/>
        <w:t xml:space="preserve">(D) PD-L1 expression </w:t>
      </w:r>
      <w:r>
        <w:rPr>
          <w:rFonts w:ascii="Times New Roman" w:hAnsi="Times New Roman" w:cs="Times New Roman"/>
          <w:lang w:eastAsia="zh-CN"/>
        </w:rPr>
        <w:t>in</w:t>
      </w:r>
      <w:r>
        <w:rPr>
          <w:rFonts w:ascii="Times New Roman" w:hAnsi="Times New Roman" w:cs="Times New Roman"/>
        </w:rPr>
        <w:t xml:space="preserve"> human ovarian cancer cell lines (ovary1847, SK-OV-3) after GEM (24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600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or PTX (2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, 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treatment for 24 hours, analyzed by </w:t>
      </w:r>
      <w:r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</w:rPr>
        <w:t xml:space="preserve">estern blotting. </w:t>
      </w:r>
      <w:proofErr w:type="spellStart"/>
      <w:r>
        <w:rPr>
          <w:rFonts w:ascii="Times New Roman" w:hAnsi="Times New Roman" w:cs="Times New Roman"/>
        </w:rPr>
        <w:t>Densitometric</w:t>
      </w:r>
      <w:proofErr w:type="spellEnd"/>
      <w:r>
        <w:rPr>
          <w:rFonts w:ascii="Times New Roman" w:hAnsi="Times New Roman" w:cs="Times New Roman"/>
        </w:rPr>
        <w:t xml:space="preserve"> analysis of PD-L1 was based on three independent experiments. </w:t>
      </w:r>
      <w:proofErr w:type="gramStart"/>
      <w:r>
        <w:rPr>
          <w:rFonts w:ascii="Times New Roman" w:hAnsi="Times New Roman" w:cs="Times New Roman"/>
        </w:rPr>
        <w:t xml:space="preserve">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0.05</w:t>
      </w:r>
      <w:r>
        <w:rPr>
          <w:rFonts w:ascii="Times New Roman" w:hAnsi="Times New Roman" w:cs="Times New Roman"/>
          <w:lang w:eastAsia="zh-CN"/>
        </w:rPr>
        <w:t>;</w:t>
      </w:r>
      <w:r>
        <w:rPr>
          <w:rFonts w:ascii="Times New Roman" w:hAnsi="Times New Roman" w:cs="Times New Roman"/>
        </w:rPr>
        <w:t xml:space="preserve"> 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color w:val="000000"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  <w:lang w:eastAsia="zh-CN"/>
        </w:rPr>
        <w:t>8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Generation of NF-</w:t>
      </w:r>
      <w:proofErr w:type="spellStart"/>
      <w:r>
        <w:rPr>
          <w:rFonts w:ascii="Times New Roman" w:hAnsi="Times New Roman" w:cs="Times New Roman"/>
          <w:b/>
          <w:bCs/>
        </w:rPr>
        <w:t>κB</w:t>
      </w:r>
      <w:proofErr w:type="spellEnd"/>
      <w:r>
        <w:rPr>
          <w:rFonts w:ascii="Times New Roman" w:hAnsi="Times New Roman" w:cs="Times New Roman"/>
          <w:b/>
          <w:bCs/>
        </w:rPr>
        <w:t xml:space="preserve"> p65 knockdown mouse ovarian cancer cells with </w:t>
      </w:r>
      <w:proofErr w:type="spellStart"/>
      <w:r>
        <w:rPr>
          <w:rFonts w:ascii="Times New Roman" w:hAnsi="Times New Roman" w:cs="Times New Roman"/>
          <w:b/>
          <w:bCs/>
        </w:rPr>
        <w:t>shNF-κB</w:t>
      </w:r>
      <w:proofErr w:type="spellEnd"/>
      <w:r>
        <w:rPr>
          <w:rFonts w:ascii="Times New Roman" w:hAnsi="Times New Roman" w:cs="Times New Roman"/>
          <w:b/>
          <w:bCs/>
        </w:rPr>
        <w:t xml:space="preserve"> p65 (</w:t>
      </w:r>
      <w:proofErr w:type="spellStart"/>
      <w:r>
        <w:rPr>
          <w:rFonts w:ascii="Times New Roman" w:hAnsi="Times New Roman" w:cs="Times New Roman"/>
          <w:b/>
          <w:bCs/>
        </w:rPr>
        <w:t>Rela</w:t>
      </w:r>
      <w:proofErr w:type="spellEnd"/>
      <w:r>
        <w:rPr>
          <w:rFonts w:ascii="Times New Roman" w:hAnsi="Times New Roman" w:cs="Times New Roman"/>
          <w:b/>
          <w:bCs/>
        </w:rPr>
        <w:t xml:space="preserve"> knockdown).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(A) </w:t>
      </w:r>
      <w:proofErr w:type="spellStart"/>
      <w:r>
        <w:rPr>
          <w:rFonts w:ascii="Times New Roman" w:hAnsi="Times New Roman" w:cs="Times New Roman"/>
        </w:rPr>
        <w:t>Rela</w:t>
      </w:r>
      <w:proofErr w:type="spellEnd"/>
      <w:r>
        <w:rPr>
          <w:rFonts w:ascii="Times New Roman" w:hAnsi="Times New Roman" w:cs="Times New Roman"/>
        </w:rPr>
        <w:t xml:space="preserve"> mRNA expression analyzed by RT-PCR in ID8 or HM-1 cells trans</w:t>
      </w:r>
      <w:r>
        <w:rPr>
          <w:rFonts w:ascii="Times New Roman" w:hAnsi="Times New Roman" w:cs="Times New Roman"/>
          <w:lang w:eastAsia="zh-CN"/>
        </w:rPr>
        <w:t>duc</w:t>
      </w:r>
      <w:r>
        <w:rPr>
          <w:rFonts w:ascii="Times New Roman" w:hAnsi="Times New Roman" w:cs="Times New Roman"/>
        </w:rPr>
        <w:t xml:space="preserve">ed with control </w:t>
      </w:r>
      <w:proofErr w:type="spellStart"/>
      <w:r>
        <w:rPr>
          <w:rFonts w:ascii="Times New Roman" w:hAnsi="Times New Roman" w:cs="Times New Roman"/>
        </w:rPr>
        <w:t>shRNA</w:t>
      </w:r>
      <w:proofErr w:type="spellEnd"/>
      <w:r>
        <w:rPr>
          <w:rFonts w:ascii="Times New Roman" w:hAnsi="Times New Roman" w:cs="Times New Roman"/>
        </w:rPr>
        <w:t xml:space="preserve"> or NF-</w:t>
      </w:r>
      <w:proofErr w:type="spellStart"/>
      <w:r>
        <w:rPr>
          <w:rFonts w:ascii="Times New Roman" w:hAnsi="Times New Roman" w:cs="Times New Roman"/>
        </w:rPr>
        <w:t>κB</w:t>
      </w:r>
      <w:proofErr w:type="spellEnd"/>
      <w:r>
        <w:rPr>
          <w:rFonts w:ascii="Times New Roman" w:hAnsi="Times New Roman" w:cs="Times New Roman"/>
        </w:rPr>
        <w:t xml:space="preserve"> p65 </w:t>
      </w:r>
      <w:proofErr w:type="spellStart"/>
      <w:r>
        <w:rPr>
          <w:rFonts w:ascii="Times New Roman" w:hAnsi="Times New Roman" w:cs="Times New Roman"/>
        </w:rPr>
        <w:t>shRNA</w:t>
      </w:r>
      <w:proofErr w:type="spellEnd"/>
      <w:r>
        <w:rPr>
          <w:rFonts w:ascii="Times New Roman" w:hAnsi="Times New Roman" w:cs="Times New Roman"/>
        </w:rPr>
        <w:t xml:space="preserve"> (two types of </w:t>
      </w:r>
      <w:proofErr w:type="spellStart"/>
      <w:r>
        <w:rPr>
          <w:rFonts w:ascii="Times New Roman" w:hAnsi="Times New Roman" w:cs="Times New Roman"/>
        </w:rPr>
        <w:t>shRNA</w:t>
      </w:r>
      <w:proofErr w:type="spellEnd"/>
      <w:r>
        <w:rPr>
          <w:rFonts w:ascii="Times New Roman" w:hAnsi="Times New Roman" w:cs="Times New Roman"/>
        </w:rPr>
        <w:t>, rela69 and rela70)</w:t>
      </w:r>
      <w:r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5</w:t>
      </w:r>
      <w:r>
        <w:rPr>
          <w:rFonts w:ascii="Times New Roman" w:hAnsi="Times New Roman" w:cs="Times New Roman"/>
        </w:rPr>
        <w:t>.</w:t>
      </w:r>
      <w:proofErr w:type="gramEnd"/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(B) Total cellular NF-</w:t>
      </w:r>
      <w:proofErr w:type="spellStart"/>
      <w:r>
        <w:rPr>
          <w:rFonts w:ascii="Times New Roman" w:hAnsi="Times New Roman" w:cs="Times New Roman"/>
        </w:rPr>
        <w:t>κB</w:t>
      </w:r>
      <w:proofErr w:type="spellEnd"/>
      <w:r>
        <w:rPr>
          <w:rFonts w:ascii="Times New Roman" w:hAnsi="Times New Roman" w:cs="Times New Roman"/>
        </w:rPr>
        <w:t xml:space="preserve"> p65 was measured by </w:t>
      </w:r>
      <w:r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</w:rPr>
        <w:t>estern blotting in ID8 or HM-1 cells trans</w:t>
      </w:r>
      <w:r>
        <w:rPr>
          <w:rFonts w:ascii="Times New Roman" w:hAnsi="Times New Roman" w:cs="Times New Roman"/>
          <w:lang w:eastAsia="zh-CN"/>
        </w:rPr>
        <w:t>duc</w:t>
      </w:r>
      <w:r>
        <w:rPr>
          <w:rFonts w:ascii="Times New Roman" w:hAnsi="Times New Roman" w:cs="Times New Roman"/>
        </w:rPr>
        <w:t xml:space="preserve">ed with control </w:t>
      </w:r>
      <w:proofErr w:type="spellStart"/>
      <w:r>
        <w:rPr>
          <w:rFonts w:ascii="Times New Roman" w:hAnsi="Times New Roman" w:cs="Times New Roman"/>
        </w:rPr>
        <w:t>shRNA</w:t>
      </w:r>
      <w:proofErr w:type="spellEnd"/>
      <w:r>
        <w:rPr>
          <w:rFonts w:ascii="Times New Roman" w:hAnsi="Times New Roman" w:cs="Times New Roman"/>
        </w:rPr>
        <w:t xml:space="preserve"> or NF-</w:t>
      </w:r>
      <w:proofErr w:type="spellStart"/>
      <w:r>
        <w:rPr>
          <w:rFonts w:ascii="Times New Roman" w:hAnsi="Times New Roman" w:cs="Times New Roman"/>
        </w:rPr>
        <w:t>κB</w:t>
      </w:r>
      <w:proofErr w:type="spellEnd"/>
      <w:r>
        <w:rPr>
          <w:rFonts w:ascii="Times New Roman" w:hAnsi="Times New Roman" w:cs="Times New Roman"/>
        </w:rPr>
        <w:t xml:space="preserve"> p65 </w:t>
      </w:r>
      <w:proofErr w:type="spellStart"/>
      <w:r>
        <w:rPr>
          <w:rFonts w:ascii="Times New Roman" w:hAnsi="Times New Roman" w:cs="Times New Roman"/>
        </w:rPr>
        <w:t>shRNA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(C) </w:t>
      </w:r>
      <w:proofErr w:type="spellStart"/>
      <w:r>
        <w:rPr>
          <w:rFonts w:ascii="Times New Roman" w:hAnsi="Times New Roman" w:cs="Times New Roman"/>
        </w:rPr>
        <w:t>Densitometric</w:t>
      </w:r>
      <w:proofErr w:type="spellEnd"/>
      <w:r>
        <w:rPr>
          <w:rFonts w:ascii="Times New Roman" w:hAnsi="Times New Roman" w:cs="Times New Roman"/>
        </w:rPr>
        <w:t xml:space="preserve"> analysis of NF-</w:t>
      </w:r>
      <w:proofErr w:type="spellStart"/>
      <w:r>
        <w:rPr>
          <w:rFonts w:ascii="Times New Roman" w:hAnsi="Times New Roman" w:cs="Times New Roman"/>
        </w:rPr>
        <w:t>κB</w:t>
      </w:r>
      <w:proofErr w:type="spellEnd"/>
      <w:r>
        <w:rPr>
          <w:rFonts w:ascii="Times New Roman" w:hAnsi="Times New Roman" w:cs="Times New Roman"/>
        </w:rPr>
        <w:t xml:space="preserve"> p65</w:t>
      </w:r>
      <w:r>
        <w:rPr>
          <w:rFonts w:ascii="Times New Roman" w:hAnsi="Times New Roman" w:cs="Times New Roman"/>
          <w:lang w:eastAsia="zh-CN"/>
        </w:rPr>
        <w:t xml:space="preserve"> from western blotting </w:t>
      </w:r>
      <w:r>
        <w:rPr>
          <w:rFonts w:ascii="Times New Roman" w:hAnsi="Times New Roman" w:cs="Times New Roman"/>
        </w:rPr>
        <w:t>was based on three independent experiments</w:t>
      </w:r>
      <w:r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</w:rPr>
        <w:t xml:space="preserve">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5</w:t>
      </w:r>
      <w:r>
        <w:rPr>
          <w:rFonts w:ascii="Times New Roman" w:hAnsi="Times New Roman" w:cs="Times New Roman"/>
        </w:rPr>
        <w:t>.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i/>
          <w:iCs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  <w:lang w:eastAsia="zh-CN"/>
        </w:rPr>
        <w:t>9.</w:t>
      </w:r>
      <w:proofErr w:type="gramEnd"/>
      <w:r>
        <w:rPr>
          <w:rFonts w:ascii="Times New Roman" w:hAnsi="Times New Roman" w:cs="Times New Roman"/>
          <w:b/>
          <w:bCs/>
          <w:lang w:eastAsia="zh-CN"/>
        </w:rPr>
        <w:t xml:space="preserve">  </w:t>
      </w:r>
      <w:r>
        <w:rPr>
          <w:rFonts w:ascii="Times New Roman" w:hAnsi="Times New Roman" w:cs="Times New Roman"/>
          <w:b/>
          <w:bCs/>
        </w:rPr>
        <w:t>Chemotherapeutic agents upregulate MHC</w:t>
      </w:r>
      <w:r>
        <w:rPr>
          <w:rFonts w:ascii="Times New Roman" w:hAnsi="Times New Roman" w:cs="Times New Roman"/>
          <w:b/>
          <w:bCs/>
          <w:lang w:eastAsia="zh-CN"/>
        </w:rPr>
        <w:t xml:space="preserve"> class I</w:t>
      </w:r>
      <w:r>
        <w:rPr>
          <w:rFonts w:ascii="Times New Roman" w:hAnsi="Times New Roman" w:cs="Times New Roman"/>
          <w:b/>
          <w:bCs/>
        </w:rPr>
        <w:t xml:space="preserve"> via NF-</w:t>
      </w:r>
      <w:proofErr w:type="spellStart"/>
      <w:r>
        <w:rPr>
          <w:rFonts w:ascii="Times New Roman" w:hAnsi="Times New Roman" w:cs="Times New Roman"/>
        </w:rPr>
        <w:t>κ</w:t>
      </w:r>
      <w:r>
        <w:rPr>
          <w:rFonts w:ascii="Times New Roman" w:hAnsi="Times New Roman" w:cs="Times New Roman"/>
          <w:b/>
          <w:bCs/>
        </w:rPr>
        <w:t>B</w:t>
      </w:r>
      <w:proofErr w:type="spellEnd"/>
      <w:r>
        <w:rPr>
          <w:rFonts w:ascii="Times New Roman" w:hAnsi="Times New Roman" w:cs="Times New Roman"/>
          <w:b/>
          <w:bCs/>
        </w:rPr>
        <w:t xml:space="preserve"> in </w:t>
      </w:r>
      <w:r>
        <w:rPr>
          <w:rFonts w:ascii="Times New Roman" w:hAnsi="Times New Roman" w:cs="Times New Roman"/>
          <w:b/>
          <w:bCs/>
          <w:lang w:eastAsia="zh-CN"/>
        </w:rPr>
        <w:t xml:space="preserve">mouse </w:t>
      </w:r>
      <w:r>
        <w:rPr>
          <w:rFonts w:ascii="Times New Roman" w:hAnsi="Times New Roman" w:cs="Times New Roman"/>
          <w:b/>
          <w:bCs/>
        </w:rPr>
        <w:t xml:space="preserve">ovarian cancer cell lines </w:t>
      </w:r>
      <w:r>
        <w:rPr>
          <w:rFonts w:ascii="Times New Roman" w:hAnsi="Times New Roman" w:cs="Times New Roman"/>
          <w:b/>
          <w:bCs/>
          <w:i/>
          <w:iCs/>
        </w:rPr>
        <w:t>in vitro.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Mouse MHC class I expression in ID8 cells trans</w:t>
      </w:r>
      <w:r>
        <w:rPr>
          <w:rFonts w:ascii="Times New Roman" w:hAnsi="Times New Roman" w:cs="Times New Roman"/>
          <w:lang w:eastAsia="zh-CN"/>
        </w:rPr>
        <w:t>duc</w:t>
      </w:r>
      <w:r>
        <w:rPr>
          <w:rFonts w:ascii="Times New Roman" w:hAnsi="Times New Roman" w:cs="Times New Roman"/>
        </w:rPr>
        <w:t xml:space="preserve">ed with </w:t>
      </w:r>
      <w:proofErr w:type="spellStart"/>
      <w:r>
        <w:rPr>
          <w:rFonts w:ascii="Times New Roman" w:hAnsi="Times New Roman" w:cs="Times New Roman"/>
        </w:rPr>
        <w:t>shNF-κB</w:t>
      </w:r>
      <w:proofErr w:type="spellEnd"/>
      <w:r>
        <w:rPr>
          <w:rFonts w:ascii="Times New Roman" w:hAnsi="Times New Roman" w:cs="Times New Roman"/>
        </w:rPr>
        <w:t xml:space="preserve"> p65 (Rela69) </w:t>
      </w:r>
      <w:r>
        <w:rPr>
          <w:rFonts w:ascii="Times New Roman" w:hAnsi="Times New Roman" w:cs="Times New Roman"/>
          <w:lang w:eastAsia="zh-CN"/>
        </w:rPr>
        <w:t xml:space="preserve">or </w:t>
      </w:r>
      <w:proofErr w:type="spellStart"/>
      <w:r>
        <w:rPr>
          <w:rFonts w:ascii="Times New Roman" w:hAnsi="Times New Roman" w:cs="Times New Roman"/>
          <w:lang w:eastAsia="zh-CN"/>
        </w:rPr>
        <w:t>shControl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after </w:t>
      </w:r>
      <w:r>
        <w:rPr>
          <w:rFonts w:ascii="Times New Roman" w:hAnsi="Times New Roman" w:cs="Times New Roman"/>
          <w:lang w:eastAsia="zh-CN"/>
        </w:rPr>
        <w:t>culturing</w:t>
      </w:r>
      <w:r>
        <w:rPr>
          <w:rFonts w:ascii="Times New Roman" w:hAnsi="Times New Roman" w:cs="Times New Roman"/>
        </w:rPr>
        <w:t xml:space="preserve"> with GEM (120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or PTX (10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eastAsia="zh-CN"/>
        </w:rPr>
        <w:t xml:space="preserve"> for 24 hours</w:t>
      </w:r>
      <w:r>
        <w:rPr>
          <w:rFonts w:ascii="Times New Roman" w:hAnsi="Times New Roman" w:cs="Times New Roman"/>
        </w:rPr>
        <w:t xml:space="preserve">, analyzed by flow cytometry. Statistical analysis of MHC class I was based on three independent experiments. </w:t>
      </w:r>
      <w:proofErr w:type="gramStart"/>
      <w:r>
        <w:rPr>
          <w:rFonts w:ascii="Times New Roman" w:hAnsi="Times New Roman" w:cs="Times New Roman"/>
        </w:rPr>
        <w:t xml:space="preserve">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0.05</w:t>
      </w:r>
      <w:r>
        <w:rPr>
          <w:rFonts w:ascii="Times New Roman" w:hAnsi="Times New Roman" w:cs="Times New Roman"/>
          <w:lang w:eastAsia="zh-CN"/>
        </w:rPr>
        <w:t>;</w:t>
      </w:r>
      <w:r>
        <w:rPr>
          <w:rFonts w:ascii="Times New Roman" w:hAnsi="Times New Roman" w:cs="Times New Roman"/>
        </w:rPr>
        <w:t xml:space="preserve"> 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i/>
          <w:iCs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  <w:lang w:eastAsia="zh-CN"/>
        </w:rPr>
        <w:t>10.</w:t>
      </w:r>
      <w:proofErr w:type="gramEnd"/>
      <w:r>
        <w:rPr>
          <w:rFonts w:ascii="Times New Roman" w:hAnsi="Times New Roman" w:cs="Times New Roman"/>
          <w:b/>
          <w:bCs/>
          <w:lang w:eastAsia="zh-CN"/>
        </w:rPr>
        <w:t xml:space="preserve">  </w:t>
      </w:r>
      <w:r>
        <w:rPr>
          <w:rFonts w:ascii="Times New Roman" w:hAnsi="Times New Roman" w:cs="Times New Roman"/>
          <w:b/>
          <w:bCs/>
        </w:rPr>
        <w:t xml:space="preserve">Chemotherapeutic </w:t>
      </w:r>
      <w:proofErr w:type="gramStart"/>
      <w:r>
        <w:rPr>
          <w:rFonts w:ascii="Times New Roman" w:hAnsi="Times New Roman" w:cs="Times New Roman"/>
          <w:b/>
          <w:bCs/>
        </w:rPr>
        <w:t>agents</w:t>
      </w:r>
      <w:proofErr w:type="gramEnd"/>
      <w:r>
        <w:rPr>
          <w:rFonts w:ascii="Times New Roman" w:hAnsi="Times New Roman" w:cs="Times New Roman"/>
          <w:b/>
          <w:bCs/>
        </w:rPr>
        <w:t xml:space="preserve"> upregulate MHC</w:t>
      </w:r>
      <w:r>
        <w:rPr>
          <w:rFonts w:ascii="Times New Roman" w:hAnsi="Times New Roman" w:cs="Times New Roman"/>
          <w:b/>
          <w:bCs/>
          <w:lang w:eastAsia="zh-CN"/>
        </w:rPr>
        <w:t xml:space="preserve"> class I</w:t>
      </w:r>
      <w:r>
        <w:rPr>
          <w:rFonts w:ascii="Times New Roman" w:hAnsi="Times New Roman" w:cs="Times New Roman"/>
          <w:b/>
          <w:bCs/>
        </w:rPr>
        <w:t xml:space="preserve"> and PD-L1 via NF-</w:t>
      </w:r>
      <w:proofErr w:type="spellStart"/>
      <w:r>
        <w:rPr>
          <w:rFonts w:ascii="Times New Roman" w:hAnsi="Times New Roman" w:cs="Times New Roman"/>
        </w:rPr>
        <w:t>κ</w:t>
      </w:r>
      <w:r>
        <w:rPr>
          <w:rFonts w:ascii="Times New Roman" w:hAnsi="Times New Roman" w:cs="Times New Roman"/>
          <w:b/>
          <w:bCs/>
        </w:rPr>
        <w:t>B</w:t>
      </w:r>
      <w:proofErr w:type="spellEnd"/>
      <w:r>
        <w:rPr>
          <w:rFonts w:ascii="Times New Roman" w:hAnsi="Times New Roman" w:cs="Times New Roman"/>
          <w:b/>
          <w:bCs/>
        </w:rPr>
        <w:t xml:space="preserve"> in </w:t>
      </w:r>
      <w:r>
        <w:rPr>
          <w:rFonts w:ascii="Times New Roman" w:hAnsi="Times New Roman" w:cs="Times New Roman"/>
          <w:b/>
          <w:bCs/>
          <w:lang w:eastAsia="zh-CN"/>
        </w:rPr>
        <w:t xml:space="preserve">human </w:t>
      </w:r>
      <w:r>
        <w:rPr>
          <w:rFonts w:ascii="Times New Roman" w:hAnsi="Times New Roman" w:cs="Times New Roman"/>
          <w:b/>
          <w:bCs/>
        </w:rPr>
        <w:t xml:space="preserve">ovarian cancer cell lines </w:t>
      </w:r>
      <w:r>
        <w:rPr>
          <w:rFonts w:ascii="Times New Roman" w:hAnsi="Times New Roman" w:cs="Times New Roman"/>
          <w:b/>
          <w:bCs/>
          <w:i/>
          <w:iCs/>
        </w:rPr>
        <w:t>in vitro.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 xml:space="preserve">(A) </w:t>
      </w:r>
      <w:r>
        <w:rPr>
          <w:rFonts w:ascii="Times New Roman" w:hAnsi="Times New Roman" w:cs="Times New Roman"/>
        </w:rPr>
        <w:t xml:space="preserve">Human ovarian cancer cell lines (ovary1847, SK-OV-3 or OVCAR8) transfected with </w:t>
      </w:r>
      <w:proofErr w:type="spellStart"/>
      <w:r>
        <w:rPr>
          <w:rFonts w:ascii="Times New Roman" w:hAnsi="Times New Roman" w:cs="Times New Roman"/>
        </w:rPr>
        <w:t>siNF-κB</w:t>
      </w:r>
      <w:proofErr w:type="spellEnd"/>
      <w:r>
        <w:rPr>
          <w:rFonts w:ascii="Times New Roman" w:hAnsi="Times New Roman" w:cs="Times New Roman"/>
        </w:rPr>
        <w:t xml:space="preserve"> p65 </w:t>
      </w:r>
      <w:r>
        <w:rPr>
          <w:rFonts w:ascii="Times New Roman" w:hAnsi="Times New Roman" w:cs="Times New Roman"/>
          <w:lang w:eastAsia="zh-CN"/>
        </w:rPr>
        <w:t xml:space="preserve">or </w:t>
      </w:r>
      <w:proofErr w:type="spellStart"/>
      <w:r>
        <w:rPr>
          <w:rFonts w:ascii="Times New Roman" w:hAnsi="Times New Roman" w:cs="Times New Roman"/>
          <w:lang w:eastAsia="zh-CN"/>
        </w:rPr>
        <w:t>siControl</w:t>
      </w:r>
      <w:proofErr w:type="spellEnd"/>
      <w:r>
        <w:rPr>
          <w:rFonts w:ascii="Times New Roman" w:hAnsi="Times New Roman" w:cs="Times New Roman"/>
          <w:lang w:eastAsia="zh-CN"/>
        </w:rPr>
        <w:t>, then cultured</w:t>
      </w:r>
      <w:r>
        <w:rPr>
          <w:rFonts w:ascii="Times New Roman" w:hAnsi="Times New Roman" w:cs="Times New Roman"/>
        </w:rPr>
        <w:t xml:space="preserve"> with GEM (120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or PTX (10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for 24 hours. </w:t>
      </w:r>
      <w:proofErr w:type="spellStart"/>
      <w:r>
        <w:rPr>
          <w:rFonts w:ascii="Times New Roman" w:hAnsi="Times New Roman" w:cs="Times New Roman"/>
        </w:rPr>
        <w:t>Densitometric</w:t>
      </w:r>
      <w:proofErr w:type="spellEnd"/>
      <w:r>
        <w:rPr>
          <w:rFonts w:ascii="Times New Roman" w:hAnsi="Times New Roman" w:cs="Times New Roman"/>
        </w:rPr>
        <w:t xml:space="preserve"> analysis of</w:t>
      </w:r>
      <w:r>
        <w:rPr>
          <w:rFonts w:ascii="Times New Roman" w:hAnsi="Times New Roman" w:cs="Times New Roman"/>
          <w:lang w:eastAsia="zh-CN"/>
        </w:rPr>
        <w:t xml:space="preserve"> total cellular NF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κB</w:t>
      </w:r>
      <w:proofErr w:type="spellEnd"/>
      <w:r>
        <w:rPr>
          <w:rFonts w:ascii="Times New Roman" w:hAnsi="Times New Roman" w:cs="Times New Roman"/>
        </w:rPr>
        <w:t xml:space="preserve"> p65 </w:t>
      </w:r>
      <w:r>
        <w:rPr>
          <w:rFonts w:ascii="Times New Roman" w:hAnsi="Times New Roman" w:cs="Times New Roman"/>
          <w:lang w:eastAsia="zh-CN"/>
        </w:rPr>
        <w:t xml:space="preserve">from western blotting </w:t>
      </w:r>
      <w:r>
        <w:rPr>
          <w:rFonts w:ascii="Times New Roman" w:hAnsi="Times New Roman" w:cs="Times New Roman"/>
        </w:rPr>
        <w:t>was based on three independent experiments</w:t>
      </w:r>
      <w:r>
        <w:rPr>
          <w:rFonts w:ascii="Times New Roman" w:hAnsi="Times New Roman" w:cs="Times New Roman"/>
          <w:lang w:eastAsia="zh-C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eastAsia="zh-CN"/>
        </w:rPr>
        <w:t>B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eastAsia="zh-CN"/>
        </w:rPr>
        <w:t>NF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κB</w:t>
      </w:r>
      <w:proofErr w:type="spellEnd"/>
      <w:r>
        <w:rPr>
          <w:rFonts w:ascii="Times New Roman" w:hAnsi="Times New Roman" w:cs="Times New Roman"/>
        </w:rPr>
        <w:t xml:space="preserve"> p65</w:t>
      </w:r>
      <w:r>
        <w:rPr>
          <w:rFonts w:ascii="Times New Roman" w:hAnsi="Times New Roman" w:cs="Times New Roman"/>
          <w:lang w:eastAsia="zh-CN"/>
        </w:rPr>
        <w:t xml:space="preserve">, </w:t>
      </w:r>
      <w:r>
        <w:rPr>
          <w:rFonts w:ascii="Times New Roman" w:hAnsi="Times New Roman" w:cs="Times New Roman"/>
        </w:rPr>
        <w:t xml:space="preserve">MHC class I </w:t>
      </w:r>
      <w:r>
        <w:rPr>
          <w:rFonts w:ascii="Times New Roman" w:hAnsi="Times New Roman" w:cs="Times New Roman"/>
          <w:lang w:eastAsia="zh-CN"/>
        </w:rPr>
        <w:t xml:space="preserve">and </w:t>
      </w:r>
      <w:r>
        <w:rPr>
          <w:rFonts w:ascii="Times New Roman" w:hAnsi="Times New Roman" w:cs="Times New Roman"/>
        </w:rPr>
        <w:t>PD-L1</w:t>
      </w:r>
      <w:r>
        <w:rPr>
          <w:rFonts w:ascii="Times New Roman" w:hAnsi="Times New Roman" w:cs="Times New Roman"/>
          <w:lang w:eastAsia="zh-CN"/>
        </w:rPr>
        <w:t xml:space="preserve"> in</w:t>
      </w:r>
      <w:r>
        <w:rPr>
          <w:rFonts w:ascii="Times New Roman" w:hAnsi="Times New Roman" w:cs="Times New Roman"/>
        </w:rPr>
        <w:t xml:space="preserve"> human ovarian cancer cell line</w:t>
      </w:r>
      <w:r>
        <w:rPr>
          <w:rFonts w:ascii="Times New Roman" w:hAnsi="Times New Roman" w:cs="Times New Roman"/>
          <w:lang w:eastAsia="zh-CN"/>
        </w:rPr>
        <w:t xml:space="preserve"> OV</w:t>
      </w:r>
      <w:r>
        <w:rPr>
          <w:rFonts w:ascii="Times New Roman" w:hAnsi="Times New Roman" w:cs="Times New Roman"/>
        </w:rPr>
        <w:t xml:space="preserve">CAR8 transfected with </w:t>
      </w:r>
      <w:proofErr w:type="spellStart"/>
      <w:r>
        <w:rPr>
          <w:rFonts w:ascii="Times New Roman" w:hAnsi="Times New Roman" w:cs="Times New Roman"/>
        </w:rPr>
        <w:t>siNF-κB</w:t>
      </w:r>
      <w:proofErr w:type="spellEnd"/>
      <w:r>
        <w:rPr>
          <w:rFonts w:ascii="Times New Roman" w:hAnsi="Times New Roman" w:cs="Times New Roman"/>
        </w:rPr>
        <w:t xml:space="preserve"> p65 </w:t>
      </w:r>
      <w:r>
        <w:rPr>
          <w:rFonts w:ascii="Times New Roman" w:hAnsi="Times New Roman" w:cs="Times New Roman"/>
          <w:lang w:eastAsia="zh-CN"/>
        </w:rPr>
        <w:t xml:space="preserve">or </w:t>
      </w:r>
      <w:proofErr w:type="spellStart"/>
      <w:r>
        <w:rPr>
          <w:rFonts w:ascii="Times New Roman" w:hAnsi="Times New Roman" w:cs="Times New Roman"/>
          <w:lang w:eastAsia="zh-CN"/>
        </w:rPr>
        <w:t>siControl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after </w:t>
      </w:r>
      <w:r>
        <w:rPr>
          <w:rFonts w:ascii="Times New Roman" w:hAnsi="Times New Roman" w:cs="Times New Roman"/>
          <w:lang w:eastAsia="zh-CN"/>
        </w:rPr>
        <w:t>culturing</w:t>
      </w:r>
      <w:r>
        <w:rPr>
          <w:rFonts w:ascii="Times New Roman" w:hAnsi="Times New Roman" w:cs="Times New Roman"/>
        </w:rPr>
        <w:t xml:space="preserve"> with GEM (120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or PTX (10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for 24 hours, analyzed by </w:t>
      </w:r>
      <w:r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</w:rPr>
        <w:t xml:space="preserve">estern blotting.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eastAsia="zh-CN"/>
        </w:rPr>
        <w:t>C</w:t>
      </w:r>
      <w:r>
        <w:rPr>
          <w:rFonts w:ascii="Times New Roman" w:hAnsi="Times New Roman" w:cs="Times New Roman"/>
        </w:rPr>
        <w:t xml:space="preserve">) MHC class I </w:t>
      </w:r>
      <w:r>
        <w:rPr>
          <w:rFonts w:ascii="Times New Roman" w:hAnsi="Times New Roman" w:cs="Times New Roman"/>
          <w:lang w:eastAsia="zh-CN"/>
        </w:rPr>
        <w:t>in</w:t>
      </w:r>
      <w:r>
        <w:rPr>
          <w:rFonts w:ascii="Times New Roman" w:hAnsi="Times New Roman" w:cs="Times New Roman"/>
        </w:rPr>
        <w:t xml:space="preserve"> human ovarian cancer cell line OVCAR8 transfected with </w:t>
      </w:r>
      <w:proofErr w:type="spellStart"/>
      <w:r>
        <w:rPr>
          <w:rFonts w:ascii="Times New Roman" w:hAnsi="Times New Roman" w:cs="Times New Roman"/>
        </w:rPr>
        <w:t>siNF-κB</w:t>
      </w:r>
      <w:proofErr w:type="spellEnd"/>
      <w:r>
        <w:rPr>
          <w:rFonts w:ascii="Times New Roman" w:hAnsi="Times New Roman" w:cs="Times New Roman"/>
        </w:rPr>
        <w:t xml:space="preserve"> p65 </w:t>
      </w:r>
      <w:r>
        <w:rPr>
          <w:rFonts w:ascii="Times New Roman" w:hAnsi="Times New Roman" w:cs="Times New Roman"/>
          <w:lang w:eastAsia="zh-CN"/>
        </w:rPr>
        <w:t xml:space="preserve">or </w:t>
      </w:r>
      <w:proofErr w:type="spellStart"/>
      <w:r>
        <w:rPr>
          <w:rFonts w:ascii="Times New Roman" w:hAnsi="Times New Roman" w:cs="Times New Roman"/>
          <w:lang w:eastAsia="zh-CN"/>
        </w:rPr>
        <w:t>siControl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after </w:t>
      </w:r>
      <w:r>
        <w:rPr>
          <w:rFonts w:ascii="Times New Roman" w:hAnsi="Times New Roman" w:cs="Times New Roman"/>
          <w:lang w:eastAsia="zh-CN"/>
        </w:rPr>
        <w:t>culturing</w:t>
      </w:r>
      <w:r>
        <w:rPr>
          <w:rFonts w:ascii="Times New Roman" w:hAnsi="Times New Roman" w:cs="Times New Roman"/>
        </w:rPr>
        <w:t xml:space="preserve"> with GEM (120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or PTX (10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for 24 hours, analyzed by </w:t>
      </w:r>
      <w:r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</w:rPr>
        <w:t xml:space="preserve">estern blotting. </w:t>
      </w:r>
      <w:proofErr w:type="spellStart"/>
      <w:r>
        <w:rPr>
          <w:rFonts w:ascii="Times New Roman" w:hAnsi="Times New Roman" w:cs="Times New Roman"/>
        </w:rPr>
        <w:t>Densitometric</w:t>
      </w:r>
      <w:proofErr w:type="spellEnd"/>
      <w:r>
        <w:rPr>
          <w:rFonts w:ascii="Times New Roman" w:hAnsi="Times New Roman" w:cs="Times New Roman"/>
        </w:rPr>
        <w:t xml:space="preserve"> analysis of MHC class I was based on three independent experiments. </w:t>
      </w:r>
      <w:proofErr w:type="gramStart"/>
      <w:r>
        <w:rPr>
          <w:rFonts w:ascii="Times New Roman" w:hAnsi="Times New Roman" w:cs="Times New Roman"/>
        </w:rPr>
        <w:t xml:space="preserve">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eastAsia="zh-CN"/>
        </w:rPr>
        <w:t>D</w:t>
      </w:r>
      <w:r>
        <w:rPr>
          <w:rFonts w:ascii="Times New Roman" w:hAnsi="Times New Roman" w:cs="Times New Roman"/>
        </w:rPr>
        <w:t xml:space="preserve">) PD-L1 </w:t>
      </w:r>
      <w:r>
        <w:rPr>
          <w:rFonts w:ascii="Times New Roman" w:hAnsi="Times New Roman" w:cs="Times New Roman"/>
          <w:lang w:eastAsia="zh-CN"/>
        </w:rPr>
        <w:t>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human ovarian cancer cell line </w:t>
      </w:r>
      <w:r>
        <w:rPr>
          <w:rFonts w:ascii="Times New Roman" w:hAnsi="Times New Roman" w:cs="Times New Roman"/>
        </w:rPr>
        <w:t>OVCAR</w:t>
      </w:r>
      <w:r>
        <w:rPr>
          <w:rFonts w:ascii="Times New Roman" w:hAnsi="Times New Roman" w:cs="Times New Roman"/>
          <w:lang w:eastAsia="zh-CN"/>
        </w:rPr>
        <w:t>8</w:t>
      </w:r>
      <w:r>
        <w:rPr>
          <w:rFonts w:ascii="Times New Roman" w:hAnsi="Times New Roman" w:cs="Times New Roman"/>
        </w:rPr>
        <w:t xml:space="preserve"> transfected with </w:t>
      </w:r>
      <w:proofErr w:type="spellStart"/>
      <w:r>
        <w:rPr>
          <w:rFonts w:ascii="Times New Roman" w:hAnsi="Times New Roman" w:cs="Times New Roman"/>
        </w:rPr>
        <w:t>siNF-κB</w:t>
      </w:r>
      <w:proofErr w:type="spellEnd"/>
      <w:r>
        <w:rPr>
          <w:rFonts w:ascii="Times New Roman" w:hAnsi="Times New Roman" w:cs="Times New Roman"/>
        </w:rPr>
        <w:t xml:space="preserve"> p65 </w:t>
      </w:r>
      <w:r>
        <w:rPr>
          <w:rFonts w:ascii="Times New Roman" w:hAnsi="Times New Roman" w:cs="Times New Roman"/>
          <w:lang w:eastAsia="zh-CN"/>
        </w:rPr>
        <w:t xml:space="preserve">or </w:t>
      </w:r>
      <w:proofErr w:type="spellStart"/>
      <w:r>
        <w:rPr>
          <w:rFonts w:ascii="Times New Roman" w:hAnsi="Times New Roman" w:cs="Times New Roman"/>
          <w:lang w:eastAsia="zh-CN"/>
        </w:rPr>
        <w:t>siControl</w:t>
      </w:r>
      <w:proofErr w:type="spellEnd"/>
      <w:r>
        <w:rPr>
          <w:rFonts w:ascii="Times New Roman" w:hAnsi="Times New Roman" w:cs="Times New Roman"/>
        </w:rPr>
        <w:t xml:space="preserve"> after </w:t>
      </w:r>
      <w:r>
        <w:rPr>
          <w:rFonts w:ascii="Times New Roman" w:hAnsi="Times New Roman" w:cs="Times New Roman"/>
          <w:lang w:eastAsia="zh-CN"/>
        </w:rPr>
        <w:t>culturing</w:t>
      </w:r>
      <w:r>
        <w:rPr>
          <w:rFonts w:ascii="Times New Roman" w:hAnsi="Times New Roman" w:cs="Times New Roman"/>
        </w:rPr>
        <w:t xml:space="preserve"> with GEM (120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or PTX (10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for 24 hours, analyzed by </w:t>
      </w:r>
      <w:r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</w:rPr>
        <w:t xml:space="preserve">estern blotting. </w:t>
      </w:r>
      <w:proofErr w:type="spellStart"/>
      <w:r>
        <w:rPr>
          <w:rFonts w:ascii="Times New Roman" w:hAnsi="Times New Roman" w:cs="Times New Roman"/>
        </w:rPr>
        <w:t>Densitometric</w:t>
      </w:r>
      <w:proofErr w:type="spellEnd"/>
      <w:r>
        <w:rPr>
          <w:rFonts w:ascii="Times New Roman" w:hAnsi="Times New Roman" w:cs="Times New Roman"/>
        </w:rPr>
        <w:t xml:space="preserve"> analysis of PD-L1 was based on three independent experiments. </w:t>
      </w:r>
      <w:proofErr w:type="gramStart"/>
      <w:r>
        <w:rPr>
          <w:rFonts w:ascii="Times New Roman" w:hAnsi="Times New Roman" w:cs="Times New Roman"/>
        </w:rPr>
        <w:t xml:space="preserve">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  <w:lang w:eastAsia="zh-CN"/>
        </w:rPr>
        <w:t>11.</w:t>
      </w:r>
      <w:proofErr w:type="gramEnd"/>
      <w:r>
        <w:rPr>
          <w:rFonts w:ascii="Times New Roman" w:hAnsi="Times New Roman" w:cs="Times New Roman"/>
          <w:b/>
          <w:bCs/>
        </w:rPr>
        <w:t xml:space="preserve"> PD-L1</w:t>
      </w:r>
      <w:r>
        <w:rPr>
          <w:rFonts w:ascii="Times New Roman" w:hAnsi="Times New Roman" w:cs="Times New Roman"/>
          <w:b/>
          <w:bCs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</w:rPr>
        <w:t>was enhanced by Gemcitabine or paclitaxel via NF-kB signal</w:t>
      </w:r>
      <w:r>
        <w:rPr>
          <w:rFonts w:ascii="Times New Roman" w:hAnsi="Times New Roman" w:cs="Times New Roman"/>
          <w:b/>
          <w:bCs/>
          <w:lang w:eastAsia="zh-CN"/>
        </w:rPr>
        <w:t xml:space="preserve"> in </w:t>
      </w:r>
      <w:r>
        <w:rPr>
          <w:rFonts w:ascii="Times New Roman" w:hAnsi="Times New Roman" w:cs="Times New Roman"/>
          <w:b/>
          <w:bCs/>
        </w:rPr>
        <w:t>human</w:t>
      </w:r>
      <w:r>
        <w:rPr>
          <w:rFonts w:ascii="Times New Roman" w:hAnsi="Times New Roman" w:cs="Times New Roman"/>
          <w:b/>
          <w:bCs/>
          <w:lang w:eastAsia="zh-CN"/>
        </w:rPr>
        <w:t xml:space="preserve"> ovarian cancer cell lines (</w:t>
      </w:r>
      <w:r>
        <w:rPr>
          <w:rFonts w:ascii="Times New Roman" w:hAnsi="Times New Roman" w:cs="Times New Roman"/>
          <w:b/>
          <w:bCs/>
        </w:rPr>
        <w:t>ovary1847, SK-OV-3 and OVCAR8</w:t>
      </w:r>
      <w:r>
        <w:rPr>
          <w:rFonts w:ascii="Times New Roman" w:hAnsi="Times New Roman" w:cs="Times New Roman"/>
          <w:b/>
          <w:bCs/>
          <w:lang w:eastAsia="zh-CN"/>
        </w:rPr>
        <w:t>)</w:t>
      </w:r>
      <w:r>
        <w:rPr>
          <w:rFonts w:ascii="Times New Roman" w:hAnsi="Times New Roman" w:cs="Times New Roman"/>
          <w:b/>
          <w:bCs/>
        </w:rPr>
        <w:t>.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  <w:lang w:eastAsia="zh-CN"/>
        </w:rPr>
        <w:t>Full western blotting data from Figure 4C, 4F.</w:t>
      </w:r>
      <w:proofErr w:type="gramEnd"/>
      <w:r>
        <w:rPr>
          <w:rFonts w:ascii="Times New Roman" w:hAnsi="Times New Roman" w:cs="Times New Roman"/>
          <w:lang w:eastAsia="zh-C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i/>
          <w:iCs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  <w:lang w:eastAsia="zh-CN"/>
        </w:rPr>
        <w:t>12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Chemotherapeutic </w:t>
      </w:r>
      <w:proofErr w:type="gramStart"/>
      <w:r>
        <w:rPr>
          <w:rFonts w:ascii="Times New Roman" w:hAnsi="Times New Roman" w:cs="Times New Roman"/>
          <w:b/>
          <w:bCs/>
        </w:rPr>
        <w:t>agents</w:t>
      </w:r>
      <w:proofErr w:type="gramEnd"/>
      <w:r>
        <w:rPr>
          <w:rFonts w:ascii="Times New Roman" w:hAnsi="Times New Roman" w:cs="Times New Roman"/>
          <w:b/>
          <w:bCs/>
        </w:rPr>
        <w:t xml:space="preserve"> upregulate PD-L1 via NF-</w:t>
      </w:r>
      <w:proofErr w:type="spellStart"/>
      <w:r>
        <w:rPr>
          <w:rFonts w:ascii="Times New Roman" w:hAnsi="Times New Roman" w:cs="Times New Roman"/>
        </w:rPr>
        <w:t>κ</w:t>
      </w:r>
      <w:r>
        <w:rPr>
          <w:rFonts w:ascii="Times New Roman" w:hAnsi="Times New Roman" w:cs="Times New Roman"/>
          <w:b/>
          <w:bCs/>
        </w:rPr>
        <w:t>B</w:t>
      </w:r>
      <w:proofErr w:type="spellEnd"/>
      <w:r>
        <w:rPr>
          <w:rFonts w:ascii="Times New Roman" w:hAnsi="Times New Roman" w:cs="Times New Roman"/>
          <w:b/>
          <w:bCs/>
        </w:rPr>
        <w:t xml:space="preserve"> in </w:t>
      </w:r>
      <w:r>
        <w:rPr>
          <w:rFonts w:ascii="Times New Roman" w:hAnsi="Times New Roman" w:cs="Times New Roman"/>
          <w:b/>
          <w:bCs/>
          <w:lang w:eastAsia="zh-CN"/>
        </w:rPr>
        <w:t xml:space="preserve">mouse </w:t>
      </w:r>
      <w:r>
        <w:rPr>
          <w:rFonts w:ascii="Times New Roman" w:hAnsi="Times New Roman" w:cs="Times New Roman"/>
          <w:b/>
          <w:bCs/>
        </w:rPr>
        <w:t>ovarian cancer cell lines</w:t>
      </w:r>
      <w:r>
        <w:rPr>
          <w:rFonts w:ascii="Times New Roman" w:hAnsi="Times New Roman" w:cs="Times New Roman"/>
          <w:b/>
          <w:bCs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in vitro.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(A) </w:t>
      </w:r>
      <w:r>
        <w:rPr>
          <w:rFonts w:ascii="Times New Roman" w:hAnsi="Times New Roman" w:cs="Times New Roman"/>
        </w:rPr>
        <w:t>ID8 or HM-1 cells transfected with control siRNA or NF-</w:t>
      </w:r>
      <w:proofErr w:type="spellStart"/>
      <w:r>
        <w:rPr>
          <w:rFonts w:ascii="Times New Roman" w:hAnsi="Times New Roman" w:cs="Times New Roman"/>
        </w:rPr>
        <w:t>κB</w:t>
      </w:r>
      <w:proofErr w:type="spellEnd"/>
      <w:r>
        <w:rPr>
          <w:rFonts w:ascii="Times New Roman" w:hAnsi="Times New Roman" w:cs="Times New Roman"/>
        </w:rPr>
        <w:t xml:space="preserve"> p65 </w:t>
      </w:r>
      <w:proofErr w:type="gramStart"/>
      <w:r>
        <w:rPr>
          <w:rFonts w:ascii="Times New Roman" w:hAnsi="Times New Roman" w:cs="Times New Roman"/>
        </w:rPr>
        <w:t>siRNA,</w:t>
      </w:r>
      <w:proofErr w:type="gramEnd"/>
      <w:r>
        <w:rPr>
          <w:rFonts w:ascii="Times New Roman" w:hAnsi="Times New Roman" w:cs="Times New Roman"/>
        </w:rPr>
        <w:t xml:space="preserve"> then treated with GEM (120μM) or PTX (10μM) for 24hours. </w:t>
      </w:r>
      <w:proofErr w:type="spellStart"/>
      <w:r>
        <w:rPr>
          <w:rFonts w:ascii="Times New Roman" w:hAnsi="Times New Roman" w:cs="Times New Roman"/>
        </w:rPr>
        <w:t>Densitometric</w:t>
      </w:r>
      <w:proofErr w:type="spellEnd"/>
      <w:r>
        <w:rPr>
          <w:rFonts w:ascii="Times New Roman" w:hAnsi="Times New Roman" w:cs="Times New Roman"/>
        </w:rPr>
        <w:t xml:space="preserve"> analysis of total cellular NF-</w:t>
      </w:r>
      <w:proofErr w:type="spellStart"/>
      <w:r>
        <w:rPr>
          <w:rFonts w:ascii="Times New Roman" w:hAnsi="Times New Roman" w:cs="Times New Roman"/>
        </w:rPr>
        <w:t>κB</w:t>
      </w:r>
      <w:proofErr w:type="spellEnd"/>
      <w:r>
        <w:rPr>
          <w:rFonts w:ascii="Times New Roman" w:hAnsi="Times New Roman" w:cs="Times New Roman"/>
        </w:rPr>
        <w:t xml:space="preserve"> p65 </w:t>
      </w:r>
      <w:r>
        <w:rPr>
          <w:rFonts w:ascii="Times New Roman" w:hAnsi="Times New Roman" w:cs="Times New Roman"/>
          <w:lang w:eastAsia="zh-CN"/>
        </w:rPr>
        <w:t xml:space="preserve">in western blotting </w:t>
      </w:r>
      <w:r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  <w:lang w:eastAsia="zh-CN"/>
        </w:rPr>
        <w:t xml:space="preserve">based on </w:t>
      </w:r>
      <w:r>
        <w:rPr>
          <w:rFonts w:ascii="Times New Roman" w:hAnsi="Times New Roman" w:cs="Times New Roman"/>
        </w:rPr>
        <w:t>three independent experiment</w:t>
      </w:r>
      <w:r>
        <w:rPr>
          <w:rFonts w:ascii="Times New Roman" w:hAnsi="Times New Roman" w:cs="Times New Roman"/>
          <w:lang w:eastAsia="zh-CN"/>
        </w:rPr>
        <w:t>s.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/>
          <w:lang w:eastAsia="zh-CN"/>
        </w:rPr>
        <w:t>B</w:t>
      </w:r>
      <w:r>
        <w:rPr>
          <w:rFonts w:ascii="Times New Roman" w:hAnsi="Times New Roman" w:cs="Times New Roman"/>
        </w:rPr>
        <w:t>) Mouse PD-L1 expression in HM-1 cells trans</w:t>
      </w:r>
      <w:r>
        <w:rPr>
          <w:rFonts w:ascii="Times New Roman" w:hAnsi="Times New Roman" w:cs="Times New Roman"/>
          <w:lang w:eastAsia="zh-CN"/>
        </w:rPr>
        <w:t>fect</w:t>
      </w:r>
      <w:r>
        <w:rPr>
          <w:rFonts w:ascii="Times New Roman" w:hAnsi="Times New Roman" w:cs="Times New Roman"/>
        </w:rPr>
        <w:t xml:space="preserve">ed with </w:t>
      </w:r>
      <w:proofErr w:type="spellStart"/>
      <w:r>
        <w:rPr>
          <w:rFonts w:ascii="Times New Roman" w:hAnsi="Times New Roman" w:cs="Times New Roman"/>
        </w:rPr>
        <w:t>siNF-κB</w:t>
      </w:r>
      <w:proofErr w:type="spellEnd"/>
      <w:r>
        <w:rPr>
          <w:rFonts w:ascii="Times New Roman" w:hAnsi="Times New Roman" w:cs="Times New Roman"/>
        </w:rPr>
        <w:t xml:space="preserve"> p65 </w:t>
      </w:r>
      <w:r>
        <w:rPr>
          <w:rFonts w:ascii="Times New Roman" w:hAnsi="Times New Roman" w:cs="Times New Roman"/>
          <w:lang w:eastAsia="zh-CN"/>
        </w:rPr>
        <w:t xml:space="preserve">or </w:t>
      </w:r>
      <w:proofErr w:type="spellStart"/>
      <w:r>
        <w:rPr>
          <w:rFonts w:ascii="Times New Roman" w:hAnsi="Times New Roman" w:cs="Times New Roman"/>
          <w:lang w:eastAsia="zh-CN"/>
        </w:rPr>
        <w:t>siControl</w:t>
      </w:r>
      <w:proofErr w:type="spellEnd"/>
      <w:r>
        <w:rPr>
          <w:rFonts w:ascii="Times New Roman" w:hAnsi="Times New Roman" w:cs="Times New Roman"/>
        </w:rPr>
        <w:t xml:space="preserve"> after </w:t>
      </w:r>
      <w:r>
        <w:rPr>
          <w:rFonts w:ascii="Times New Roman" w:hAnsi="Times New Roman" w:cs="Times New Roman"/>
          <w:lang w:eastAsia="zh-CN"/>
        </w:rPr>
        <w:t>cul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eastAsia="zh-CN"/>
        </w:rPr>
        <w:t>uring</w:t>
      </w:r>
      <w:r>
        <w:rPr>
          <w:rFonts w:ascii="Times New Roman" w:hAnsi="Times New Roman" w:cs="Times New Roman"/>
        </w:rPr>
        <w:t xml:space="preserve"> with GEM (120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or PTX (10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for 24 hours, analyzed by </w:t>
      </w:r>
      <w:r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</w:rPr>
        <w:t xml:space="preserve">estern blotting. </w:t>
      </w:r>
      <w:proofErr w:type="spellStart"/>
      <w:r>
        <w:rPr>
          <w:rFonts w:ascii="Times New Roman" w:hAnsi="Times New Roman" w:cs="Times New Roman"/>
        </w:rPr>
        <w:t>Densitometric</w:t>
      </w:r>
      <w:proofErr w:type="spellEnd"/>
      <w:r>
        <w:rPr>
          <w:rFonts w:ascii="Times New Roman" w:hAnsi="Times New Roman" w:cs="Times New Roman"/>
        </w:rPr>
        <w:t xml:space="preserve"> analysis of PD-L1 was based on three independent experiments. </w:t>
      </w:r>
      <w:proofErr w:type="gramStart"/>
      <w:r>
        <w:rPr>
          <w:rFonts w:ascii="Times New Roman" w:hAnsi="Times New Roman" w:cs="Times New Roman"/>
        </w:rPr>
        <w:t xml:space="preserve">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eastAsia="zh-CN"/>
        </w:rPr>
        <w:t>C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Mouse PD-L1 expression </w:t>
      </w:r>
      <w:r>
        <w:rPr>
          <w:rFonts w:ascii="Times New Roman" w:hAnsi="Times New Roman" w:cs="Times New Roman"/>
          <w:lang w:eastAsia="zh-CN"/>
        </w:rPr>
        <w:t xml:space="preserve">in </w:t>
      </w:r>
      <w:r>
        <w:rPr>
          <w:rFonts w:ascii="Times New Roman" w:hAnsi="Times New Roman" w:cs="Times New Roman"/>
        </w:rPr>
        <w:t>HM-1 trans</w:t>
      </w:r>
      <w:r>
        <w:rPr>
          <w:rFonts w:ascii="Times New Roman" w:hAnsi="Times New Roman" w:cs="Times New Roman"/>
          <w:lang w:eastAsia="zh-CN"/>
        </w:rPr>
        <w:t>du</w:t>
      </w:r>
      <w:r>
        <w:rPr>
          <w:rFonts w:ascii="Times New Roman" w:hAnsi="Times New Roman" w:cs="Times New Roman"/>
        </w:rPr>
        <w:t xml:space="preserve">ced with </w:t>
      </w:r>
      <w:proofErr w:type="spellStart"/>
      <w:r>
        <w:rPr>
          <w:rFonts w:ascii="Times New Roman" w:hAnsi="Times New Roman" w:cs="Times New Roman"/>
        </w:rPr>
        <w:t>shNF-κB</w:t>
      </w:r>
      <w:proofErr w:type="spellEnd"/>
      <w:r>
        <w:rPr>
          <w:rFonts w:ascii="Times New Roman" w:hAnsi="Times New Roman" w:cs="Times New Roman"/>
        </w:rPr>
        <w:t xml:space="preserve"> p65 (Rela69, 70) </w:t>
      </w:r>
      <w:r>
        <w:rPr>
          <w:rFonts w:ascii="Times New Roman" w:hAnsi="Times New Roman" w:cs="Times New Roman"/>
          <w:lang w:eastAsia="zh-CN"/>
        </w:rPr>
        <w:t xml:space="preserve">or </w:t>
      </w:r>
      <w:proofErr w:type="spellStart"/>
      <w:r>
        <w:rPr>
          <w:rFonts w:ascii="Times New Roman" w:hAnsi="Times New Roman" w:cs="Times New Roman"/>
          <w:lang w:eastAsia="zh-CN"/>
        </w:rPr>
        <w:t>shControl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after </w:t>
      </w:r>
      <w:r>
        <w:rPr>
          <w:rFonts w:ascii="Times New Roman" w:hAnsi="Times New Roman" w:cs="Times New Roman"/>
          <w:lang w:eastAsia="zh-CN"/>
        </w:rPr>
        <w:t>culturing</w:t>
      </w:r>
      <w:r>
        <w:rPr>
          <w:rFonts w:ascii="Times New Roman" w:hAnsi="Times New Roman" w:cs="Times New Roman"/>
        </w:rPr>
        <w:t xml:space="preserve"> with GEM (120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or PTX (10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for 24 hours, analyzed by </w:t>
      </w:r>
      <w:r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</w:rPr>
        <w:t>estern</w:t>
      </w:r>
      <w:r>
        <w:rPr>
          <w:rFonts w:ascii="Times New Roman" w:hAnsi="Times New Roman" w:cs="Times New Roman"/>
          <w:lang w:eastAsia="zh-CN"/>
        </w:rPr>
        <w:t xml:space="preserve"> blotting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Densitometric</w:t>
      </w:r>
      <w:proofErr w:type="spellEnd"/>
      <w:r>
        <w:rPr>
          <w:rFonts w:ascii="Times New Roman" w:hAnsi="Times New Roman" w:cs="Times New Roman"/>
        </w:rPr>
        <w:t xml:space="preserve"> analysis of PD-L1 was based on three independent experiments. </w:t>
      </w:r>
      <w:proofErr w:type="gramStart"/>
      <w:r>
        <w:rPr>
          <w:rFonts w:ascii="Times New Roman" w:hAnsi="Times New Roman" w:cs="Times New Roman"/>
        </w:rPr>
        <w:t xml:space="preserve">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  <w:lang w:eastAsia="zh-CN"/>
        </w:rPr>
        <w:t>13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PD-L1</w:t>
      </w:r>
      <w:r>
        <w:rPr>
          <w:rFonts w:ascii="Times New Roman" w:hAnsi="Times New Roman" w:cs="Times New Roman"/>
          <w:b/>
          <w:bCs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</w:rPr>
        <w:t>was enhanced by Gemcitabine or paclitaxel via NF-kB signal</w:t>
      </w:r>
      <w:r>
        <w:rPr>
          <w:rFonts w:ascii="Times New Roman" w:hAnsi="Times New Roman" w:cs="Times New Roman"/>
          <w:b/>
          <w:bCs/>
          <w:lang w:eastAsia="zh-CN"/>
        </w:rPr>
        <w:t xml:space="preserve"> in </w:t>
      </w:r>
      <w:r>
        <w:rPr>
          <w:rFonts w:ascii="Times New Roman" w:hAnsi="Times New Roman" w:cs="Times New Roman"/>
          <w:b/>
          <w:bCs/>
        </w:rPr>
        <w:t>mouse</w:t>
      </w:r>
      <w:r>
        <w:rPr>
          <w:rFonts w:ascii="Times New Roman" w:hAnsi="Times New Roman" w:cs="Times New Roman"/>
          <w:b/>
          <w:bCs/>
          <w:lang w:eastAsia="zh-CN"/>
        </w:rPr>
        <w:t xml:space="preserve"> ovarian cancer cell lines (</w:t>
      </w:r>
      <w:r>
        <w:rPr>
          <w:rFonts w:ascii="Times New Roman" w:hAnsi="Times New Roman" w:cs="Times New Roman"/>
          <w:b/>
          <w:bCs/>
        </w:rPr>
        <w:t>ID8 and HM-1</w:t>
      </w:r>
      <w:r>
        <w:rPr>
          <w:rFonts w:ascii="Times New Roman" w:hAnsi="Times New Roman" w:cs="Times New Roman"/>
          <w:b/>
          <w:bCs/>
          <w:lang w:eastAsia="zh-CN"/>
        </w:rPr>
        <w:t>)</w:t>
      </w:r>
      <w:r>
        <w:rPr>
          <w:rFonts w:ascii="Times New Roman" w:hAnsi="Times New Roman" w:cs="Times New Roman"/>
          <w:b/>
          <w:bCs/>
        </w:rPr>
        <w:t>.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</w:rPr>
        <w:t xml:space="preserve">Full </w:t>
      </w:r>
      <w:r>
        <w:rPr>
          <w:rFonts w:ascii="Times New Roman" w:hAnsi="Times New Roman" w:cs="Times New Roman"/>
          <w:lang w:eastAsia="zh-CN"/>
        </w:rPr>
        <w:t>w</w:t>
      </w:r>
      <w:r>
        <w:rPr>
          <w:rFonts w:ascii="Times New Roman" w:hAnsi="Times New Roman" w:cs="Times New Roman"/>
        </w:rPr>
        <w:t>estern blotting data from Figure 4D.</w:t>
      </w:r>
      <w:proofErr w:type="gramEnd"/>
      <w:r>
        <w:rPr>
          <w:rFonts w:ascii="Times New Roman" w:hAnsi="Times New Roman" w:cs="Times New Roman"/>
        </w:rPr>
        <w:t xml:space="preserve">                   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  <w:lang w:eastAsia="zh-CN"/>
        </w:rPr>
        <w:t>14.</w:t>
      </w:r>
      <w:proofErr w:type="gramEnd"/>
      <w:r>
        <w:rPr>
          <w:rFonts w:ascii="Times New Roman" w:hAnsi="Times New Roman" w:cs="Times New Roman"/>
          <w:b/>
          <w:bCs/>
        </w:rPr>
        <w:t xml:space="preserve"> PD-L1</w:t>
      </w:r>
      <w:r>
        <w:rPr>
          <w:rFonts w:ascii="Times New Roman" w:hAnsi="Times New Roman" w:cs="Times New Roman"/>
          <w:b/>
          <w:bCs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</w:rPr>
        <w:t>was enhanced by Gemcitabine or paclitaxel via NF-kB signal</w:t>
      </w:r>
      <w:r>
        <w:rPr>
          <w:rFonts w:ascii="Times New Roman" w:hAnsi="Times New Roman" w:cs="Times New Roman"/>
          <w:b/>
          <w:bCs/>
          <w:lang w:eastAsia="zh-CN"/>
        </w:rPr>
        <w:t xml:space="preserve"> in </w:t>
      </w:r>
      <w:r>
        <w:rPr>
          <w:rFonts w:ascii="Times New Roman" w:hAnsi="Times New Roman" w:cs="Times New Roman"/>
          <w:b/>
          <w:bCs/>
        </w:rPr>
        <w:t>human</w:t>
      </w:r>
      <w:r>
        <w:rPr>
          <w:rFonts w:ascii="Times New Roman" w:hAnsi="Times New Roman" w:cs="Times New Roman"/>
          <w:b/>
          <w:bCs/>
          <w:lang w:eastAsia="zh-CN"/>
        </w:rPr>
        <w:t xml:space="preserve"> ovarian cancer cell lines (</w:t>
      </w:r>
      <w:r>
        <w:rPr>
          <w:rFonts w:ascii="Times New Roman" w:hAnsi="Times New Roman" w:cs="Times New Roman"/>
          <w:b/>
          <w:bCs/>
        </w:rPr>
        <w:t>ovary1847, SK-OV-3 and OVCAR8</w:t>
      </w:r>
      <w:r>
        <w:rPr>
          <w:rFonts w:ascii="Times New Roman" w:hAnsi="Times New Roman" w:cs="Times New Roman"/>
          <w:b/>
          <w:bCs/>
          <w:lang w:eastAsia="zh-CN"/>
        </w:rPr>
        <w:t>)</w:t>
      </w:r>
      <w:r>
        <w:rPr>
          <w:rFonts w:ascii="Times New Roman" w:hAnsi="Times New Roman" w:cs="Times New Roman"/>
          <w:b/>
          <w:bCs/>
        </w:rPr>
        <w:t>.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  <w:lang w:eastAsia="zh-CN"/>
        </w:rPr>
        <w:t>Full western blotting data from Figure 4E.</w:t>
      </w:r>
      <w:proofErr w:type="gramEnd"/>
      <w:r>
        <w:rPr>
          <w:rFonts w:ascii="Times New Roman" w:hAnsi="Times New Roman" w:cs="Times New Roman"/>
          <w:lang w:eastAsia="zh-C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</w:rPr>
        <w:t>Supplementary Figure 1</w:t>
      </w:r>
      <w:r>
        <w:rPr>
          <w:rFonts w:ascii="Times New Roman" w:hAnsi="Times New Roman" w:cs="Times New Roman"/>
          <w:b/>
          <w:bCs/>
          <w:lang w:eastAsia="zh-CN"/>
        </w:rPr>
        <w:t>5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lang w:eastAsia="zh-CN"/>
        </w:rPr>
        <w:t xml:space="preserve">Knockdown of 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lang w:eastAsia="zh-CN"/>
        </w:rPr>
        <w:t>fngr1 expression in ID8 cells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ID8 cells trans</w:t>
      </w:r>
      <w:r>
        <w:rPr>
          <w:rFonts w:ascii="Times New Roman" w:hAnsi="Times New Roman" w:cs="Times New Roman"/>
          <w:lang w:eastAsia="zh-CN"/>
        </w:rPr>
        <w:t>fecte</w:t>
      </w:r>
      <w:r>
        <w:rPr>
          <w:rFonts w:ascii="Times New Roman" w:hAnsi="Times New Roman" w:cs="Times New Roman"/>
        </w:rPr>
        <w:t xml:space="preserve">d with control </w:t>
      </w:r>
      <w:proofErr w:type="spellStart"/>
      <w:r>
        <w:rPr>
          <w:rFonts w:ascii="Times New Roman" w:hAnsi="Times New Roman" w:cs="Times New Roman"/>
        </w:rPr>
        <w:t>shRNA</w:t>
      </w:r>
      <w:proofErr w:type="spellEnd"/>
      <w:r>
        <w:rPr>
          <w:rFonts w:ascii="Times New Roman" w:hAnsi="Times New Roman" w:cs="Times New Roman"/>
        </w:rPr>
        <w:t xml:space="preserve"> or IFNGR1 </w:t>
      </w:r>
      <w:proofErr w:type="spellStart"/>
      <w:r>
        <w:rPr>
          <w:rFonts w:ascii="Times New Roman" w:hAnsi="Times New Roman" w:cs="Times New Roman"/>
        </w:rPr>
        <w:t>shRNA</w:t>
      </w:r>
      <w:proofErr w:type="spellEnd"/>
      <w:r>
        <w:rPr>
          <w:rFonts w:ascii="Times New Roman" w:hAnsi="Times New Roman" w:cs="Times New Roman"/>
        </w:rPr>
        <w:t xml:space="preserve"> and cell surface IFNGR1 was detected by flow cytometry. Results are from one of three</w:t>
      </w:r>
      <w:r>
        <w:rPr>
          <w:rFonts w:ascii="Times New Roman" w:hAnsi="Times New Roman" w:cs="Times New Roman"/>
          <w:lang w:eastAsia="zh-CN"/>
        </w:rPr>
        <w:t xml:space="preserve"> independent</w:t>
      </w:r>
      <w:r>
        <w:rPr>
          <w:rFonts w:ascii="Times New Roman" w:hAnsi="Times New Roman" w:cs="Times New Roman"/>
        </w:rPr>
        <w:t xml:space="preserve"> experiments.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  <w:lang w:eastAsia="zh-CN"/>
        </w:rPr>
        <w:t>16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PD-L1 expression is upregulated by Gemcitabine or paclitaxel in the absence of the IFN-γ signaling pathway. </w:t>
      </w:r>
      <w:bookmarkStart w:id="1" w:name="OLE_LINK1"/>
      <w:bookmarkStart w:id="2" w:name="OLE_LINK2"/>
      <w:bookmarkEnd w:id="1"/>
      <w:bookmarkEnd w:id="2"/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  <w:lang w:eastAsia="zh-CN"/>
        </w:rPr>
        <w:lastRenderedPageBreak/>
        <w:t>Full western blotting data from Figure 5A.</w:t>
      </w:r>
      <w:proofErr w:type="gramEnd"/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</w:rPr>
        <w:t>Supplementary Figure 1</w:t>
      </w:r>
      <w:r>
        <w:rPr>
          <w:rFonts w:ascii="Times New Roman" w:hAnsi="Times New Roman" w:cs="Times New Roman"/>
          <w:b/>
          <w:bCs/>
          <w:lang w:eastAsia="zh-CN"/>
        </w:rPr>
        <w:t>7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The effect of chemotherapeutic drugs on the imm</w:t>
      </w:r>
      <w:r>
        <w:rPr>
          <w:rFonts w:ascii="Times New Roman" w:hAnsi="Times New Roman" w:cs="Times New Roman"/>
          <w:b/>
          <w:bCs/>
          <w:lang w:eastAsia="zh-CN"/>
        </w:rPr>
        <w:t>unological microenvironment of mouse tumor tissue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  <w:lang w:eastAsia="zh-CN"/>
        </w:rPr>
        <w:t>Left: fr</w:t>
      </w:r>
      <w:r>
        <w:rPr>
          <w:rFonts w:ascii="Times New Roman" w:hAnsi="Times New Roman" w:cs="Times New Roman"/>
        </w:rPr>
        <w:t>ozen-section mouse tumor tissue analyzed by immunohistochemistry using anti-NF-</w:t>
      </w:r>
      <w:proofErr w:type="spellStart"/>
      <w:r>
        <w:rPr>
          <w:rFonts w:ascii="Times New Roman" w:hAnsi="Times New Roman" w:cs="Times New Roman"/>
        </w:rPr>
        <w:t>κB</w:t>
      </w:r>
      <w:proofErr w:type="spellEnd"/>
      <w:r>
        <w:rPr>
          <w:rFonts w:ascii="Times New Roman" w:hAnsi="Times New Roman" w:cs="Times New Roman"/>
        </w:rPr>
        <w:t xml:space="preserve"> p65 or anti-PD-L1 antibod</w:t>
      </w:r>
      <w:r>
        <w:rPr>
          <w:rFonts w:ascii="Times New Roman" w:hAnsi="Times New Roman" w:cs="Times New Roman"/>
          <w:lang w:eastAsia="zh-CN"/>
        </w:rPr>
        <w:t>ies</w:t>
      </w:r>
      <w:r>
        <w:rPr>
          <w:rFonts w:ascii="Times New Roman" w:hAnsi="Times New Roman" w:cs="Times New Roman"/>
        </w:rPr>
        <w:t xml:space="preserve"> (original magnification 400×; scale bar, 100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>); anti-CD8 or anti-CD4 antibod</w:t>
      </w:r>
      <w:r>
        <w:rPr>
          <w:rFonts w:ascii="Times New Roman" w:hAnsi="Times New Roman" w:cs="Times New Roman"/>
          <w:lang w:eastAsia="zh-CN"/>
        </w:rPr>
        <w:t>ies</w:t>
      </w:r>
      <w:r>
        <w:rPr>
          <w:rFonts w:ascii="Times New Roman" w:hAnsi="Times New Roman" w:cs="Times New Roman"/>
        </w:rPr>
        <w:t xml:space="preserve"> (original magnification 200×; scale bar, 100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 from the </w:t>
      </w:r>
      <w:r>
        <w:rPr>
          <w:rFonts w:ascii="Times New Roman" w:hAnsi="Times New Roman" w:cs="Times New Roman"/>
          <w:lang w:eastAsia="zh-CN"/>
        </w:rPr>
        <w:t>ID8 tumor-bearing mice treated with vehicle (control) or GEM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eastAsia="zh-CN"/>
        </w:rPr>
        <w:t xml:space="preserve">Right; the staining score for </w:t>
      </w:r>
      <w:r>
        <w:rPr>
          <w:rFonts w:ascii="Times New Roman" w:hAnsi="Times New Roman" w:cs="Times New Roman"/>
        </w:rPr>
        <w:t>NF-</w:t>
      </w:r>
      <w:proofErr w:type="spellStart"/>
      <w:r>
        <w:rPr>
          <w:rFonts w:ascii="Times New Roman" w:hAnsi="Times New Roman" w:cs="Times New Roman"/>
        </w:rPr>
        <w:t>κB</w:t>
      </w:r>
      <w:proofErr w:type="spellEnd"/>
      <w:r>
        <w:rPr>
          <w:rFonts w:ascii="Times New Roman" w:hAnsi="Times New Roman" w:cs="Times New Roman"/>
        </w:rPr>
        <w:t xml:space="preserve"> p65</w:t>
      </w:r>
      <w:r>
        <w:rPr>
          <w:rFonts w:ascii="Times New Roman" w:hAnsi="Times New Roman" w:cs="Times New Roman"/>
          <w:lang w:eastAsia="zh-CN"/>
        </w:rPr>
        <w:t xml:space="preserve">, </w:t>
      </w:r>
      <w:r>
        <w:rPr>
          <w:rFonts w:ascii="Times New Roman" w:hAnsi="Times New Roman" w:cs="Times New Roman"/>
        </w:rPr>
        <w:t>PD-L1</w:t>
      </w:r>
      <w:r>
        <w:rPr>
          <w:rFonts w:ascii="Times New Roman" w:hAnsi="Times New Roman" w:cs="Times New Roman"/>
          <w:lang w:eastAsia="zh-CN"/>
        </w:rPr>
        <w:t xml:space="preserve"> and the number of CD8</w:t>
      </w:r>
      <w:r>
        <w:rPr>
          <w:rFonts w:ascii="Times New Roman" w:hAnsi="Times New Roman" w:cs="Times New Roman"/>
          <w:vertAlign w:val="superscript"/>
          <w:lang w:eastAsia="zh-CN"/>
        </w:rPr>
        <w:t xml:space="preserve">+ </w:t>
      </w:r>
      <w:r>
        <w:rPr>
          <w:rFonts w:ascii="Times New Roman" w:hAnsi="Times New Roman" w:cs="Times New Roman"/>
          <w:lang w:eastAsia="zh-CN"/>
        </w:rPr>
        <w:t>TILs, CD4</w:t>
      </w:r>
      <w:r>
        <w:rPr>
          <w:rFonts w:ascii="Times New Roman" w:hAnsi="Times New Roman" w:cs="Times New Roman"/>
          <w:vertAlign w:val="superscript"/>
          <w:lang w:eastAsia="zh-CN"/>
        </w:rPr>
        <w:t xml:space="preserve">+ </w:t>
      </w:r>
      <w:r>
        <w:rPr>
          <w:rFonts w:ascii="Times New Roman" w:hAnsi="Times New Roman" w:cs="Times New Roman"/>
          <w:lang w:eastAsia="zh-CN"/>
        </w:rPr>
        <w:t xml:space="preserve">TILs </w:t>
      </w:r>
      <w:r>
        <w:rPr>
          <w:rFonts w:ascii="Times New Roman" w:hAnsi="Times New Roman" w:cs="Times New Roman"/>
        </w:rPr>
        <w:t xml:space="preserve">from the </w:t>
      </w:r>
      <w:r>
        <w:rPr>
          <w:rFonts w:ascii="Times New Roman" w:hAnsi="Times New Roman" w:cs="Times New Roman"/>
          <w:lang w:eastAsia="zh-CN"/>
        </w:rPr>
        <w:t>ID8 tumor-bearing mice treated with vehicle (control) or GEM</w:t>
      </w:r>
      <w:r>
        <w:rPr>
          <w:rFonts w:ascii="Times New Roman" w:hAnsi="Times New Roman" w:cs="Times New Roman"/>
        </w:rPr>
        <w:t xml:space="preserve"> (n=5 in each group)</w:t>
      </w:r>
      <w:r>
        <w:rPr>
          <w:rFonts w:ascii="Times New Roman" w:hAnsi="Times New Roman" w:cs="Times New Roman"/>
          <w:lang w:eastAsia="zh-C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5;</w:t>
      </w:r>
      <w:r>
        <w:rPr>
          <w:rFonts w:ascii="Times New Roman" w:hAnsi="Times New Roman" w:cs="Times New Roman"/>
        </w:rPr>
        <w:t xml:space="preserve"> 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(B) CD107a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CTLs were detected by flow cytometry following co</w:t>
      </w:r>
      <w:r>
        <w:rPr>
          <w:rFonts w:ascii="Times New Roman" w:hAnsi="Times New Roman" w:cs="Times New Roman"/>
          <w:lang w:eastAsia="zh-CN"/>
        </w:rPr>
        <w:t>-</w:t>
      </w:r>
      <w:r>
        <w:rPr>
          <w:rFonts w:ascii="Times New Roman" w:hAnsi="Times New Roman" w:cs="Times New Roman"/>
        </w:rPr>
        <w:t>incubation with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val="x-none" w:eastAsia="zh-CN"/>
        </w:rPr>
        <w:t>Ovalbumin</w:t>
      </w:r>
      <w:r>
        <w:rPr>
          <w:rFonts w:ascii="Times New Roman" w:hAnsi="Times New Roman" w:cs="Times New Roman"/>
        </w:rPr>
        <w:t xml:space="preserve"> peptide-loaded (OVA-loaded) PTX-pretreated ID8-pdl1KO (24 hours; 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 xml:space="preserve">), OVA-loaded </w:t>
      </w:r>
      <w:r>
        <w:rPr>
          <w:rFonts w:ascii="Times New Roman" w:hAnsi="Times New Roman" w:cs="Times New Roman"/>
          <w:lang w:eastAsia="zh-CN"/>
        </w:rPr>
        <w:t xml:space="preserve">PTX-pretreated </w:t>
      </w:r>
      <w:r>
        <w:rPr>
          <w:rFonts w:ascii="Times New Roman" w:hAnsi="Times New Roman" w:cs="Times New Roman"/>
        </w:rPr>
        <w:t xml:space="preserve">ID8-control (24 hours; 10 </w:t>
      </w:r>
      <w:proofErr w:type="spellStart"/>
      <w:r>
        <w:rPr>
          <w:rFonts w:ascii="Times New Roman" w:hAnsi="Times New Roman" w:cs="Times New Roman"/>
        </w:rPr>
        <w:t>μM</w:t>
      </w:r>
      <w:proofErr w:type="spellEnd"/>
      <w:r>
        <w:rPr>
          <w:rFonts w:ascii="Times New Roman" w:hAnsi="Times New Roman" w:cs="Times New Roman"/>
        </w:rPr>
        <w:t>), OVA-loaded ID8-control</w:t>
      </w:r>
      <w:r>
        <w:rPr>
          <w:rFonts w:ascii="Times New Roman" w:hAnsi="Times New Roman" w:cs="Times New Roman"/>
          <w:lang w:eastAsia="zh-CN"/>
        </w:rPr>
        <w:t xml:space="preserve"> or</w:t>
      </w:r>
      <w:r>
        <w:rPr>
          <w:rFonts w:ascii="Times New Roman" w:hAnsi="Times New Roman" w:cs="Times New Roman"/>
        </w:rPr>
        <w:t xml:space="preserve"> non-OVA-loaded ID8-control</w:t>
      </w:r>
      <w:r>
        <w:rPr>
          <w:rFonts w:ascii="Times New Roman" w:hAnsi="Times New Roman" w:cs="Times New Roman"/>
          <w:lang w:eastAsia="zh-CN"/>
        </w:rPr>
        <w:t xml:space="preserve"> (negative control). R</w:t>
      </w:r>
      <w:r>
        <w:rPr>
          <w:rFonts w:ascii="Times New Roman" w:hAnsi="Times New Roman" w:cs="Times New Roman"/>
        </w:rPr>
        <w:t xml:space="preserve">esults are based on three experiments. </w:t>
      </w:r>
      <w:proofErr w:type="gramStart"/>
      <w:r>
        <w:rPr>
          <w:rFonts w:ascii="Times New Roman" w:hAnsi="Times New Roman" w:cs="Times New Roman"/>
        </w:rPr>
        <w:t xml:space="preserve">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5;</w:t>
      </w:r>
      <w:r>
        <w:rPr>
          <w:rFonts w:ascii="Times New Roman" w:hAnsi="Times New Roman" w:cs="Times New Roman"/>
        </w:rPr>
        <w:t xml:space="preserve"> 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color w:val="000000"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  <w:lang w:eastAsia="zh-CN"/>
        </w:rPr>
        <w:t>18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Expression of PD-L1 and NF-</w:t>
      </w:r>
      <w:proofErr w:type="spellStart"/>
      <w:r>
        <w:rPr>
          <w:rFonts w:ascii="Times New Roman" w:hAnsi="Times New Roman" w:cs="Times New Roman"/>
          <w:b/>
          <w:bCs/>
        </w:rPr>
        <w:t>κB</w:t>
      </w:r>
      <w:proofErr w:type="spellEnd"/>
      <w:r>
        <w:rPr>
          <w:rFonts w:ascii="Times New Roman" w:hAnsi="Times New Roman" w:cs="Times New Roman"/>
          <w:b/>
          <w:bCs/>
        </w:rPr>
        <w:t xml:space="preserve"> p65 in ID8MirControl (control), ID8Mir</w:t>
      </w:r>
      <w:r>
        <w:rPr>
          <w:rFonts w:ascii="Times New Roman" w:hAnsi="Times New Roman" w:cs="Times New Roman"/>
          <w:b/>
          <w:bCs/>
          <w:lang w:eastAsia="zh-CN"/>
        </w:rPr>
        <w:t>p</w:t>
      </w:r>
      <w:r>
        <w:rPr>
          <w:rFonts w:ascii="Times New Roman" w:hAnsi="Times New Roman" w:cs="Times New Roman"/>
          <w:b/>
          <w:bCs/>
        </w:rPr>
        <w:t>dl1 (</w:t>
      </w:r>
      <w:r>
        <w:rPr>
          <w:rFonts w:ascii="Times New Roman" w:hAnsi="Times New Roman" w:cs="Times New Roman"/>
          <w:b/>
          <w:bCs/>
          <w:lang w:eastAsia="zh-CN"/>
        </w:rPr>
        <w:t>p</w:t>
      </w:r>
      <w:r>
        <w:rPr>
          <w:rFonts w:ascii="Times New Roman" w:hAnsi="Times New Roman" w:cs="Times New Roman"/>
          <w:b/>
          <w:bCs/>
        </w:rPr>
        <w:t>dl1-depleted), or ID8</w:t>
      </w:r>
      <w:r>
        <w:rPr>
          <w:rFonts w:ascii="Times New Roman" w:hAnsi="Times New Roman" w:cs="Times New Roman"/>
          <w:b/>
          <w:bCs/>
          <w:lang w:eastAsia="zh-CN"/>
        </w:rPr>
        <w:t>p</w:t>
      </w:r>
      <w:r>
        <w:rPr>
          <w:rFonts w:ascii="Times New Roman" w:hAnsi="Times New Roman" w:cs="Times New Roman"/>
          <w:b/>
          <w:bCs/>
        </w:rPr>
        <w:t>dl1 (</w:t>
      </w:r>
      <w:r>
        <w:rPr>
          <w:rFonts w:ascii="Times New Roman" w:hAnsi="Times New Roman" w:cs="Times New Roman"/>
          <w:b/>
          <w:bCs/>
          <w:lang w:eastAsia="zh-CN"/>
        </w:rPr>
        <w:t>p</w:t>
      </w:r>
      <w:r>
        <w:rPr>
          <w:rFonts w:ascii="Times New Roman" w:hAnsi="Times New Roman" w:cs="Times New Roman"/>
          <w:b/>
          <w:bCs/>
        </w:rPr>
        <w:t xml:space="preserve">dl1-overexpressing) cells incubated with GEM or PTX.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Mouse ovarian cancer cell lines (ID8MirControl (control), ID8Mir</w:t>
      </w:r>
      <w:r>
        <w:rPr>
          <w:rFonts w:ascii="Times New Roman" w:hAnsi="Times New Roman" w:cs="Times New Roman"/>
          <w:lang w:eastAsia="zh-CN"/>
        </w:rPr>
        <w:t>p</w:t>
      </w:r>
      <w:r>
        <w:rPr>
          <w:rFonts w:ascii="Times New Roman" w:hAnsi="Times New Roman" w:cs="Times New Roman"/>
        </w:rPr>
        <w:t>dl1 (</w:t>
      </w:r>
      <w:r>
        <w:rPr>
          <w:rFonts w:ascii="Times New Roman" w:hAnsi="Times New Roman" w:cs="Times New Roman"/>
          <w:lang w:eastAsia="zh-CN"/>
        </w:rPr>
        <w:t>p</w:t>
      </w:r>
      <w:r>
        <w:rPr>
          <w:rFonts w:ascii="Times New Roman" w:hAnsi="Times New Roman" w:cs="Times New Roman"/>
        </w:rPr>
        <w:t>dl1 depleted), and ID8</w:t>
      </w:r>
      <w:r>
        <w:rPr>
          <w:rFonts w:ascii="Times New Roman" w:hAnsi="Times New Roman" w:cs="Times New Roman"/>
          <w:lang w:eastAsia="zh-CN"/>
        </w:rPr>
        <w:t>p</w:t>
      </w:r>
      <w:r>
        <w:rPr>
          <w:rFonts w:ascii="Times New Roman" w:hAnsi="Times New Roman" w:cs="Times New Roman"/>
        </w:rPr>
        <w:t>dl1 (</w:t>
      </w:r>
      <w:r>
        <w:rPr>
          <w:rFonts w:ascii="Times New Roman" w:hAnsi="Times New Roman" w:cs="Times New Roman"/>
          <w:lang w:eastAsia="zh-CN"/>
        </w:rPr>
        <w:t>p</w:t>
      </w:r>
      <w:r>
        <w:rPr>
          <w:rFonts w:ascii="Times New Roman" w:hAnsi="Times New Roman" w:cs="Times New Roman"/>
        </w:rPr>
        <w:t xml:space="preserve">dl1 overexpressing)) were </w:t>
      </w:r>
      <w:r>
        <w:rPr>
          <w:rFonts w:ascii="Times New Roman" w:hAnsi="Times New Roman" w:cs="Times New Roman"/>
          <w:lang w:eastAsia="zh-CN"/>
        </w:rPr>
        <w:t>cultured</w:t>
      </w:r>
      <w:r>
        <w:rPr>
          <w:rFonts w:ascii="Times New Roman" w:hAnsi="Times New Roman" w:cs="Times New Roman"/>
        </w:rPr>
        <w:t xml:space="preserve"> with GEM (120μM) or PTX (10μM) for 24hours</w:t>
      </w:r>
      <w:r>
        <w:rPr>
          <w:rFonts w:ascii="Times New Roman" w:hAnsi="Times New Roman" w:cs="Times New Roman"/>
          <w:lang w:eastAsia="zh-CN"/>
        </w:rPr>
        <w:t xml:space="preserve">.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(A) </w:t>
      </w:r>
      <w:r>
        <w:rPr>
          <w:rFonts w:ascii="Times New Roman" w:hAnsi="Times New Roman" w:cs="Times New Roman"/>
        </w:rPr>
        <w:t xml:space="preserve">PD-L1 mRNA was measured by RT-PCR from triplicate determinants. </w:t>
      </w:r>
      <w:proofErr w:type="gramStart"/>
      <w:r>
        <w:rPr>
          <w:rFonts w:ascii="Times New Roman" w:hAnsi="Times New Roman" w:cs="Times New Roman"/>
        </w:rPr>
        <w:t xml:space="preserve">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&lt;0.01.</w:t>
      </w:r>
      <w:proofErr w:type="gramEnd"/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(B) Total cellular PD-L1</w:t>
      </w:r>
      <w:r>
        <w:rPr>
          <w:rFonts w:ascii="Times New Roman" w:hAnsi="Times New Roman" w:cs="Times New Roman"/>
          <w:lang w:eastAsia="zh-CN"/>
        </w:rPr>
        <w:t xml:space="preserve"> and</w:t>
      </w:r>
      <w:r>
        <w:rPr>
          <w:rFonts w:ascii="Times New Roman" w:hAnsi="Times New Roman" w:cs="Times New Roman"/>
        </w:rPr>
        <w:t xml:space="preserve"> NF-</w:t>
      </w:r>
      <w:proofErr w:type="spellStart"/>
      <w:r>
        <w:rPr>
          <w:rFonts w:ascii="Times New Roman" w:hAnsi="Times New Roman" w:cs="Times New Roman"/>
        </w:rPr>
        <w:t>κB</w:t>
      </w:r>
      <w:proofErr w:type="spellEnd"/>
      <w:r>
        <w:rPr>
          <w:rFonts w:ascii="Times New Roman" w:hAnsi="Times New Roman" w:cs="Times New Roman"/>
        </w:rPr>
        <w:t xml:space="preserve"> p65 were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</w:rPr>
        <w:t xml:space="preserve">measured by </w:t>
      </w:r>
      <w:r>
        <w:rPr>
          <w:rFonts w:ascii="Times New Roman" w:hAnsi="Times New Roman" w:cs="Times New Roman"/>
          <w:lang w:eastAsia="zh-CN"/>
        </w:rPr>
        <w:t xml:space="preserve">western </w:t>
      </w:r>
      <w:r>
        <w:rPr>
          <w:rFonts w:ascii="Times New Roman" w:hAnsi="Times New Roman" w:cs="Times New Roman"/>
        </w:rPr>
        <w:t xml:space="preserve">blotting.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 xml:space="preserve">Supplementary Figure </w:t>
      </w:r>
      <w:r>
        <w:rPr>
          <w:rFonts w:ascii="Times New Roman" w:hAnsi="Times New Roman" w:cs="Times New Roman"/>
          <w:b/>
          <w:bCs/>
          <w:lang w:eastAsia="zh-CN"/>
        </w:rPr>
        <w:t>19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Chemotherapeutic drugs combined with PD-L1/PD-1 signaling blockade treatment in mouse model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Overall survival analysis of ID8MirControl (ID8-control), ID8Mir</w:t>
      </w:r>
      <w:r>
        <w:rPr>
          <w:rFonts w:ascii="Times New Roman" w:hAnsi="Times New Roman" w:cs="Times New Roman"/>
          <w:lang w:eastAsia="zh-CN"/>
        </w:rPr>
        <w:t>p</w:t>
      </w:r>
      <w:r>
        <w:rPr>
          <w:rFonts w:ascii="Times New Roman" w:hAnsi="Times New Roman" w:cs="Times New Roman"/>
        </w:rPr>
        <w:t>dl1 (ID8-</w:t>
      </w:r>
      <w:r>
        <w:rPr>
          <w:rFonts w:ascii="Times New Roman" w:hAnsi="Times New Roman" w:cs="Times New Roman"/>
          <w:lang w:eastAsia="zh-CN"/>
        </w:rPr>
        <w:t>p</w:t>
      </w:r>
      <w:r>
        <w:rPr>
          <w:rFonts w:ascii="Times New Roman" w:hAnsi="Times New Roman" w:cs="Times New Roman"/>
        </w:rPr>
        <w:t>dl1KO), or ID8</w:t>
      </w:r>
      <w:r>
        <w:rPr>
          <w:rFonts w:ascii="Times New Roman" w:hAnsi="Times New Roman" w:cs="Times New Roman"/>
          <w:lang w:eastAsia="zh-CN"/>
        </w:rPr>
        <w:t>p</w:t>
      </w:r>
      <w:r>
        <w:rPr>
          <w:rFonts w:ascii="Times New Roman" w:hAnsi="Times New Roman" w:cs="Times New Roman"/>
        </w:rPr>
        <w:t>dl1overexpression (ID8-</w:t>
      </w:r>
      <w:r>
        <w:rPr>
          <w:rFonts w:ascii="Times New Roman" w:hAnsi="Times New Roman" w:cs="Times New Roman"/>
          <w:lang w:eastAsia="zh-CN"/>
        </w:rPr>
        <w:t>p</w:t>
      </w:r>
      <w:r>
        <w:rPr>
          <w:rFonts w:ascii="Times New Roman" w:hAnsi="Times New Roman" w:cs="Times New Roman"/>
        </w:rPr>
        <w:t xml:space="preserve">dl1) tumor-bearing syngeneic mice treated with or without GEM (each group, n=12).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(B) Overall survival analysis of ID8OVA tumor-bearing syngeneic mice treated with </w:t>
      </w:r>
      <w:r>
        <w:rPr>
          <w:rFonts w:ascii="Times New Roman" w:hAnsi="Times New Roman" w:cs="Times New Roman"/>
          <w:lang w:eastAsia="zh-CN"/>
        </w:rPr>
        <w:t>GEM</w:t>
      </w:r>
      <w:r>
        <w:rPr>
          <w:rFonts w:ascii="Times New Roman" w:hAnsi="Times New Roman" w:cs="Times New Roman"/>
        </w:rPr>
        <w:t xml:space="preserve"> alone, anti-PD-1 antibody (αPD-1) alone, the combination of </w:t>
      </w:r>
      <w:r>
        <w:rPr>
          <w:rFonts w:ascii="Times New Roman" w:hAnsi="Times New Roman" w:cs="Times New Roman"/>
          <w:lang w:eastAsia="zh-CN"/>
        </w:rPr>
        <w:t>GEM</w:t>
      </w:r>
      <w:r>
        <w:rPr>
          <w:rFonts w:ascii="Times New Roman" w:hAnsi="Times New Roman" w:cs="Times New Roman"/>
        </w:rPr>
        <w:t xml:space="preserve"> and aPD-</w:t>
      </w:r>
      <w:r>
        <w:rPr>
          <w:rFonts w:ascii="Times New Roman" w:hAnsi="Times New Roman" w:cs="Times New Roman"/>
          <w:lang w:eastAsia="zh-CN"/>
        </w:rPr>
        <w:t xml:space="preserve">1, </w:t>
      </w:r>
      <w:r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  <w:lang w:eastAsia="zh-CN"/>
        </w:rPr>
        <w:t>saline</w:t>
      </w:r>
      <w:r>
        <w:rPr>
          <w:rFonts w:ascii="Times New Roman" w:hAnsi="Times New Roman" w:cs="Times New Roman"/>
        </w:rPr>
        <w:t xml:space="preserve"> and IgG </w:t>
      </w:r>
      <w:r>
        <w:rPr>
          <w:rFonts w:ascii="Times New Roman" w:hAnsi="Times New Roman" w:cs="Times New Roman"/>
          <w:lang w:eastAsia="zh-CN"/>
        </w:rPr>
        <w:t>intra</w:t>
      </w:r>
      <w:r>
        <w:rPr>
          <w:rFonts w:ascii="Times New Roman" w:hAnsi="Times New Roman" w:cs="Times New Roman"/>
        </w:rPr>
        <w:t xml:space="preserve">peritoneal injection (control) (each group, n=12).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  <w:lang w:eastAsia="zh-CN"/>
        </w:rPr>
        <w:t>20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Generation of ID8OVA cell</w:t>
      </w:r>
      <w:r>
        <w:rPr>
          <w:rFonts w:ascii="Times New Roman" w:hAnsi="Times New Roman" w:cs="Times New Roman"/>
          <w:b/>
          <w:bCs/>
          <w:lang w:eastAsia="zh-CN"/>
        </w:rPr>
        <w:t>s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ID8OVA cells </w:t>
      </w:r>
      <w:r>
        <w:rPr>
          <w:rFonts w:ascii="Times New Roman" w:hAnsi="Times New Roman" w:cs="Times New Roman"/>
          <w:lang w:eastAsia="zh-CN"/>
        </w:rPr>
        <w:t xml:space="preserve">(two clones: ID8OVA1, ID8OVA2) </w:t>
      </w:r>
      <w:r>
        <w:rPr>
          <w:rFonts w:ascii="Times New Roman" w:hAnsi="Times New Roman" w:cs="Times New Roman"/>
        </w:rPr>
        <w:t xml:space="preserve">were generated and confirmed by OVA protein expression measured by </w:t>
      </w:r>
      <w:r>
        <w:rPr>
          <w:rFonts w:ascii="Times New Roman" w:hAnsi="Times New Roman" w:cs="Times New Roman"/>
          <w:lang w:eastAsia="zh-CN"/>
        </w:rPr>
        <w:t>western blotting</w:t>
      </w:r>
      <w:r>
        <w:rPr>
          <w:rFonts w:ascii="Times New Roman" w:hAnsi="Times New Roman" w:cs="Times New Roman"/>
        </w:rPr>
        <w:t xml:space="preserve">; the ID8lacz cell line was used as a negative control.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Cytotoxicity assay of the OVA-manipulated ID8 cell</w:t>
      </w:r>
      <w:r>
        <w:rPr>
          <w:rFonts w:ascii="Times New Roman" w:hAnsi="Times New Roman" w:cs="Times New Roman"/>
          <w:lang w:eastAsia="zh-CN"/>
        </w:rPr>
        <w:t>s</w:t>
      </w:r>
      <w:r>
        <w:rPr>
          <w:rFonts w:ascii="Times New Roman" w:hAnsi="Times New Roman" w:cs="Times New Roman"/>
        </w:rPr>
        <w:t xml:space="preserve">. </w:t>
      </w:r>
      <w:bookmarkStart w:id="3" w:name="OLE_LINK3"/>
      <w:bookmarkStart w:id="4" w:name="OLE_LINK4"/>
      <w:bookmarkEnd w:id="3"/>
      <w:r>
        <w:rPr>
          <w:rFonts w:ascii="Times New Roman" w:hAnsi="Times New Roman" w:cs="Times New Roman"/>
        </w:rPr>
        <w:t>Means ±SD</w:t>
      </w:r>
      <w:bookmarkEnd w:id="4"/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</w:rPr>
        <w:t>(n=3)</w:t>
      </w:r>
      <w:r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</w:rPr>
        <w:t> </w:t>
      </w:r>
      <w:proofErr w:type="gramStart"/>
      <w:r>
        <w:rPr>
          <w:rFonts w:ascii="Times New Roman" w:hAnsi="Times New Roman" w:cs="Times New Roman"/>
        </w:rPr>
        <w:t xml:space="preserve">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5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ID8OVA and ID8lacz cells were </w:t>
      </w:r>
      <w:r>
        <w:rPr>
          <w:rFonts w:ascii="Times New Roman" w:hAnsi="Times New Roman" w:cs="Times New Roman"/>
          <w:lang w:eastAsia="zh-CN"/>
        </w:rPr>
        <w:t>cultured</w:t>
      </w:r>
      <w:r>
        <w:rPr>
          <w:rFonts w:ascii="Times New Roman" w:hAnsi="Times New Roman" w:cs="Times New Roman"/>
        </w:rPr>
        <w:t xml:space="preserve"> with GEM (120μM) or PTX (10μM) for 24 hours; total cellular PD-L1</w:t>
      </w:r>
      <w:r>
        <w:rPr>
          <w:rFonts w:ascii="Times New Roman" w:hAnsi="Times New Roman" w:cs="Times New Roman"/>
          <w:lang w:eastAsia="zh-CN"/>
        </w:rPr>
        <w:t xml:space="preserve"> and </w:t>
      </w:r>
      <w:r>
        <w:rPr>
          <w:rFonts w:ascii="Times New Roman" w:hAnsi="Times New Roman" w:cs="Times New Roman"/>
        </w:rPr>
        <w:t>NF-</w:t>
      </w:r>
      <w:proofErr w:type="spellStart"/>
      <w:r>
        <w:rPr>
          <w:rFonts w:ascii="Times New Roman" w:hAnsi="Times New Roman" w:cs="Times New Roman"/>
        </w:rPr>
        <w:t>κB</w:t>
      </w:r>
      <w:proofErr w:type="spellEnd"/>
      <w:r>
        <w:rPr>
          <w:rFonts w:ascii="Times New Roman" w:hAnsi="Times New Roman" w:cs="Times New Roman"/>
        </w:rPr>
        <w:t xml:space="preserve"> p65 were measured by </w:t>
      </w:r>
      <w:r>
        <w:rPr>
          <w:rFonts w:ascii="Times New Roman" w:hAnsi="Times New Roman" w:cs="Times New Roman"/>
          <w:lang w:eastAsia="zh-CN"/>
        </w:rPr>
        <w:t>western blotting</w:t>
      </w:r>
      <w:r>
        <w:rPr>
          <w:rFonts w:ascii="Times New Roman" w:hAnsi="Times New Roman" w:cs="Times New Roman"/>
        </w:rPr>
        <w:t xml:space="preserve">. 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/>
        </w:rPr>
        <w:t xml:space="preserve">(D) ID8OVA and ID8lacz cells were </w:t>
      </w:r>
      <w:r>
        <w:rPr>
          <w:rFonts w:ascii="Times New Roman" w:hAnsi="Times New Roman" w:cs="Times New Roman"/>
          <w:lang w:eastAsia="zh-CN"/>
        </w:rPr>
        <w:t>cultured</w:t>
      </w:r>
      <w:r>
        <w:rPr>
          <w:rFonts w:ascii="Times New Roman" w:hAnsi="Times New Roman" w:cs="Times New Roman"/>
        </w:rPr>
        <w:t xml:space="preserve"> with GEM (120μM) or PTX (10μM) for 24hours. PD-L1 mRNA was measured by </w:t>
      </w:r>
      <w:proofErr w:type="spellStart"/>
      <w:r>
        <w:rPr>
          <w:rFonts w:ascii="Times New Roman" w:hAnsi="Times New Roman" w:cs="Times New Roman"/>
        </w:rPr>
        <w:t>qRT</w:t>
      </w:r>
      <w:proofErr w:type="spellEnd"/>
      <w:r>
        <w:rPr>
          <w:rFonts w:ascii="Times New Roman" w:hAnsi="Times New Roman" w:cs="Times New Roman"/>
        </w:rPr>
        <w:t>-PCR from triplicate experiments</w:t>
      </w:r>
      <w:r>
        <w:rPr>
          <w:rFonts w:ascii="Times New Roman" w:hAnsi="Times New Roman" w:cs="Times New Roman"/>
          <w:lang w:eastAsia="zh-C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ja-JP"/>
        </w:rPr>
      </w:pPr>
      <w:proofErr w:type="gramStart"/>
      <w:r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  <w:lang w:eastAsia="zh-CN"/>
        </w:rPr>
        <w:t>21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Anti-PD-1 antibody enhances the immune activation effect of PTX in a mouse</w:t>
      </w:r>
      <w:r>
        <w:rPr>
          <w:rFonts w:ascii="Times New Roman" w:hAnsi="Times New Roman" w:cs="Times New Roman"/>
          <w:b/>
          <w:bCs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ovarian cancer model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(A-B) Percentage of CD8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(A) and CD4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(B) TILs infiltration of tumor was analyzed by flow cytometry in ID8OVA tumor-bearing syngeneic mice treated with PTX alone, anti-PD-1 antibody (αPD-1) alone, the combination of PTX and aPD-</w:t>
      </w:r>
      <w:r>
        <w:rPr>
          <w:rFonts w:ascii="Times New Roman" w:hAnsi="Times New Roman" w:cs="Times New Roman"/>
          <w:lang w:eastAsia="zh-CN"/>
        </w:rPr>
        <w:t xml:space="preserve">1, </w:t>
      </w:r>
      <w:r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  <w:lang w:eastAsia="zh-CN"/>
        </w:rPr>
        <w:t>saline</w:t>
      </w:r>
      <w:r>
        <w:rPr>
          <w:rFonts w:ascii="Times New Roman" w:hAnsi="Times New Roman" w:cs="Times New Roman"/>
        </w:rPr>
        <w:t xml:space="preserve"> and IgG </w:t>
      </w:r>
      <w:r>
        <w:rPr>
          <w:rFonts w:ascii="Times New Roman" w:hAnsi="Times New Roman" w:cs="Times New Roman"/>
          <w:lang w:eastAsia="zh-CN"/>
        </w:rPr>
        <w:t>intra</w:t>
      </w:r>
      <w:r>
        <w:rPr>
          <w:rFonts w:ascii="Times New Roman" w:hAnsi="Times New Roman" w:cs="Times New Roman"/>
        </w:rPr>
        <w:t xml:space="preserve">peritoneal injection (control) (each group n=5). </w:t>
      </w:r>
      <w:proofErr w:type="gramStart"/>
      <w:r>
        <w:rPr>
          <w:rFonts w:ascii="Times New Roman" w:hAnsi="Times New Roman" w:cs="Times New Roman"/>
        </w:rPr>
        <w:t xml:space="preserve">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5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 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(C) Percentage of total TILs that are PD-1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, analyzed by flow cytometry in ID8OVA tumor-bearing syngeneic mice treated with PTX alone, anti-PD-1 antibody (αPD-1) alone, the combination of PTX and aPD-</w:t>
      </w:r>
      <w:r>
        <w:rPr>
          <w:rFonts w:ascii="Times New Roman" w:hAnsi="Times New Roman" w:cs="Times New Roman"/>
          <w:lang w:eastAsia="zh-CN"/>
        </w:rPr>
        <w:t xml:space="preserve">1, </w:t>
      </w:r>
      <w:r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  <w:lang w:eastAsia="zh-CN"/>
        </w:rPr>
        <w:t>saline</w:t>
      </w:r>
      <w:r>
        <w:rPr>
          <w:rFonts w:ascii="Times New Roman" w:hAnsi="Times New Roman" w:cs="Times New Roman"/>
        </w:rPr>
        <w:t xml:space="preserve"> and IgG </w:t>
      </w:r>
      <w:r>
        <w:rPr>
          <w:rFonts w:ascii="Times New Roman" w:hAnsi="Times New Roman" w:cs="Times New Roman"/>
          <w:lang w:eastAsia="zh-CN"/>
        </w:rPr>
        <w:t>intra</w:t>
      </w:r>
      <w:r>
        <w:rPr>
          <w:rFonts w:ascii="Times New Roman" w:hAnsi="Times New Roman" w:cs="Times New Roman"/>
        </w:rPr>
        <w:t xml:space="preserve">peritoneal injection (control) (each group, n=5). </w:t>
      </w:r>
      <w:proofErr w:type="gramStart"/>
      <w:r>
        <w:rPr>
          <w:rFonts w:ascii="Times New Roman" w:hAnsi="Times New Roman" w:cs="Times New Roman"/>
        </w:rPr>
        <w:t xml:space="preserve">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5;</w:t>
      </w:r>
      <w:r>
        <w:rPr>
          <w:rFonts w:ascii="Times New Roman" w:hAnsi="Times New Roman" w:cs="Times New Roman"/>
        </w:rPr>
        <w:t xml:space="preserve"> **,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Times New Roman"/>
        </w:rPr>
        <w:t>.</w:t>
      </w:r>
      <w:proofErr w:type="gramEnd"/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b/>
          <w:bCs/>
          <w:lang w:eastAsia="ja-JP"/>
        </w:rPr>
      </w:pPr>
      <w:bookmarkStart w:id="5" w:name="OLE_LINK5"/>
      <w:bookmarkStart w:id="6" w:name="OLE_LINK6"/>
      <w:bookmarkEnd w:id="5"/>
      <w:proofErr w:type="gramStart"/>
      <w:r>
        <w:rPr>
          <w:rFonts w:ascii="Times New Roman" w:hAnsi="Times New Roman" w:cs="Times New Roman"/>
          <w:b/>
          <w:bCs/>
        </w:rPr>
        <w:t xml:space="preserve">Supplementary Figure </w:t>
      </w:r>
      <w:bookmarkEnd w:id="6"/>
      <w:r>
        <w:rPr>
          <w:rFonts w:ascii="Times New Roman" w:hAnsi="Times New Roman" w:cs="Times New Roman"/>
          <w:b/>
          <w:bCs/>
          <w:lang w:eastAsia="zh-CN"/>
        </w:rPr>
        <w:t>22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The effect of GEM</w:t>
      </w:r>
      <w:r>
        <w:rPr>
          <w:rFonts w:ascii="Times New Roman" w:hAnsi="Times New Roman" w:cs="Times New Roman"/>
          <w:b/>
          <w:bCs/>
          <w:lang w:eastAsia="zh-CN"/>
        </w:rPr>
        <w:t xml:space="preserve"> and PTX</w:t>
      </w:r>
      <w:r>
        <w:rPr>
          <w:rFonts w:ascii="Times New Roman" w:hAnsi="Times New Roman" w:cs="Times New Roman"/>
          <w:b/>
          <w:bCs/>
        </w:rPr>
        <w:t xml:space="preserve"> on Gr-1</w:t>
      </w:r>
      <w:r>
        <w:rPr>
          <w:rFonts w:ascii="Times New Roman" w:hAnsi="Times New Roman" w:cs="Times New Roman"/>
          <w:b/>
          <w:bCs/>
          <w:vertAlign w:val="superscript"/>
        </w:rPr>
        <w:t>+</w:t>
      </w:r>
      <w:r>
        <w:rPr>
          <w:rFonts w:ascii="Times New Roman" w:hAnsi="Times New Roman" w:cs="Times New Roman"/>
          <w:b/>
          <w:bCs/>
        </w:rPr>
        <w:t xml:space="preserve"> MDSCs.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4062AE" w:rsidRDefault="004062AE" w:rsidP="004062AE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Left: i</w:t>
      </w:r>
      <w:r>
        <w:rPr>
          <w:rFonts w:ascii="Times New Roman" w:hAnsi="Times New Roman" w:cs="Times New Roman"/>
        </w:rPr>
        <w:t>mmunohistochemistry analysis of frozen-section mouse tumor tissue using anti-Gr-1</w:t>
      </w:r>
      <w:r>
        <w:rPr>
          <w:rFonts w:ascii="Times New Roman" w:hAnsi="Times New Roman" w:cs="Times New Roman"/>
          <w:lang w:eastAsia="zh-CN"/>
        </w:rPr>
        <w:t xml:space="preserve"> antibody </w:t>
      </w:r>
      <w:r>
        <w:rPr>
          <w:rFonts w:ascii="Times New Roman" w:hAnsi="Times New Roman" w:cs="Times New Roman"/>
        </w:rPr>
        <w:t xml:space="preserve">(original magnification 200×; </w:t>
      </w:r>
      <w:r>
        <w:rPr>
          <w:rFonts w:ascii="Times New Roman" w:hAnsi="Times New Roman" w:cs="Times New Roman"/>
          <w:lang w:eastAsia="zh-CN"/>
        </w:rPr>
        <w:t>arrow, Gr-1</w:t>
      </w:r>
      <w:r>
        <w:rPr>
          <w:rFonts w:ascii="Times New Roman" w:hAnsi="Times New Roman" w:cs="Times New Roman"/>
          <w:vertAlign w:val="superscript"/>
          <w:lang w:eastAsia="zh-CN"/>
        </w:rPr>
        <w:t>+</w:t>
      </w:r>
      <w:r>
        <w:rPr>
          <w:rFonts w:ascii="Times New Roman" w:hAnsi="Times New Roman" w:cs="Times New Roman"/>
          <w:lang w:eastAsia="zh-CN"/>
        </w:rPr>
        <w:t xml:space="preserve">cells; </w:t>
      </w:r>
      <w:r>
        <w:rPr>
          <w:rFonts w:ascii="Times New Roman" w:hAnsi="Times New Roman" w:cs="Times New Roman"/>
        </w:rPr>
        <w:t xml:space="preserve">scale bar, 100μm) from the </w:t>
      </w:r>
      <w:r>
        <w:rPr>
          <w:rFonts w:ascii="Times New Roman" w:hAnsi="Times New Roman" w:cs="Times New Roman"/>
          <w:lang w:eastAsia="zh-CN"/>
        </w:rPr>
        <w:t>ID8 tumor-bearing mice PTX</w:t>
      </w:r>
      <w:r>
        <w:rPr>
          <w:rFonts w:ascii="Times New Roman" w:hAnsi="Times New Roman" w:cs="Times New Roman"/>
        </w:rPr>
        <w:t>-treated group</w:t>
      </w:r>
      <w:r>
        <w:rPr>
          <w:rFonts w:ascii="Times New Roman" w:hAnsi="Times New Roman" w:cs="Times New Roman"/>
          <w:lang w:eastAsia="zh-C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zh-CN"/>
        </w:rPr>
        <w:t>GEM</w:t>
      </w:r>
      <w:r>
        <w:rPr>
          <w:rFonts w:ascii="Times New Roman" w:hAnsi="Times New Roman" w:cs="Times New Roman"/>
        </w:rPr>
        <w:t>-treated group and</w:t>
      </w:r>
      <w:r>
        <w:rPr>
          <w:rFonts w:ascii="Times New Roman" w:hAnsi="Times New Roman" w:cs="Times New Roman"/>
          <w:lang w:eastAsia="zh-CN"/>
        </w:rPr>
        <w:t xml:space="preserve"> corresponding control</w:t>
      </w:r>
      <w:r>
        <w:rPr>
          <w:rFonts w:ascii="Times New Roman" w:hAnsi="Times New Roman" w:cs="Times New Roman"/>
        </w:rPr>
        <w:t xml:space="preserve"> group. </w:t>
      </w:r>
      <w:r>
        <w:rPr>
          <w:rFonts w:ascii="Times New Roman" w:hAnsi="Times New Roman" w:cs="Times New Roman"/>
          <w:lang w:eastAsia="zh-CN"/>
        </w:rPr>
        <w:t>Right: the number of Gr-1</w:t>
      </w:r>
      <w:r>
        <w:rPr>
          <w:rFonts w:ascii="Times New Roman" w:hAnsi="Times New Roman" w:cs="Times New Roman"/>
          <w:vertAlign w:val="superscript"/>
          <w:lang w:eastAsia="zh-CN"/>
        </w:rPr>
        <w:t>+</w:t>
      </w:r>
      <w:r>
        <w:rPr>
          <w:rFonts w:ascii="Times New Roman" w:hAnsi="Times New Roman" w:cs="Times New Roman"/>
          <w:lang w:eastAsia="zh-CN"/>
        </w:rPr>
        <w:t xml:space="preserve">cells </w:t>
      </w:r>
      <w:r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  <w:lang w:eastAsia="zh-CN"/>
        </w:rPr>
        <w:t xml:space="preserve"> counted in</w:t>
      </w:r>
      <w:r>
        <w:rPr>
          <w:rFonts w:ascii="Times New Roman" w:hAnsi="Times New Roman" w:cs="Times New Roman"/>
        </w:rPr>
        <w:t xml:space="preserve"> untreated (control), </w:t>
      </w:r>
      <w:r>
        <w:rPr>
          <w:rFonts w:ascii="Times New Roman" w:hAnsi="Times New Roman" w:cs="Times New Roman"/>
          <w:lang w:eastAsia="zh-CN"/>
        </w:rPr>
        <w:t>PTX</w:t>
      </w:r>
      <w:r>
        <w:rPr>
          <w:rFonts w:ascii="Times New Roman" w:hAnsi="Times New Roman" w:cs="Times New Roman"/>
        </w:rPr>
        <w:t>-treated group</w:t>
      </w:r>
      <w:r>
        <w:rPr>
          <w:rFonts w:ascii="Times New Roman" w:hAnsi="Times New Roman" w:cs="Times New Roman"/>
          <w:lang w:eastAsia="zh-CN"/>
        </w:rPr>
        <w:t>,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lang w:eastAsia="zh-CN"/>
        </w:rPr>
        <w:t>GEM</w:t>
      </w:r>
      <w:r>
        <w:rPr>
          <w:rFonts w:ascii="Times New Roman" w:hAnsi="Times New Roman" w:cs="Times New Roman"/>
        </w:rPr>
        <w:t xml:space="preserve">-treated group (n=5). </w:t>
      </w:r>
      <w:proofErr w:type="gramStart"/>
      <w:r>
        <w:rPr>
          <w:rFonts w:ascii="Times New Roman" w:hAnsi="Times New Roman" w:cs="Times New Roman"/>
        </w:rPr>
        <w:t xml:space="preserve">*, </w:t>
      </w:r>
      <w:r>
        <w:rPr>
          <w:rFonts w:ascii="Times New Roman" w:hAnsi="Times New Roman" w:cs="Times New Roman"/>
          <w:i/>
          <w:iCs/>
        </w:rPr>
        <w:t xml:space="preserve">P </w:t>
      </w:r>
      <w:r>
        <w:rPr>
          <w:rFonts w:ascii="Times New Roman" w:hAnsi="Times New Roman" w:cs="Times New Roman"/>
        </w:rPr>
        <w:t>&lt; 0.0</w:t>
      </w:r>
      <w:r>
        <w:rPr>
          <w:rFonts w:ascii="Times New Roman" w:hAnsi="Times New Roman" w:cs="Times New Roman"/>
          <w:lang w:eastAsia="zh-CN"/>
        </w:rPr>
        <w:t>5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   </w:t>
      </w:r>
    </w:p>
    <w:p w:rsidR="00206A6B" w:rsidRDefault="00206A6B" w:rsidP="00206A6B"/>
    <w:sectPr w:rsidR="0020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F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40F5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4593"/>
    <w:rsid w:val="00035EB5"/>
    <w:rsid w:val="00036020"/>
    <w:rsid w:val="000377E8"/>
    <w:rsid w:val="00041EC0"/>
    <w:rsid w:val="00041EF1"/>
    <w:rsid w:val="00042593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5F41"/>
    <w:rsid w:val="00077EBC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4987"/>
    <w:rsid w:val="000D6AC5"/>
    <w:rsid w:val="000E03A8"/>
    <w:rsid w:val="000E13C5"/>
    <w:rsid w:val="000E225D"/>
    <w:rsid w:val="000E3935"/>
    <w:rsid w:val="000E3E34"/>
    <w:rsid w:val="000E49F5"/>
    <w:rsid w:val="000E5233"/>
    <w:rsid w:val="000E5FFC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5A8F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14DC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6BC0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6A6B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3C12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D43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B31"/>
    <w:rsid w:val="00280D0F"/>
    <w:rsid w:val="00281E8B"/>
    <w:rsid w:val="00282658"/>
    <w:rsid w:val="002857D4"/>
    <w:rsid w:val="00285BA8"/>
    <w:rsid w:val="002868DD"/>
    <w:rsid w:val="002877E5"/>
    <w:rsid w:val="00287D9B"/>
    <w:rsid w:val="00290599"/>
    <w:rsid w:val="00291EC8"/>
    <w:rsid w:val="00292E0A"/>
    <w:rsid w:val="00293EBD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7FA4"/>
    <w:rsid w:val="003712F7"/>
    <w:rsid w:val="003715F9"/>
    <w:rsid w:val="00372D75"/>
    <w:rsid w:val="00373545"/>
    <w:rsid w:val="003735AC"/>
    <w:rsid w:val="00374079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0CC"/>
    <w:rsid w:val="00404972"/>
    <w:rsid w:val="004062AE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23"/>
    <w:rsid w:val="00484DA8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31F7"/>
    <w:rsid w:val="004A435B"/>
    <w:rsid w:val="004A49C0"/>
    <w:rsid w:val="004A4DE8"/>
    <w:rsid w:val="004A5F46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2A21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E8E"/>
    <w:rsid w:val="005356F5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57F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C783F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24DAD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719"/>
    <w:rsid w:val="006B05FE"/>
    <w:rsid w:val="006B0A4A"/>
    <w:rsid w:val="006B1287"/>
    <w:rsid w:val="006B1644"/>
    <w:rsid w:val="006B31D0"/>
    <w:rsid w:val="006B3FED"/>
    <w:rsid w:val="006B49D9"/>
    <w:rsid w:val="006B51ED"/>
    <w:rsid w:val="006B74BE"/>
    <w:rsid w:val="006C06A9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2E5B"/>
    <w:rsid w:val="00763510"/>
    <w:rsid w:val="00765B21"/>
    <w:rsid w:val="0076765D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1C1B"/>
    <w:rsid w:val="007B3BEE"/>
    <w:rsid w:val="007B4ADA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2790B"/>
    <w:rsid w:val="00831188"/>
    <w:rsid w:val="008319D0"/>
    <w:rsid w:val="00831EB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5DE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D617C"/>
    <w:rsid w:val="008E0DE1"/>
    <w:rsid w:val="008E0E0F"/>
    <w:rsid w:val="008E0F50"/>
    <w:rsid w:val="008E132E"/>
    <w:rsid w:val="008E3553"/>
    <w:rsid w:val="008E4CE4"/>
    <w:rsid w:val="008E58F6"/>
    <w:rsid w:val="008E615A"/>
    <w:rsid w:val="008E6DC1"/>
    <w:rsid w:val="008F07B8"/>
    <w:rsid w:val="008F3ABB"/>
    <w:rsid w:val="008F71C2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04E"/>
    <w:rsid w:val="009412BF"/>
    <w:rsid w:val="009425D3"/>
    <w:rsid w:val="00945B4C"/>
    <w:rsid w:val="00945E42"/>
    <w:rsid w:val="00946690"/>
    <w:rsid w:val="00947B14"/>
    <w:rsid w:val="00950091"/>
    <w:rsid w:val="00951A4D"/>
    <w:rsid w:val="0095204B"/>
    <w:rsid w:val="00953B30"/>
    <w:rsid w:val="009574BF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44B8"/>
    <w:rsid w:val="00986356"/>
    <w:rsid w:val="009863D0"/>
    <w:rsid w:val="009878E3"/>
    <w:rsid w:val="00987C08"/>
    <w:rsid w:val="009912F7"/>
    <w:rsid w:val="0099204B"/>
    <w:rsid w:val="0099495E"/>
    <w:rsid w:val="009A48C7"/>
    <w:rsid w:val="009A50AF"/>
    <w:rsid w:val="009A527F"/>
    <w:rsid w:val="009A5FE8"/>
    <w:rsid w:val="009A6CB5"/>
    <w:rsid w:val="009B1293"/>
    <w:rsid w:val="009B1E39"/>
    <w:rsid w:val="009B24D5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13ED"/>
    <w:rsid w:val="00A12429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288"/>
    <w:rsid w:val="00A366C9"/>
    <w:rsid w:val="00A368A5"/>
    <w:rsid w:val="00A37037"/>
    <w:rsid w:val="00A37938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27D"/>
    <w:rsid w:val="00AB7588"/>
    <w:rsid w:val="00AB763D"/>
    <w:rsid w:val="00AC2936"/>
    <w:rsid w:val="00AC66C2"/>
    <w:rsid w:val="00AC70D9"/>
    <w:rsid w:val="00AD009B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F07A6"/>
    <w:rsid w:val="00AF117D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2459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5DAF"/>
    <w:rsid w:val="00BB7FAC"/>
    <w:rsid w:val="00BC0542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54"/>
    <w:rsid w:val="00C275D2"/>
    <w:rsid w:val="00C27F5E"/>
    <w:rsid w:val="00C30F59"/>
    <w:rsid w:val="00C311A6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DA3"/>
    <w:rsid w:val="00C54E4B"/>
    <w:rsid w:val="00C568D2"/>
    <w:rsid w:val="00C607D9"/>
    <w:rsid w:val="00C60ADC"/>
    <w:rsid w:val="00C641EA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A6A5F"/>
    <w:rsid w:val="00CB15B1"/>
    <w:rsid w:val="00CB216D"/>
    <w:rsid w:val="00CB44B1"/>
    <w:rsid w:val="00CB4A52"/>
    <w:rsid w:val="00CB5664"/>
    <w:rsid w:val="00CB5778"/>
    <w:rsid w:val="00CB6721"/>
    <w:rsid w:val="00CB71FA"/>
    <w:rsid w:val="00CC1C8C"/>
    <w:rsid w:val="00CC3B26"/>
    <w:rsid w:val="00CC604F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CF79B9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3246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38A"/>
    <w:rsid w:val="00D65498"/>
    <w:rsid w:val="00D66AFC"/>
    <w:rsid w:val="00D67397"/>
    <w:rsid w:val="00D71DB6"/>
    <w:rsid w:val="00D74AF3"/>
    <w:rsid w:val="00D7550B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2D80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59B6"/>
    <w:rsid w:val="00DE6328"/>
    <w:rsid w:val="00DE70C0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CF5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44C6"/>
    <w:rsid w:val="00E45911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6E27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5F99"/>
    <w:rsid w:val="00F07C86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2CA3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E59B6"/>
    <w:pPr>
      <w:suppressAutoHyphens/>
      <w:autoSpaceDN w:val="0"/>
      <w:adjustRightInd w:val="0"/>
      <w:snapToGrid w:val="0"/>
      <w:spacing w:after="120" w:line="480" w:lineRule="auto"/>
      <w:ind w:firstLineChars="150" w:firstLine="360"/>
      <w:textAlignment w:val="baseline"/>
    </w:pPr>
    <w:rPr>
      <w:rFonts w:ascii="Times New Roman" w:eastAsia="MS PMincho" w:hAnsi="Times New Roman" w:cs="Tahoma"/>
      <w:color w:val="000000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E59B6"/>
    <w:pPr>
      <w:suppressAutoHyphens/>
      <w:autoSpaceDN w:val="0"/>
      <w:adjustRightInd w:val="0"/>
      <w:snapToGrid w:val="0"/>
      <w:spacing w:after="120" w:line="480" w:lineRule="auto"/>
      <w:ind w:firstLineChars="150" w:firstLine="360"/>
      <w:textAlignment w:val="baseline"/>
    </w:pPr>
    <w:rPr>
      <w:rFonts w:ascii="Times New Roman" w:eastAsia="MS PMincho" w:hAnsi="Times New Roman" w:cs="Tahoma"/>
      <w:color w:val="000000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2</cp:revision>
  <dcterms:created xsi:type="dcterms:W3CDTF">2015-09-30T19:34:00Z</dcterms:created>
  <dcterms:modified xsi:type="dcterms:W3CDTF">2015-10-05T19:39:00Z</dcterms:modified>
</cp:coreProperties>
</file>