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8DCC" w14:textId="77777777" w:rsidR="001B6453" w:rsidRPr="006A1120" w:rsidRDefault="001B6453" w:rsidP="007D1090">
      <w:pPr>
        <w:spacing w:line="480" w:lineRule="auto"/>
        <w:rPr>
          <w:lang w:val="en-US"/>
        </w:rPr>
      </w:pPr>
      <w:bookmarkStart w:id="0" w:name="_GoBack"/>
      <w:bookmarkEnd w:id="0"/>
      <w:proofErr w:type="gramStart"/>
      <w:r>
        <w:rPr>
          <w:b/>
          <w:lang w:val="en-US"/>
        </w:rPr>
        <w:t xml:space="preserve">Supplementary </w:t>
      </w:r>
      <w:r w:rsidRPr="00F16F9F">
        <w:rPr>
          <w:b/>
          <w:lang w:val="en-US"/>
        </w:rPr>
        <w:t xml:space="preserve">Figure </w:t>
      </w:r>
      <w:r>
        <w:rPr>
          <w:b/>
          <w:lang w:val="en-US"/>
        </w:rPr>
        <w:t>S1.</w:t>
      </w:r>
      <w:proofErr w:type="gramEnd"/>
      <w:r>
        <w:rPr>
          <w:b/>
          <w:lang w:val="en-US"/>
        </w:rPr>
        <w:t xml:space="preserve"> </w:t>
      </w:r>
      <w:r w:rsidRPr="00F16F9F">
        <w:rPr>
          <w:b/>
          <w:lang w:val="en-US"/>
        </w:rPr>
        <w:t xml:space="preserve">IGF-2R is not involved in regulation of </w:t>
      </w:r>
      <w:r w:rsidRPr="00F16F9F">
        <w:rPr>
          <w:b/>
          <w:i/>
          <w:lang w:val="en-US"/>
        </w:rPr>
        <w:t>HIF2A</w:t>
      </w:r>
      <w:r w:rsidRPr="00F16F9F">
        <w:rPr>
          <w:b/>
          <w:lang w:val="en-US"/>
        </w:rPr>
        <w:t>.</w:t>
      </w:r>
      <w:r w:rsidRPr="006A1120">
        <w:rPr>
          <w:lang w:val="en-US"/>
        </w:rPr>
        <w:t xml:space="preserve"> (A-B) </w:t>
      </w:r>
      <w:r w:rsidRPr="006A1120">
        <w:rPr>
          <w:i/>
          <w:lang w:val="en-US"/>
        </w:rPr>
        <w:t>IGF2R</w:t>
      </w:r>
      <w:r w:rsidRPr="006A1120">
        <w:rPr>
          <w:lang w:val="en-US"/>
        </w:rPr>
        <w:t xml:space="preserve"> mRNA expression in a clinical neuroblastoma material (A) and in SK-N-</w:t>
      </w:r>
      <w:proofErr w:type="gramStart"/>
      <w:r w:rsidRPr="006A1120">
        <w:rPr>
          <w:lang w:val="en-US"/>
        </w:rPr>
        <w:t>BE(</w:t>
      </w:r>
      <w:proofErr w:type="gramEnd"/>
      <w:r w:rsidRPr="006A1120">
        <w:rPr>
          <w:lang w:val="en-US"/>
        </w:rPr>
        <w:t>2)c and KCN-69n cells cultured at 21</w:t>
      </w:r>
      <w:r>
        <w:rPr>
          <w:lang w:val="en-US"/>
        </w:rPr>
        <w:t>%</w:t>
      </w:r>
      <w:r w:rsidRPr="006A1120">
        <w:rPr>
          <w:lang w:val="en-US"/>
        </w:rPr>
        <w:t xml:space="preserve"> or 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 xml:space="preserve"> for 72 hours (B). Expression of </w:t>
      </w:r>
      <w:r w:rsidRPr="006A1120">
        <w:rPr>
          <w:i/>
          <w:lang w:val="en-US"/>
        </w:rPr>
        <w:t>HIF2A</w:t>
      </w:r>
      <w:r w:rsidRPr="006A1120">
        <w:rPr>
          <w:lang w:val="en-US"/>
        </w:rPr>
        <w:t xml:space="preserve"> mRNA after downregulation of </w:t>
      </w:r>
      <w:r w:rsidRPr="006A1120">
        <w:rPr>
          <w:i/>
          <w:lang w:val="en-US"/>
        </w:rPr>
        <w:t>IGF2R</w:t>
      </w:r>
      <w:r w:rsidRPr="006A1120">
        <w:rPr>
          <w:lang w:val="en-US"/>
        </w:rPr>
        <w:t xml:space="preserve"> in SK-N-</w:t>
      </w:r>
      <w:proofErr w:type="gramStart"/>
      <w:r w:rsidRPr="006A1120">
        <w:rPr>
          <w:lang w:val="en-US"/>
        </w:rPr>
        <w:t>BE(</w:t>
      </w:r>
      <w:proofErr w:type="gramEnd"/>
      <w:r w:rsidRPr="006A1120">
        <w:rPr>
          <w:lang w:val="en-US"/>
        </w:rPr>
        <w:t xml:space="preserve">2)c cells using siRNAs </w:t>
      </w:r>
      <w:r>
        <w:rPr>
          <w:lang w:val="en-US"/>
        </w:rPr>
        <w:t>at</w:t>
      </w:r>
      <w:r w:rsidRPr="006A1120">
        <w:rPr>
          <w:lang w:val="en-US"/>
        </w:rPr>
        <w:t xml:space="preserve"> normoxi</w:t>
      </w:r>
      <w:r>
        <w:rPr>
          <w:lang w:val="en-US"/>
        </w:rPr>
        <w:t>a</w:t>
      </w:r>
      <w:r w:rsidRPr="006A1120">
        <w:rPr>
          <w:lang w:val="en-US"/>
        </w:rPr>
        <w:t xml:space="preserve"> (21%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>) (C) or hypoxi</w:t>
      </w:r>
      <w:r>
        <w:rPr>
          <w:lang w:val="en-US"/>
        </w:rPr>
        <w:t>a</w:t>
      </w:r>
      <w:r w:rsidRPr="006A1120">
        <w:rPr>
          <w:lang w:val="en-US"/>
        </w:rPr>
        <w:t xml:space="preserve"> (1%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 xml:space="preserve">) (D). Expression is normalized against siC within each experiment and statistical significance is calculated compared to siC. Relative mRNA was measured by qRT-PCR and data are presented as mean±SEM from at least three independent experiments. Statistical significance was calculated using </w:t>
      </w:r>
      <w:r>
        <w:rPr>
          <w:lang w:val="en-US"/>
        </w:rPr>
        <w:t>S</w:t>
      </w:r>
      <w:r w:rsidRPr="006A1120">
        <w:rPr>
          <w:lang w:val="en-US"/>
        </w:rPr>
        <w:t>tudent’s t test</w:t>
      </w:r>
      <w:r>
        <w:rPr>
          <w:lang w:val="en-US"/>
        </w:rPr>
        <w:t>:</w:t>
      </w:r>
      <w:r w:rsidRPr="006A1120">
        <w:rPr>
          <w:lang w:val="en-US"/>
        </w:rPr>
        <w:t xml:space="preserve"> *p&lt;0.05, **p&lt;0.01, ***p&lt;0.001. </w:t>
      </w:r>
      <w:proofErr w:type="gramStart"/>
      <w:r w:rsidRPr="006A1120">
        <w:rPr>
          <w:lang w:val="en-US"/>
        </w:rPr>
        <w:t>No asterisk (*) indicates no significance.</w:t>
      </w:r>
      <w:proofErr w:type="gramEnd"/>
    </w:p>
    <w:p w14:paraId="526CA625" w14:textId="77777777" w:rsidR="001B6453" w:rsidRPr="006A1120" w:rsidRDefault="001B6453" w:rsidP="007D1090">
      <w:pPr>
        <w:spacing w:line="480" w:lineRule="auto"/>
        <w:rPr>
          <w:highlight w:val="yellow"/>
          <w:lang w:val="en-US"/>
        </w:rPr>
      </w:pPr>
    </w:p>
    <w:p w14:paraId="2D2ECDE2" w14:textId="77777777" w:rsidR="001B6453" w:rsidRPr="006A1120" w:rsidRDefault="001B6453" w:rsidP="007D1090">
      <w:pPr>
        <w:spacing w:line="480" w:lineRule="auto"/>
        <w:rPr>
          <w:lang w:val="en-US"/>
        </w:rPr>
      </w:pPr>
      <w:proofErr w:type="gramStart"/>
      <w:r>
        <w:rPr>
          <w:b/>
          <w:lang w:val="en-US"/>
        </w:rPr>
        <w:t>Supplementary Figure S2.</w:t>
      </w:r>
      <w:proofErr w:type="gramEnd"/>
      <w:r w:rsidRPr="00F16F9F">
        <w:rPr>
          <w:b/>
          <w:lang w:val="en-US"/>
        </w:rPr>
        <w:t xml:space="preserve"> PI3K/Akt signaling is enhanced in </w:t>
      </w:r>
      <w:r>
        <w:rPr>
          <w:b/>
          <w:lang w:val="en-US"/>
        </w:rPr>
        <w:t xml:space="preserve">hypoxic </w:t>
      </w:r>
      <w:r w:rsidRPr="00F16F9F">
        <w:rPr>
          <w:b/>
          <w:lang w:val="en-US"/>
        </w:rPr>
        <w:t>neuroblastoma cells.</w:t>
      </w:r>
      <w:r w:rsidRPr="006A1120">
        <w:rPr>
          <w:lang w:val="en-US"/>
        </w:rPr>
        <w:t xml:space="preserve"> (A) Six neuroblastoma cell lines (four </w:t>
      </w:r>
      <w:r w:rsidRPr="006A1120">
        <w:rPr>
          <w:i/>
          <w:lang w:val="en-US"/>
        </w:rPr>
        <w:t>MYCN</w:t>
      </w:r>
      <w:r w:rsidRPr="006A1120">
        <w:rPr>
          <w:lang w:val="en-US"/>
        </w:rPr>
        <w:t xml:space="preserve"> amplified</w:t>
      </w:r>
      <w:r>
        <w:rPr>
          <w:lang w:val="en-US"/>
        </w:rPr>
        <w:t>:</w:t>
      </w:r>
      <w:r w:rsidRPr="006A1120">
        <w:rPr>
          <w:lang w:val="en-US"/>
        </w:rPr>
        <w:t xml:space="preserve"> SK-N-</w:t>
      </w:r>
      <w:proofErr w:type="gramStart"/>
      <w:r w:rsidRPr="006A1120">
        <w:rPr>
          <w:lang w:val="en-US"/>
        </w:rPr>
        <w:t>BE(</w:t>
      </w:r>
      <w:proofErr w:type="gramEnd"/>
      <w:r w:rsidRPr="006A1120">
        <w:rPr>
          <w:lang w:val="en-US"/>
        </w:rPr>
        <w:t xml:space="preserve">2)c, KCN-69n, IMR-32 and LA-N-5, and two </w:t>
      </w:r>
      <w:r w:rsidRPr="006A1120">
        <w:rPr>
          <w:i/>
          <w:lang w:val="en-US"/>
        </w:rPr>
        <w:t>MYCN</w:t>
      </w:r>
      <w:r w:rsidRPr="006A1120">
        <w:rPr>
          <w:lang w:val="en-US"/>
        </w:rPr>
        <w:t xml:space="preserve"> non-amplified</w:t>
      </w:r>
      <w:r>
        <w:rPr>
          <w:lang w:val="en-US"/>
        </w:rPr>
        <w:t>:</w:t>
      </w:r>
      <w:r w:rsidRPr="006A1120">
        <w:rPr>
          <w:lang w:val="en-US"/>
        </w:rPr>
        <w:t xml:space="preserve"> SHSY-5Y and SH-EP) were investigated for PTEN protein</w:t>
      </w:r>
      <w:r>
        <w:rPr>
          <w:lang w:val="en-US"/>
        </w:rPr>
        <w:t xml:space="preserve"> expression</w:t>
      </w:r>
      <w:r w:rsidRPr="006A1120">
        <w:rPr>
          <w:lang w:val="en-US"/>
        </w:rPr>
        <w:t xml:space="preserve"> by western blot</w:t>
      </w:r>
      <w:r>
        <w:rPr>
          <w:lang w:val="en-US"/>
        </w:rPr>
        <w:t>ting</w:t>
      </w:r>
      <w:r w:rsidRPr="006A1120">
        <w:rPr>
          <w:lang w:val="en-US"/>
        </w:rPr>
        <w:t xml:space="preserve">. (B) </w:t>
      </w:r>
      <w:proofErr w:type="gramStart"/>
      <w:r w:rsidRPr="006A1120">
        <w:rPr>
          <w:lang w:val="en-US"/>
        </w:rPr>
        <w:t>pAkt</w:t>
      </w:r>
      <w:proofErr w:type="gramEnd"/>
      <w:r w:rsidRPr="006A1120">
        <w:rPr>
          <w:lang w:val="en-US"/>
        </w:rPr>
        <w:t>(S473) expression in SK-N-BE(2)c and KCN-69n neuroblastoma cells cultured at 21</w:t>
      </w:r>
      <w:r>
        <w:rPr>
          <w:lang w:val="en-US"/>
        </w:rPr>
        <w:t>%</w:t>
      </w:r>
      <w:r w:rsidRPr="006A1120">
        <w:rPr>
          <w:lang w:val="en-US"/>
        </w:rPr>
        <w:t>, 5</w:t>
      </w:r>
      <w:r>
        <w:rPr>
          <w:lang w:val="en-US"/>
        </w:rPr>
        <w:t>%</w:t>
      </w:r>
      <w:r w:rsidRPr="006A1120">
        <w:rPr>
          <w:lang w:val="en-US"/>
        </w:rPr>
        <w:t xml:space="preserve"> or 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 xml:space="preserve"> for 1, 4, 48</w:t>
      </w:r>
      <w:r>
        <w:rPr>
          <w:lang w:val="en-US"/>
        </w:rPr>
        <w:t>,</w:t>
      </w:r>
      <w:r w:rsidRPr="006A1120">
        <w:rPr>
          <w:lang w:val="en-US"/>
        </w:rPr>
        <w:t xml:space="preserve"> or 72 hours, as detected by western blot analysis. Actin was used as loading control.</w:t>
      </w:r>
    </w:p>
    <w:p w14:paraId="779D14EA" w14:textId="77777777" w:rsidR="001B6453" w:rsidRPr="006A1120" w:rsidRDefault="001B6453" w:rsidP="007D1090">
      <w:pPr>
        <w:spacing w:line="480" w:lineRule="auto"/>
        <w:rPr>
          <w:lang w:val="en-US"/>
        </w:rPr>
      </w:pPr>
      <w:r w:rsidRPr="006A1120">
        <w:rPr>
          <w:lang w:val="en-US"/>
        </w:rPr>
        <w:t xml:space="preserve"> </w:t>
      </w:r>
    </w:p>
    <w:p w14:paraId="60384F97" w14:textId="77777777" w:rsidR="001B6453" w:rsidRPr="006A1120" w:rsidRDefault="001B6453" w:rsidP="007D1090">
      <w:pPr>
        <w:spacing w:line="480" w:lineRule="auto"/>
        <w:rPr>
          <w:lang w:val="en-US"/>
        </w:rPr>
      </w:pPr>
      <w:proofErr w:type="gramStart"/>
      <w:r>
        <w:rPr>
          <w:b/>
          <w:lang w:val="en-US"/>
        </w:rPr>
        <w:t>Supplementary Figure S3.</w:t>
      </w:r>
      <w:proofErr w:type="gramEnd"/>
      <w:r>
        <w:rPr>
          <w:b/>
          <w:lang w:val="en-US"/>
        </w:rPr>
        <w:t xml:space="preserve"> </w:t>
      </w:r>
      <w:r w:rsidRPr="00F16F9F">
        <w:rPr>
          <w:b/>
          <w:lang w:val="en-US"/>
        </w:rPr>
        <w:t>All Akt isoforms are expressed in neuroblastoma cells.</w:t>
      </w:r>
      <w:r w:rsidRPr="006A1120">
        <w:rPr>
          <w:lang w:val="en-US"/>
        </w:rPr>
        <w:t xml:space="preserve"> (A-C) </w:t>
      </w:r>
      <w:r w:rsidRPr="006A1120">
        <w:rPr>
          <w:i/>
          <w:lang w:val="en-US"/>
        </w:rPr>
        <w:t>AKT</w:t>
      </w:r>
      <w:r w:rsidRPr="006A1120">
        <w:rPr>
          <w:lang w:val="en-US"/>
        </w:rPr>
        <w:t xml:space="preserve"> mRNA expression </w:t>
      </w:r>
      <w:r>
        <w:rPr>
          <w:lang w:val="en-US"/>
        </w:rPr>
        <w:t xml:space="preserve">in </w:t>
      </w:r>
      <w:r w:rsidRPr="006A1120">
        <w:rPr>
          <w:lang w:val="en-US"/>
        </w:rPr>
        <w:t>cells cultured at 21</w:t>
      </w:r>
      <w:r>
        <w:rPr>
          <w:lang w:val="en-US"/>
        </w:rPr>
        <w:t>%</w:t>
      </w:r>
      <w:r w:rsidRPr="006A1120">
        <w:rPr>
          <w:lang w:val="en-US"/>
        </w:rPr>
        <w:t>, 5</w:t>
      </w:r>
      <w:r>
        <w:rPr>
          <w:lang w:val="en-US"/>
        </w:rPr>
        <w:t>%</w:t>
      </w:r>
      <w:r w:rsidRPr="006A1120">
        <w:rPr>
          <w:lang w:val="en-US"/>
        </w:rPr>
        <w:t>, or 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 xml:space="preserve"> for </w:t>
      </w:r>
      <w:r>
        <w:rPr>
          <w:lang w:val="en-US"/>
        </w:rPr>
        <w:t>48</w:t>
      </w:r>
      <w:r w:rsidRPr="006A1120">
        <w:rPr>
          <w:lang w:val="en-US"/>
        </w:rPr>
        <w:t xml:space="preserve"> hours. </w:t>
      </w:r>
      <w:r>
        <w:rPr>
          <w:lang w:val="en-US"/>
        </w:rPr>
        <w:t>(D)</w:t>
      </w:r>
      <w:r w:rsidRPr="00CB1650">
        <w:rPr>
          <w:lang w:val="en-US"/>
        </w:rPr>
        <w:t xml:space="preserve"> </w:t>
      </w:r>
      <w:r w:rsidRPr="00CB1650">
        <w:rPr>
          <w:i/>
          <w:lang w:val="en-US"/>
        </w:rPr>
        <w:t>AKT</w:t>
      </w:r>
      <w:r w:rsidRPr="006A1120">
        <w:rPr>
          <w:lang w:val="en-US"/>
        </w:rPr>
        <w:t xml:space="preserve"> </w:t>
      </w:r>
      <w:r>
        <w:rPr>
          <w:lang w:val="en-US"/>
        </w:rPr>
        <w:t xml:space="preserve">mRNA </w:t>
      </w:r>
      <w:r w:rsidRPr="006A1120">
        <w:rPr>
          <w:lang w:val="en-US"/>
        </w:rPr>
        <w:t xml:space="preserve">expression after combined knockdown of all three </w:t>
      </w:r>
      <w:r w:rsidRPr="006A1120">
        <w:rPr>
          <w:i/>
          <w:lang w:val="en-US"/>
        </w:rPr>
        <w:t>AKT</w:t>
      </w:r>
      <w:r w:rsidRPr="006A1120">
        <w:rPr>
          <w:lang w:val="en-US"/>
        </w:rPr>
        <w:t xml:space="preserve"> isoforms for 4 or 48 hours at 5%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>. Expression is normalized against control within each setting.</w:t>
      </w:r>
      <w:r w:rsidRPr="00E51922">
        <w:rPr>
          <w:lang w:val="en-US"/>
        </w:rPr>
        <w:t xml:space="preserve"> </w:t>
      </w:r>
      <w:r>
        <w:rPr>
          <w:lang w:val="en-US"/>
        </w:rPr>
        <w:t>(E</w:t>
      </w:r>
      <w:r w:rsidRPr="006A1120">
        <w:rPr>
          <w:lang w:val="en-US"/>
        </w:rPr>
        <w:t>) SK-N-</w:t>
      </w:r>
      <w:proofErr w:type="gramStart"/>
      <w:r w:rsidRPr="006A1120">
        <w:rPr>
          <w:lang w:val="en-US"/>
        </w:rPr>
        <w:t>BE(</w:t>
      </w:r>
      <w:proofErr w:type="gramEnd"/>
      <w:r>
        <w:rPr>
          <w:lang w:val="en-US"/>
        </w:rPr>
        <w:t>2)c cells were treated with Akt</w:t>
      </w:r>
      <w:r w:rsidRPr="006A1120">
        <w:rPr>
          <w:lang w:val="en-US"/>
        </w:rPr>
        <w:t xml:space="preserve"> inhibitor GDC-0068 for 1 hour </w:t>
      </w:r>
      <w:r>
        <w:rPr>
          <w:lang w:val="en-US"/>
        </w:rPr>
        <w:t xml:space="preserve">at </w:t>
      </w:r>
      <w:r w:rsidRPr="006A1120">
        <w:rPr>
          <w:lang w:val="en-US"/>
        </w:rPr>
        <w:t>normoxi</w:t>
      </w:r>
      <w:r>
        <w:rPr>
          <w:lang w:val="en-US"/>
        </w:rPr>
        <w:t>a</w:t>
      </w:r>
      <w:r w:rsidRPr="006A1120">
        <w:rPr>
          <w:lang w:val="en-US"/>
        </w:rPr>
        <w:t xml:space="preserve"> (21%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>) or hypoxi</w:t>
      </w:r>
      <w:r>
        <w:rPr>
          <w:lang w:val="en-US"/>
        </w:rPr>
        <w:t>a</w:t>
      </w:r>
      <w:r w:rsidRPr="006A1120">
        <w:rPr>
          <w:lang w:val="en-US"/>
        </w:rPr>
        <w:t xml:space="preserve"> (1%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 xml:space="preserve">), and mRNA levels of </w:t>
      </w:r>
      <w:r w:rsidRPr="006A1120">
        <w:rPr>
          <w:i/>
          <w:lang w:val="en-US"/>
        </w:rPr>
        <w:t>HIF2A</w:t>
      </w:r>
      <w:r w:rsidRPr="006A1120">
        <w:rPr>
          <w:lang w:val="en-US"/>
        </w:rPr>
        <w:t xml:space="preserve"> and </w:t>
      </w:r>
      <w:r w:rsidRPr="006A1120">
        <w:rPr>
          <w:i/>
          <w:lang w:val="en-US"/>
        </w:rPr>
        <w:t>HIF1A</w:t>
      </w:r>
      <w:r w:rsidRPr="006A1120">
        <w:rPr>
          <w:lang w:val="en-US"/>
        </w:rPr>
        <w:t xml:space="preserve"> were determined.</w:t>
      </w:r>
      <w:r>
        <w:rPr>
          <w:lang w:val="en-US"/>
        </w:rPr>
        <w:t xml:space="preserve"> (F-G) </w:t>
      </w:r>
      <w:proofErr w:type="gramStart"/>
      <w:r>
        <w:rPr>
          <w:lang w:val="en-US"/>
        </w:rPr>
        <w:t>PRAS40 (pT246) protein expression after short-term (1 hour, F) or long-term (48 hours, G) treatment with GDC-0068 at normoxia or hypoxia.</w:t>
      </w:r>
      <w:proofErr w:type="gramEnd"/>
      <w:r>
        <w:rPr>
          <w:lang w:val="en-US"/>
        </w:rPr>
        <w:t xml:space="preserve"> SDHA was used as loading control. (H) Expression of pAkt (S473) </w:t>
      </w:r>
      <w:r>
        <w:rPr>
          <w:lang w:val="en-US"/>
        </w:rPr>
        <w:lastRenderedPageBreak/>
        <w:t>in GDC-0068-treated cells at 4 or 48 hours of normoxia or hypoxia. Actin was used as loading control.</w:t>
      </w:r>
      <w:r w:rsidRPr="006A1120">
        <w:rPr>
          <w:lang w:val="en-US"/>
        </w:rPr>
        <w:t xml:space="preserve"> </w:t>
      </w:r>
      <w:r>
        <w:rPr>
          <w:lang w:val="en-US"/>
        </w:rPr>
        <w:t>(I</w:t>
      </w:r>
      <w:r w:rsidRPr="006A1120">
        <w:rPr>
          <w:lang w:val="en-US"/>
        </w:rPr>
        <w:t xml:space="preserve">) </w:t>
      </w:r>
      <w:proofErr w:type="gramStart"/>
      <w:r w:rsidRPr="006A1120">
        <w:rPr>
          <w:i/>
          <w:lang w:val="en-US"/>
        </w:rPr>
        <w:t>HIF2A</w:t>
      </w:r>
      <w:r w:rsidRPr="006A1120">
        <w:rPr>
          <w:lang w:val="en-US"/>
        </w:rPr>
        <w:t xml:space="preserve"> </w:t>
      </w:r>
      <w:r>
        <w:rPr>
          <w:lang w:val="en-US"/>
        </w:rPr>
        <w:t>expression</w:t>
      </w:r>
      <w:r w:rsidRPr="006A1120">
        <w:rPr>
          <w:lang w:val="en-US"/>
        </w:rPr>
        <w:t xml:space="preserve"> after knockdown of mTORC1-specific component Raptor.</w:t>
      </w:r>
      <w:proofErr w:type="gramEnd"/>
      <w:r w:rsidRPr="006A1120">
        <w:rPr>
          <w:lang w:val="en-US"/>
        </w:rPr>
        <w:t xml:space="preserve"> </w:t>
      </w:r>
      <w:r>
        <w:rPr>
          <w:lang w:val="en-US"/>
        </w:rPr>
        <w:t>E</w:t>
      </w:r>
      <w:r w:rsidRPr="006A1120">
        <w:rPr>
          <w:lang w:val="en-US"/>
        </w:rPr>
        <w:t>xpression is normalized again</w:t>
      </w:r>
      <w:r>
        <w:rPr>
          <w:lang w:val="en-US"/>
        </w:rPr>
        <w:t>st siC within each experiment, and s</w:t>
      </w:r>
      <w:r w:rsidRPr="006A1120">
        <w:rPr>
          <w:lang w:val="en-US"/>
        </w:rPr>
        <w:t>tatistical significance is calculated compared to siC.</w:t>
      </w:r>
      <w:r w:rsidRPr="00E51922">
        <w:rPr>
          <w:lang w:val="en-US"/>
        </w:rPr>
        <w:t xml:space="preserve"> </w:t>
      </w:r>
      <w:r>
        <w:rPr>
          <w:lang w:val="en-US"/>
        </w:rPr>
        <w:t xml:space="preserve">Relative </w:t>
      </w:r>
      <w:r w:rsidRPr="006A1120">
        <w:rPr>
          <w:lang w:val="en-US"/>
        </w:rPr>
        <w:t xml:space="preserve">mRNA was measured by qRT-PCR and data are presented as mean±SEM from at least three independent experiments. Statistical significance was calculated using </w:t>
      </w:r>
      <w:r>
        <w:rPr>
          <w:lang w:val="en-US"/>
        </w:rPr>
        <w:t>S</w:t>
      </w:r>
      <w:r w:rsidRPr="006A1120">
        <w:rPr>
          <w:lang w:val="en-US"/>
        </w:rPr>
        <w:t>tudent’s t test</w:t>
      </w:r>
      <w:r>
        <w:rPr>
          <w:lang w:val="en-US"/>
        </w:rPr>
        <w:t>:</w:t>
      </w:r>
      <w:r w:rsidRPr="006A1120">
        <w:rPr>
          <w:lang w:val="en-US"/>
        </w:rPr>
        <w:t xml:space="preserve"> *p&lt;0.05, **p&lt;0.01, ***p&lt;0.001. </w:t>
      </w:r>
      <w:proofErr w:type="gramStart"/>
      <w:r w:rsidRPr="006A1120">
        <w:rPr>
          <w:lang w:val="en-US"/>
        </w:rPr>
        <w:t>No asterisk (*) indicates no significance.</w:t>
      </w:r>
      <w:proofErr w:type="gramEnd"/>
    </w:p>
    <w:p w14:paraId="6B5233FC" w14:textId="77777777" w:rsidR="001B6453" w:rsidRDefault="001B6453" w:rsidP="007D1090">
      <w:pPr>
        <w:spacing w:line="480" w:lineRule="auto"/>
        <w:rPr>
          <w:lang w:val="en-US"/>
        </w:rPr>
      </w:pPr>
    </w:p>
    <w:p w14:paraId="4BA14C79" w14:textId="77777777" w:rsidR="001B6453" w:rsidRPr="006A1120" w:rsidRDefault="001B6453" w:rsidP="007D1090">
      <w:pPr>
        <w:spacing w:line="480" w:lineRule="auto"/>
        <w:rPr>
          <w:lang w:val="en-US"/>
        </w:rPr>
      </w:pPr>
    </w:p>
    <w:p w14:paraId="05FF969A" w14:textId="77777777" w:rsidR="001B6453" w:rsidRPr="006A1120" w:rsidRDefault="001B6453" w:rsidP="007D1090">
      <w:pPr>
        <w:spacing w:line="480" w:lineRule="auto"/>
        <w:rPr>
          <w:lang w:val="en-US"/>
        </w:rPr>
      </w:pPr>
      <w:proofErr w:type="gramStart"/>
      <w:r>
        <w:rPr>
          <w:b/>
          <w:lang w:val="en-US"/>
        </w:rPr>
        <w:t>Supplementary Figure S4.</w:t>
      </w:r>
      <w:proofErr w:type="gramEnd"/>
      <w:r>
        <w:rPr>
          <w:b/>
          <w:lang w:val="en-US"/>
        </w:rPr>
        <w:t xml:space="preserve"> </w:t>
      </w:r>
      <w:proofErr w:type="gramStart"/>
      <w:r w:rsidRPr="00F16F9F">
        <w:rPr>
          <w:b/>
          <w:lang w:val="en-US"/>
        </w:rPr>
        <w:t>mTORC1</w:t>
      </w:r>
      <w:proofErr w:type="gramEnd"/>
      <w:r w:rsidRPr="00F16F9F">
        <w:rPr>
          <w:b/>
          <w:lang w:val="en-US"/>
        </w:rPr>
        <w:t xml:space="preserve"> signaling is dispensable for HIF-2</w:t>
      </w:r>
      <w:r w:rsidRPr="00F16F9F">
        <w:rPr>
          <w:b/>
          <w:lang w:val="en-US"/>
        </w:rPr>
        <w:sym w:font="Symbol" w:char="F061"/>
      </w:r>
      <w:r w:rsidRPr="00F16F9F">
        <w:rPr>
          <w:b/>
          <w:lang w:val="en-US"/>
        </w:rPr>
        <w:t xml:space="preserve"> activity.</w:t>
      </w:r>
      <w:r w:rsidRPr="00810C62">
        <w:rPr>
          <w:lang w:val="en-US"/>
        </w:rPr>
        <w:t xml:space="preserve"> (A-B) </w:t>
      </w:r>
      <w:r>
        <w:rPr>
          <w:lang w:val="en-US"/>
        </w:rPr>
        <w:t>C</w:t>
      </w:r>
      <w:r w:rsidRPr="006A1120">
        <w:rPr>
          <w:lang w:val="en-US"/>
        </w:rPr>
        <w:t>ells were treated with</w:t>
      </w:r>
      <w:r>
        <w:rPr>
          <w:lang w:val="en-US"/>
        </w:rPr>
        <w:t xml:space="preserve"> mTORC1 inhibitor r</w:t>
      </w:r>
      <w:r w:rsidRPr="006A1120">
        <w:rPr>
          <w:lang w:val="en-US"/>
        </w:rPr>
        <w:t>apamycin for 4 or 48 hours at 21</w:t>
      </w:r>
      <w:r>
        <w:rPr>
          <w:lang w:val="en-US"/>
        </w:rPr>
        <w:t>%</w:t>
      </w:r>
      <w:r w:rsidRPr="006A1120">
        <w:rPr>
          <w:lang w:val="en-US"/>
        </w:rPr>
        <w:t>, 5</w:t>
      </w:r>
      <w:r>
        <w:rPr>
          <w:lang w:val="en-US"/>
        </w:rPr>
        <w:t>%</w:t>
      </w:r>
      <w:r w:rsidRPr="006A1120">
        <w:rPr>
          <w:lang w:val="en-US"/>
        </w:rPr>
        <w:t>, or 1% O</w:t>
      </w:r>
      <w:r w:rsidRPr="006A1120">
        <w:rPr>
          <w:vertAlign w:val="subscript"/>
          <w:lang w:val="en-US"/>
        </w:rPr>
        <w:t>2</w:t>
      </w:r>
      <w:r w:rsidRPr="006A1120">
        <w:rPr>
          <w:lang w:val="en-US"/>
        </w:rPr>
        <w:t xml:space="preserve"> and </w:t>
      </w:r>
      <w:r>
        <w:rPr>
          <w:i/>
          <w:lang w:val="en-US"/>
        </w:rPr>
        <w:t>SERPINB9</w:t>
      </w:r>
      <w:r w:rsidRPr="006A1120">
        <w:rPr>
          <w:lang w:val="en-US"/>
        </w:rPr>
        <w:t xml:space="preserve"> (</w:t>
      </w:r>
      <w:r>
        <w:rPr>
          <w:lang w:val="en-US"/>
        </w:rPr>
        <w:t>A</w:t>
      </w:r>
      <w:r w:rsidRPr="006A1120">
        <w:rPr>
          <w:lang w:val="en-US"/>
        </w:rPr>
        <w:t xml:space="preserve">) and </w:t>
      </w:r>
      <w:r>
        <w:rPr>
          <w:i/>
          <w:lang w:val="en-US"/>
        </w:rPr>
        <w:t>DEC1</w:t>
      </w:r>
      <w:r w:rsidRPr="006A1120">
        <w:rPr>
          <w:lang w:val="en-US"/>
        </w:rPr>
        <w:t xml:space="preserve"> </w:t>
      </w:r>
      <w:proofErr w:type="gramStart"/>
      <w:r w:rsidRPr="006A1120">
        <w:rPr>
          <w:lang w:val="en-US"/>
        </w:rPr>
        <w:t>(</w:t>
      </w:r>
      <w:r>
        <w:rPr>
          <w:lang w:val="en-US"/>
        </w:rPr>
        <w:t>B</w:t>
      </w:r>
      <w:r w:rsidRPr="006A1120">
        <w:rPr>
          <w:lang w:val="en-US"/>
        </w:rPr>
        <w:t>) mRNA</w:t>
      </w:r>
      <w:proofErr w:type="gramEnd"/>
      <w:r w:rsidRPr="006A1120">
        <w:rPr>
          <w:lang w:val="en-US"/>
        </w:rPr>
        <w:t xml:space="preserve"> levels </w:t>
      </w:r>
      <w:r>
        <w:rPr>
          <w:lang w:val="en-US"/>
        </w:rPr>
        <w:t>were quantified using qRT-PCR</w:t>
      </w:r>
      <w:r w:rsidRPr="006A1120">
        <w:rPr>
          <w:lang w:val="en-US"/>
        </w:rPr>
        <w:t xml:space="preserve">. Data are presented as mean±SEM from three independent experiments. Statistical significance was calculated using </w:t>
      </w:r>
      <w:r>
        <w:rPr>
          <w:lang w:val="en-US"/>
        </w:rPr>
        <w:t>S</w:t>
      </w:r>
      <w:r w:rsidRPr="006A1120">
        <w:rPr>
          <w:lang w:val="en-US"/>
        </w:rPr>
        <w:t>tudent’s t test</w:t>
      </w:r>
      <w:r>
        <w:rPr>
          <w:lang w:val="en-US"/>
        </w:rPr>
        <w:t xml:space="preserve">. </w:t>
      </w:r>
      <w:proofErr w:type="gramStart"/>
      <w:r w:rsidRPr="006A1120">
        <w:rPr>
          <w:lang w:val="en-US"/>
        </w:rPr>
        <w:t>No asterisk (*) indicates no significance.</w:t>
      </w:r>
      <w:proofErr w:type="gramEnd"/>
    </w:p>
    <w:p w14:paraId="394140DA" w14:textId="77777777" w:rsidR="004B776B" w:rsidRDefault="004B776B" w:rsidP="007D1090">
      <w:pPr>
        <w:spacing w:line="480" w:lineRule="auto"/>
      </w:pPr>
    </w:p>
    <w:sectPr w:rsidR="004B776B" w:rsidSect="004B77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53"/>
    <w:rsid w:val="001B6453"/>
    <w:rsid w:val="004B776B"/>
    <w:rsid w:val="005926EA"/>
    <w:rsid w:val="007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18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5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5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2452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Sofie</cp:lastModifiedBy>
  <cp:revision>2</cp:revision>
  <dcterms:created xsi:type="dcterms:W3CDTF">2015-06-09T08:02:00Z</dcterms:created>
  <dcterms:modified xsi:type="dcterms:W3CDTF">2015-06-09T08:02:00Z</dcterms:modified>
</cp:coreProperties>
</file>