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B6758" w14:textId="77777777" w:rsidR="00474ACE" w:rsidRPr="00C3781F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szCs w:val="22"/>
          <w:lang w:val="en-US"/>
        </w:rPr>
      </w:pPr>
      <w:r w:rsidRPr="00C3781F">
        <w:rPr>
          <w:rFonts w:cs="Arial"/>
          <w:b/>
          <w:szCs w:val="22"/>
          <w:lang w:val="en-US"/>
        </w:rPr>
        <w:t>Legends for Supplementary Figures</w:t>
      </w:r>
    </w:p>
    <w:p w14:paraId="67C83D95" w14:textId="77777777" w:rsidR="00474ACE" w:rsidRDefault="00474ACE" w:rsidP="00474ACE">
      <w:pPr>
        <w:widowControl w:val="0"/>
        <w:tabs>
          <w:tab w:val="left" w:pos="1820"/>
        </w:tabs>
        <w:autoSpaceDE w:val="0"/>
        <w:autoSpaceDN w:val="0"/>
        <w:adjustRightInd w:val="0"/>
        <w:spacing w:line="480" w:lineRule="auto"/>
        <w:rPr>
          <w:rFonts w:cs="Arial"/>
          <w:b/>
          <w:bCs/>
          <w:szCs w:val="22"/>
          <w:lang w:val="en-US"/>
        </w:rPr>
      </w:pPr>
    </w:p>
    <w:p w14:paraId="07EF7A30" w14:textId="77777777" w:rsidR="00474ACE" w:rsidRPr="00C548D3" w:rsidRDefault="00474ACE" w:rsidP="00474ACE">
      <w:pPr>
        <w:widowControl w:val="0"/>
        <w:tabs>
          <w:tab w:val="left" w:pos="1820"/>
        </w:tabs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</w:t>
      </w:r>
      <w:r w:rsidRPr="002A5D37">
        <w:rPr>
          <w:rFonts w:cs="Arial"/>
          <w:b/>
          <w:bCs/>
          <w:szCs w:val="22"/>
          <w:lang w:val="en-US"/>
        </w:rPr>
        <w:t xml:space="preserve"> Figure </w:t>
      </w:r>
      <w:r>
        <w:rPr>
          <w:rFonts w:cs="Arial"/>
          <w:b/>
          <w:bCs/>
          <w:szCs w:val="22"/>
          <w:lang w:val="en-US"/>
        </w:rPr>
        <w:t>1.</w:t>
      </w:r>
      <w:proofErr w:type="gramEnd"/>
      <w:r w:rsidRPr="00C548D3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Treatment with </w:t>
      </w:r>
      <w:proofErr w:type="spellStart"/>
      <w:r>
        <w:rPr>
          <w:rFonts w:cs="Arial"/>
          <w:szCs w:val="22"/>
          <w:lang w:val="en-US"/>
        </w:rPr>
        <w:t>CpG</w:t>
      </w:r>
      <w:proofErr w:type="spellEnd"/>
      <w:r>
        <w:rPr>
          <w:rFonts w:cs="Arial"/>
          <w:szCs w:val="22"/>
          <w:lang w:val="en-US"/>
        </w:rPr>
        <w:t xml:space="preserve"> causes a reduction of </w:t>
      </w:r>
      <w:proofErr w:type="spellStart"/>
      <w:r>
        <w:rPr>
          <w:rFonts w:cs="Arial"/>
          <w:szCs w:val="22"/>
          <w:lang w:val="en-US"/>
        </w:rPr>
        <w:t>Treg</w:t>
      </w:r>
      <w:proofErr w:type="spellEnd"/>
      <w:r>
        <w:rPr>
          <w:rFonts w:cs="Arial"/>
          <w:szCs w:val="22"/>
          <w:lang w:val="en-US"/>
        </w:rPr>
        <w:t xml:space="preserve"> within the CD4 T cell population</w:t>
      </w:r>
      <w:r w:rsidR="00AC2F28">
        <w:rPr>
          <w:rFonts w:cs="Arial"/>
          <w:szCs w:val="22"/>
          <w:lang w:val="en-US"/>
        </w:rPr>
        <w:t xml:space="preserve"> and an increase of CD8+ tumor-infiltrating cells</w:t>
      </w:r>
      <w:r>
        <w:rPr>
          <w:rFonts w:cs="Arial"/>
          <w:szCs w:val="22"/>
          <w:lang w:val="en-US"/>
        </w:rPr>
        <w:t xml:space="preserve">. </w:t>
      </w:r>
      <w:r w:rsidRPr="00190BA4">
        <w:rPr>
          <w:rFonts w:cs="Arial"/>
          <w:b/>
          <w:szCs w:val="22"/>
          <w:lang w:val="en-US"/>
        </w:rPr>
        <w:t>(a)</w:t>
      </w:r>
      <w:r>
        <w:rPr>
          <w:rFonts w:cs="Arial"/>
          <w:szCs w:val="22"/>
          <w:lang w:val="en-US"/>
        </w:rPr>
        <w:t xml:space="preserve"> </w:t>
      </w:r>
      <w:r w:rsidRPr="00C548D3">
        <w:rPr>
          <w:rFonts w:cs="Arial"/>
          <w:szCs w:val="22"/>
          <w:lang w:val="en-US"/>
        </w:rPr>
        <w:t>The CT</w:t>
      </w:r>
      <w:r>
        <w:rPr>
          <w:rFonts w:cs="Arial"/>
          <w:szCs w:val="22"/>
          <w:lang w:val="en-US"/>
        </w:rPr>
        <w:t>26 tumors described in Figure 1b</w:t>
      </w:r>
      <w:r w:rsidRPr="00C548D3">
        <w:rPr>
          <w:rFonts w:cs="Arial"/>
          <w:szCs w:val="22"/>
          <w:lang w:val="en-US"/>
        </w:rPr>
        <w:t xml:space="preserve"> were stained for CD4 and infiltrating cells </w:t>
      </w:r>
      <w:r w:rsidR="00AC2F28">
        <w:rPr>
          <w:rFonts w:cs="Arial"/>
          <w:szCs w:val="22"/>
          <w:lang w:val="en-US"/>
        </w:rPr>
        <w:t>were</w:t>
      </w:r>
      <w:r w:rsidR="00AC2F28" w:rsidRPr="00C548D3">
        <w:rPr>
          <w:rFonts w:cs="Arial"/>
          <w:szCs w:val="22"/>
          <w:lang w:val="en-US"/>
        </w:rPr>
        <w:t xml:space="preserve"> </w:t>
      </w:r>
      <w:r w:rsidRPr="00C548D3">
        <w:rPr>
          <w:rFonts w:cs="Arial"/>
          <w:szCs w:val="22"/>
          <w:lang w:val="en-US"/>
        </w:rPr>
        <w:t>cou</w:t>
      </w:r>
      <w:r>
        <w:rPr>
          <w:rFonts w:cs="Arial"/>
          <w:szCs w:val="22"/>
          <w:lang w:val="en-US"/>
        </w:rPr>
        <w:t>nted by fluorescence microscopy. T</w:t>
      </w:r>
      <w:r w:rsidRPr="00C548D3">
        <w:rPr>
          <w:rFonts w:cs="Arial"/>
          <w:szCs w:val="22"/>
          <w:lang w:val="en-US"/>
        </w:rPr>
        <w:t xml:space="preserve">he FoxP3/CD4 ratio was </w:t>
      </w:r>
      <w:r>
        <w:rPr>
          <w:rFonts w:cs="Arial"/>
          <w:szCs w:val="22"/>
          <w:lang w:val="en-US"/>
        </w:rPr>
        <w:t>determined</w:t>
      </w:r>
      <w:r w:rsidRPr="00C548D3">
        <w:rPr>
          <w:rFonts w:cs="Arial"/>
          <w:szCs w:val="22"/>
          <w:lang w:val="en-US"/>
        </w:rPr>
        <w:t xml:space="preserve">. </w:t>
      </w:r>
      <w:r w:rsidRPr="00190BA4">
        <w:rPr>
          <w:rFonts w:cs="Arial"/>
          <w:b/>
          <w:szCs w:val="22"/>
          <w:lang w:val="en-US"/>
        </w:rPr>
        <w:t>(b)</w:t>
      </w:r>
      <w:r>
        <w:rPr>
          <w:rFonts w:cs="Arial"/>
          <w:szCs w:val="22"/>
          <w:lang w:val="en-US"/>
        </w:rPr>
        <w:t xml:space="preserve"> </w:t>
      </w:r>
      <w:r w:rsidRPr="002A5D37">
        <w:rPr>
          <w:rFonts w:cs="Arial"/>
          <w:szCs w:val="22"/>
          <w:lang w:val="en-US"/>
        </w:rPr>
        <w:t>The proportion of FoxP3+ cel</w:t>
      </w:r>
      <w:r>
        <w:rPr>
          <w:rFonts w:cs="Arial"/>
          <w:szCs w:val="22"/>
          <w:lang w:val="en-US"/>
        </w:rPr>
        <w:t>ls within tumor-infiltrating CD3+CD4</w:t>
      </w:r>
      <w:r w:rsidRPr="002A5D37">
        <w:rPr>
          <w:rFonts w:cs="Arial"/>
          <w:szCs w:val="22"/>
          <w:lang w:val="en-US"/>
        </w:rPr>
        <w:t>+ T cells was determined</w:t>
      </w:r>
      <w:r>
        <w:rPr>
          <w:rFonts w:cs="Arial"/>
          <w:szCs w:val="22"/>
          <w:lang w:val="en-US"/>
        </w:rPr>
        <w:t xml:space="preserve"> by flow </w:t>
      </w:r>
      <w:proofErr w:type="spellStart"/>
      <w:r>
        <w:rPr>
          <w:rFonts w:cs="Arial"/>
          <w:szCs w:val="22"/>
          <w:lang w:val="en-US"/>
        </w:rPr>
        <w:t>cytometry</w:t>
      </w:r>
      <w:proofErr w:type="spellEnd"/>
      <w:r w:rsidRPr="002A5D37">
        <w:rPr>
          <w:rFonts w:cs="Arial"/>
          <w:szCs w:val="22"/>
          <w:lang w:val="en-US"/>
        </w:rPr>
        <w:t xml:space="preserve">. </w:t>
      </w:r>
      <w:r w:rsidR="009636AE">
        <w:rPr>
          <w:rFonts w:cs="Arial"/>
          <w:szCs w:val="22"/>
          <w:lang w:val="en-US"/>
        </w:rPr>
        <w:t>(</w:t>
      </w:r>
      <w:r w:rsidR="009636AE" w:rsidRPr="009636AE">
        <w:rPr>
          <w:rFonts w:cs="Arial"/>
          <w:b/>
          <w:szCs w:val="22"/>
          <w:lang w:val="en-US"/>
        </w:rPr>
        <w:t>c</w:t>
      </w:r>
      <w:r w:rsidR="009636AE">
        <w:rPr>
          <w:rFonts w:cs="Arial"/>
          <w:szCs w:val="22"/>
          <w:lang w:val="en-US"/>
        </w:rPr>
        <w:t xml:space="preserve">) Mice bearing </w:t>
      </w:r>
      <w:r w:rsidR="009636AE" w:rsidRPr="002A5D37">
        <w:rPr>
          <w:rFonts w:cs="Arial"/>
          <w:szCs w:val="22"/>
          <w:lang w:val="en-US"/>
        </w:rPr>
        <w:t>CT26 tumors with a</w:t>
      </w:r>
      <w:r w:rsidR="009636AE">
        <w:rPr>
          <w:rFonts w:cs="Arial"/>
          <w:szCs w:val="22"/>
          <w:lang w:val="en-US"/>
        </w:rPr>
        <w:t>n</w:t>
      </w:r>
      <w:r w:rsidR="009636AE" w:rsidRPr="002A5D37">
        <w:rPr>
          <w:rFonts w:cs="Arial"/>
          <w:szCs w:val="22"/>
          <w:lang w:val="en-US"/>
        </w:rPr>
        <w:t xml:space="preserve"> </w:t>
      </w:r>
      <w:r w:rsidR="009636AE">
        <w:rPr>
          <w:rFonts w:cs="Arial"/>
          <w:szCs w:val="22"/>
          <w:lang w:val="en-US"/>
        </w:rPr>
        <w:t>average</w:t>
      </w:r>
      <w:r w:rsidR="009636AE" w:rsidRPr="002A5D37">
        <w:rPr>
          <w:rFonts w:cs="Arial"/>
          <w:szCs w:val="22"/>
          <w:lang w:val="en-US"/>
        </w:rPr>
        <w:t xml:space="preserve"> size of 60 mm</w:t>
      </w:r>
      <w:r w:rsidR="009636AE" w:rsidRPr="0002363E">
        <w:rPr>
          <w:rFonts w:cs="Arial"/>
          <w:szCs w:val="22"/>
          <w:vertAlign w:val="superscript"/>
          <w:lang w:val="en-US"/>
        </w:rPr>
        <w:t>2</w:t>
      </w:r>
      <w:r w:rsidR="009636AE" w:rsidRPr="002A5D37">
        <w:rPr>
          <w:rFonts w:cs="Arial"/>
          <w:szCs w:val="22"/>
          <w:lang w:val="en-US"/>
        </w:rPr>
        <w:t xml:space="preserve"> were treated</w:t>
      </w:r>
      <w:r w:rsidR="009636AE">
        <w:rPr>
          <w:rFonts w:cs="Arial"/>
          <w:szCs w:val="22"/>
          <w:lang w:val="en-US"/>
        </w:rPr>
        <w:t xml:space="preserve"> </w:t>
      </w:r>
      <w:proofErr w:type="spellStart"/>
      <w:r w:rsidR="00AC2F28">
        <w:rPr>
          <w:rFonts w:cs="Arial"/>
          <w:szCs w:val="22"/>
          <w:lang w:val="en-US"/>
        </w:rPr>
        <w:t>peritumorally</w:t>
      </w:r>
      <w:proofErr w:type="spellEnd"/>
      <w:r w:rsidR="00AC2F28">
        <w:rPr>
          <w:rFonts w:cs="Arial"/>
          <w:szCs w:val="22"/>
          <w:lang w:val="en-US"/>
        </w:rPr>
        <w:t xml:space="preserve"> </w:t>
      </w:r>
      <w:r w:rsidR="009636AE">
        <w:rPr>
          <w:rFonts w:cs="Arial"/>
          <w:szCs w:val="22"/>
          <w:lang w:val="en-US"/>
        </w:rPr>
        <w:t xml:space="preserve">with a single dose of 100µg </w:t>
      </w:r>
      <w:proofErr w:type="spellStart"/>
      <w:r w:rsidR="009636AE">
        <w:rPr>
          <w:rFonts w:cs="Arial"/>
          <w:szCs w:val="22"/>
          <w:lang w:val="en-US"/>
        </w:rPr>
        <w:t>CpG</w:t>
      </w:r>
      <w:proofErr w:type="spellEnd"/>
      <w:r w:rsidR="009636AE">
        <w:rPr>
          <w:rFonts w:cs="Arial"/>
          <w:szCs w:val="22"/>
          <w:lang w:val="en-US"/>
        </w:rPr>
        <w:t xml:space="preserve"> and the</w:t>
      </w:r>
      <w:r w:rsidR="00164A5A">
        <w:rPr>
          <w:rFonts w:cs="Arial"/>
          <w:szCs w:val="22"/>
          <w:lang w:val="en-US"/>
        </w:rPr>
        <w:t xml:space="preserve"> number of FoxP3+ and CD8+ </w:t>
      </w:r>
      <w:r w:rsidR="009636AE">
        <w:rPr>
          <w:rFonts w:cs="Arial"/>
          <w:szCs w:val="22"/>
          <w:lang w:val="en-US"/>
        </w:rPr>
        <w:t xml:space="preserve">cells per mg tumor tissue, the percentage of FoxP3+ cells within CD3+ cells and the CD8/FoxP3 ratio were determined </w:t>
      </w:r>
      <w:r w:rsidR="00AC2F28">
        <w:rPr>
          <w:rFonts w:cs="Arial"/>
          <w:szCs w:val="22"/>
          <w:lang w:val="en-US"/>
        </w:rPr>
        <w:t xml:space="preserve">by flow </w:t>
      </w:r>
      <w:proofErr w:type="spellStart"/>
      <w:r w:rsidR="00AC2F28">
        <w:rPr>
          <w:rFonts w:cs="Arial"/>
          <w:szCs w:val="22"/>
          <w:lang w:val="en-US"/>
        </w:rPr>
        <w:t>cytometry</w:t>
      </w:r>
      <w:proofErr w:type="spellEnd"/>
      <w:r w:rsidR="00AC2F28">
        <w:rPr>
          <w:rFonts w:cs="Arial"/>
          <w:szCs w:val="22"/>
          <w:lang w:val="en-US"/>
        </w:rPr>
        <w:t xml:space="preserve"> </w:t>
      </w:r>
      <w:r w:rsidR="009636AE">
        <w:rPr>
          <w:rFonts w:cs="Arial"/>
          <w:szCs w:val="22"/>
          <w:lang w:val="en-US"/>
        </w:rPr>
        <w:t xml:space="preserve">four and eight days after </w:t>
      </w:r>
      <w:proofErr w:type="spellStart"/>
      <w:r w:rsidR="009636AE">
        <w:rPr>
          <w:rFonts w:cs="Arial"/>
          <w:szCs w:val="22"/>
          <w:lang w:val="en-US"/>
        </w:rPr>
        <w:t>CpG</w:t>
      </w:r>
      <w:proofErr w:type="spellEnd"/>
      <w:r w:rsidR="009636AE">
        <w:rPr>
          <w:rFonts w:cs="Arial"/>
          <w:szCs w:val="22"/>
          <w:lang w:val="en-US"/>
        </w:rPr>
        <w:t xml:space="preserve"> treatment. </w:t>
      </w:r>
      <w:r w:rsidRPr="002A5D37">
        <w:rPr>
          <w:rFonts w:cs="Arial"/>
          <w:szCs w:val="22"/>
          <w:lang w:val="en-US"/>
        </w:rPr>
        <w:t>Da</w:t>
      </w:r>
      <w:r>
        <w:rPr>
          <w:rFonts w:cs="Arial"/>
          <w:szCs w:val="22"/>
          <w:lang w:val="en-US"/>
        </w:rPr>
        <w:t xml:space="preserve">ta are presented as in Figure 1c. </w:t>
      </w:r>
      <w:r w:rsidRPr="00C548D3">
        <w:rPr>
          <w:rFonts w:cs="Arial"/>
          <w:i/>
          <w:szCs w:val="22"/>
          <w:lang w:val="en-US"/>
        </w:rPr>
        <w:t xml:space="preserve">P </w:t>
      </w:r>
      <w:r w:rsidRPr="00C548D3">
        <w:rPr>
          <w:rFonts w:cs="Arial"/>
          <w:szCs w:val="22"/>
          <w:lang w:val="en-US"/>
        </w:rPr>
        <w:t>values were calculated relative to untreated mice (*p &lt; 0.05; **p &lt; 0.01</w:t>
      </w:r>
      <w:r w:rsidR="009636AE" w:rsidRPr="000560A4">
        <w:rPr>
          <w:rFonts w:cs="Arial"/>
          <w:szCs w:val="22"/>
          <w:lang w:val="en-US"/>
        </w:rPr>
        <w:t xml:space="preserve">; </w:t>
      </w:r>
      <w:r w:rsidR="009636AE" w:rsidRPr="006A045F">
        <w:rPr>
          <w:szCs w:val="22"/>
          <w:lang w:val="en-US"/>
        </w:rPr>
        <w:t xml:space="preserve">ns, </w:t>
      </w:r>
      <w:proofErr w:type="gramStart"/>
      <w:r w:rsidR="009636AE" w:rsidRPr="006A045F">
        <w:rPr>
          <w:szCs w:val="22"/>
          <w:lang w:val="en-US"/>
        </w:rPr>
        <w:t>not</w:t>
      </w:r>
      <w:proofErr w:type="gramEnd"/>
      <w:r w:rsidR="009636AE" w:rsidRPr="006A045F">
        <w:rPr>
          <w:szCs w:val="22"/>
          <w:lang w:val="en-US"/>
        </w:rPr>
        <w:t xml:space="preserve"> significant</w:t>
      </w:r>
      <w:r w:rsidRPr="00C548D3">
        <w:rPr>
          <w:rFonts w:cs="Arial"/>
          <w:szCs w:val="22"/>
          <w:lang w:val="en-US"/>
        </w:rPr>
        <w:t>).</w:t>
      </w:r>
      <w:r>
        <w:rPr>
          <w:rFonts w:cs="Arial"/>
          <w:szCs w:val="22"/>
          <w:lang w:val="en-US"/>
        </w:rPr>
        <w:t xml:space="preserve"> </w:t>
      </w:r>
    </w:p>
    <w:p w14:paraId="092F4B5F" w14:textId="77777777" w:rsidR="00474ACE" w:rsidRPr="002A5D37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bCs/>
          <w:szCs w:val="22"/>
          <w:lang w:val="en-US"/>
        </w:rPr>
      </w:pPr>
    </w:p>
    <w:p w14:paraId="766B3D5F" w14:textId="77777777" w:rsidR="00474ACE" w:rsidRPr="002A5D37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 Figure 2</w:t>
      </w:r>
      <w:r w:rsidRPr="002A5D37">
        <w:rPr>
          <w:rFonts w:cs="Arial"/>
          <w:b/>
          <w:bCs/>
          <w:szCs w:val="22"/>
          <w:lang w:val="en-US"/>
        </w:rPr>
        <w:t>.</w:t>
      </w:r>
      <w:proofErr w:type="gramEnd"/>
      <w:r w:rsidRPr="002A5D37">
        <w:rPr>
          <w:rFonts w:cs="Arial"/>
          <w:b/>
          <w:bCs/>
          <w:szCs w:val="22"/>
          <w:lang w:val="en-US"/>
        </w:rPr>
        <w:t xml:space="preserve"> </w:t>
      </w:r>
      <w:proofErr w:type="spellStart"/>
      <w:proofErr w:type="gramStart"/>
      <w:r>
        <w:rPr>
          <w:rFonts w:cs="Arial"/>
          <w:szCs w:val="22"/>
          <w:lang w:val="en-US"/>
        </w:rPr>
        <w:t>CpG</w:t>
      </w:r>
      <w:proofErr w:type="spellEnd"/>
      <w:r>
        <w:rPr>
          <w:rFonts w:cs="Arial"/>
          <w:szCs w:val="22"/>
          <w:lang w:val="en-US"/>
        </w:rPr>
        <w:t xml:space="preserve">-induced suppression of </w:t>
      </w:r>
      <w:proofErr w:type="spellStart"/>
      <w:r>
        <w:rPr>
          <w:rFonts w:cs="Arial"/>
          <w:szCs w:val="22"/>
          <w:lang w:val="en-US"/>
        </w:rPr>
        <w:t>Treg</w:t>
      </w:r>
      <w:proofErr w:type="spellEnd"/>
      <w:r>
        <w:rPr>
          <w:rFonts w:cs="Arial"/>
          <w:szCs w:val="22"/>
          <w:lang w:val="en-US"/>
        </w:rPr>
        <w:t xml:space="preserve"> infiltration in different mouse tumor models.</w:t>
      </w:r>
      <w:proofErr w:type="gramEnd"/>
      <w:r>
        <w:rPr>
          <w:rFonts w:cs="Arial"/>
          <w:szCs w:val="22"/>
          <w:lang w:val="en-US"/>
        </w:rPr>
        <w:t xml:space="preserve"> </w:t>
      </w:r>
      <w:r w:rsidRPr="002A5D37">
        <w:rPr>
          <w:rFonts w:cs="Arial"/>
          <w:szCs w:val="22"/>
          <w:lang w:val="en-US"/>
        </w:rPr>
        <w:t xml:space="preserve">Subcutaneous B16 or EG-7 tumors were induced in C57BL/6 mice. </w:t>
      </w:r>
      <w:r>
        <w:rPr>
          <w:rFonts w:cs="Arial"/>
          <w:b/>
          <w:iCs/>
          <w:szCs w:val="22"/>
          <w:lang w:val="en-US"/>
        </w:rPr>
        <w:t xml:space="preserve">(a) </w:t>
      </w:r>
      <w:r w:rsidRPr="00992722">
        <w:rPr>
          <w:rFonts w:cs="Arial"/>
          <w:iCs/>
          <w:szCs w:val="22"/>
          <w:lang w:val="en-US"/>
        </w:rPr>
        <w:t>Mice bearing</w:t>
      </w:r>
      <w:r>
        <w:rPr>
          <w:rFonts w:cs="Arial"/>
          <w:b/>
          <w:iCs/>
          <w:szCs w:val="22"/>
          <w:lang w:val="en-US"/>
        </w:rPr>
        <w:t xml:space="preserve"> </w:t>
      </w:r>
      <w:r w:rsidRPr="002A5D37">
        <w:rPr>
          <w:rFonts w:cs="Arial"/>
          <w:szCs w:val="22"/>
          <w:lang w:val="en-US"/>
        </w:rPr>
        <w:t>B16 tumor</w:t>
      </w:r>
      <w:r>
        <w:rPr>
          <w:rFonts w:cs="Arial"/>
          <w:szCs w:val="22"/>
          <w:lang w:val="en-US"/>
        </w:rPr>
        <w:t xml:space="preserve">s (average size 60 </w:t>
      </w:r>
      <w:r w:rsidRPr="002A5D37">
        <w:rPr>
          <w:rFonts w:cs="Arial"/>
          <w:szCs w:val="22"/>
          <w:lang w:val="en-US"/>
        </w:rPr>
        <w:t>mm</w:t>
      </w:r>
      <w:r w:rsidRPr="00190BA4">
        <w:rPr>
          <w:rFonts w:cs="Arial"/>
          <w:szCs w:val="22"/>
          <w:vertAlign w:val="superscript"/>
          <w:lang w:val="en-US"/>
        </w:rPr>
        <w:t>2</w:t>
      </w:r>
      <w:r>
        <w:rPr>
          <w:rFonts w:cs="Arial"/>
          <w:szCs w:val="22"/>
          <w:lang w:val="en-US"/>
        </w:rPr>
        <w:t xml:space="preserve">) </w:t>
      </w:r>
      <w:r w:rsidRPr="002A5D37">
        <w:rPr>
          <w:rFonts w:cs="Arial"/>
          <w:szCs w:val="22"/>
          <w:lang w:val="en-US"/>
        </w:rPr>
        <w:t xml:space="preserve">were treated twice at a two-day interval with </w:t>
      </w:r>
      <w:proofErr w:type="spellStart"/>
      <w:r w:rsidRPr="002A5D37">
        <w:rPr>
          <w:rFonts w:cs="Arial"/>
          <w:szCs w:val="22"/>
          <w:lang w:val="en-US"/>
        </w:rPr>
        <w:t>CpG</w:t>
      </w:r>
      <w:proofErr w:type="spellEnd"/>
      <w:r w:rsidRPr="002A5D37">
        <w:rPr>
          <w:rFonts w:cs="Arial"/>
          <w:szCs w:val="22"/>
          <w:lang w:val="en-US"/>
        </w:rPr>
        <w:t xml:space="preserve"> (n = 7) or remained untreated (n = 7). Two days after the last injection of </w:t>
      </w:r>
      <w:proofErr w:type="spellStart"/>
      <w:r w:rsidRPr="002A5D37">
        <w:rPr>
          <w:rFonts w:cs="Arial"/>
          <w:szCs w:val="22"/>
          <w:lang w:val="en-US"/>
        </w:rPr>
        <w:t>CpG</w:t>
      </w:r>
      <w:proofErr w:type="spellEnd"/>
      <w:r w:rsidRPr="002A5D37">
        <w:rPr>
          <w:rFonts w:cs="Arial"/>
          <w:szCs w:val="22"/>
          <w:lang w:val="en-US"/>
        </w:rPr>
        <w:t xml:space="preserve">, tumor-infiltrating FoxP3+ and CD3+ cells were stained </w:t>
      </w:r>
      <w:r>
        <w:rPr>
          <w:rFonts w:cs="Arial"/>
          <w:szCs w:val="22"/>
          <w:lang w:val="en-US"/>
        </w:rPr>
        <w:t>on frozen tissue sections</w:t>
      </w:r>
      <w:r w:rsidRPr="002A5D37">
        <w:rPr>
          <w:rFonts w:cs="Arial"/>
          <w:szCs w:val="22"/>
          <w:lang w:val="en-US"/>
        </w:rPr>
        <w:t xml:space="preserve"> and counted in each sample. Data are presented as in Figure 1. </w:t>
      </w:r>
      <w:r w:rsidRPr="00190BA4">
        <w:rPr>
          <w:rFonts w:cs="Arial"/>
          <w:b/>
          <w:szCs w:val="22"/>
          <w:lang w:val="en-US"/>
        </w:rPr>
        <w:t>(b)</w:t>
      </w:r>
      <w:r w:rsidRPr="002A5D37">
        <w:rPr>
          <w:rFonts w:cs="Arial"/>
          <w:szCs w:val="22"/>
          <w:lang w:val="en-US"/>
        </w:rPr>
        <w:t xml:space="preserve"> EG-7 tumor-bearing mice </w:t>
      </w:r>
      <w:r>
        <w:rPr>
          <w:rFonts w:cs="Arial"/>
          <w:szCs w:val="22"/>
          <w:lang w:val="en-US"/>
        </w:rPr>
        <w:t xml:space="preserve">(average tumor size 60 </w:t>
      </w:r>
      <w:r w:rsidRPr="002A5D37">
        <w:rPr>
          <w:rFonts w:cs="Arial"/>
          <w:szCs w:val="22"/>
          <w:lang w:val="en-US"/>
        </w:rPr>
        <w:t>mm</w:t>
      </w:r>
      <w:r w:rsidRPr="00190BA4">
        <w:rPr>
          <w:rFonts w:cs="Arial"/>
          <w:szCs w:val="22"/>
          <w:vertAlign w:val="superscript"/>
          <w:lang w:val="en-US"/>
        </w:rPr>
        <w:t>2</w:t>
      </w:r>
      <w:r>
        <w:rPr>
          <w:rFonts w:cs="Arial"/>
          <w:szCs w:val="22"/>
          <w:lang w:val="en-US"/>
        </w:rPr>
        <w:t xml:space="preserve">) </w:t>
      </w:r>
      <w:r w:rsidRPr="002A5D37">
        <w:rPr>
          <w:rFonts w:cs="Arial"/>
          <w:szCs w:val="22"/>
          <w:lang w:val="en-US"/>
        </w:rPr>
        <w:t xml:space="preserve">were treated three times with </w:t>
      </w:r>
      <w:proofErr w:type="spellStart"/>
      <w:r w:rsidRPr="002A5D37">
        <w:rPr>
          <w:rFonts w:cs="Arial"/>
          <w:szCs w:val="22"/>
          <w:lang w:val="en-US"/>
        </w:rPr>
        <w:t>CpG</w:t>
      </w:r>
      <w:proofErr w:type="spellEnd"/>
      <w:r w:rsidRPr="002A5D37">
        <w:rPr>
          <w:rFonts w:cs="Arial"/>
          <w:szCs w:val="22"/>
          <w:lang w:val="en-US"/>
        </w:rPr>
        <w:t xml:space="preserve"> at two-days intervals (n = 5) or remained untreated (n = 5). Infiltrating</w:t>
      </w:r>
      <w:r>
        <w:rPr>
          <w:rFonts w:cs="Arial"/>
          <w:szCs w:val="22"/>
          <w:lang w:val="en-US"/>
        </w:rPr>
        <w:t xml:space="preserve"> T cells were analyzed as in (a)</w:t>
      </w:r>
      <w:r w:rsidRPr="002A5D37">
        <w:rPr>
          <w:rFonts w:cs="Arial"/>
          <w:szCs w:val="22"/>
          <w:lang w:val="en-US"/>
        </w:rPr>
        <w:t>. No evaluation of CD3 was performed in the EG-7 model because of CD3 auto</w:t>
      </w:r>
      <w:r>
        <w:rPr>
          <w:rFonts w:cs="Arial"/>
          <w:szCs w:val="22"/>
          <w:lang w:val="en-US"/>
        </w:rPr>
        <w:t>-</w:t>
      </w:r>
      <w:r w:rsidRPr="002A5D37">
        <w:rPr>
          <w:rFonts w:cs="Arial"/>
          <w:szCs w:val="22"/>
          <w:lang w:val="en-US"/>
        </w:rPr>
        <w:t xml:space="preserve">expression by the tumor cells. Error bars indicate SEM. </w:t>
      </w:r>
      <w:r w:rsidRPr="002A5D37">
        <w:rPr>
          <w:rFonts w:cs="Arial"/>
          <w:i/>
          <w:iCs/>
          <w:szCs w:val="22"/>
          <w:lang w:val="en-US"/>
        </w:rPr>
        <w:t xml:space="preserve">P </w:t>
      </w:r>
      <w:r w:rsidRPr="002A5D37">
        <w:rPr>
          <w:rFonts w:cs="Arial"/>
          <w:szCs w:val="22"/>
          <w:lang w:val="en-US"/>
        </w:rPr>
        <w:t xml:space="preserve">values were calculated relative to untreated mice </w:t>
      </w:r>
      <w:r>
        <w:rPr>
          <w:rFonts w:cs="Arial"/>
          <w:szCs w:val="22"/>
          <w:lang w:val="en-US"/>
        </w:rPr>
        <w:t>(*</w:t>
      </w:r>
      <w:r w:rsidRPr="002A5D37">
        <w:rPr>
          <w:rFonts w:cs="Arial"/>
          <w:szCs w:val="22"/>
          <w:lang w:val="en-US"/>
        </w:rPr>
        <w:t>p &lt; 0.0</w:t>
      </w:r>
      <w:r>
        <w:rPr>
          <w:rFonts w:cs="Arial"/>
          <w:szCs w:val="22"/>
          <w:lang w:val="en-US"/>
        </w:rPr>
        <w:t>5</w:t>
      </w:r>
      <w:r w:rsidRPr="002A5D37">
        <w:rPr>
          <w:rFonts w:cs="Arial"/>
          <w:szCs w:val="22"/>
          <w:lang w:val="en-US"/>
        </w:rPr>
        <w:t>; ***p &lt; 0.001).</w:t>
      </w:r>
    </w:p>
    <w:p w14:paraId="0B1E58C1" w14:textId="77777777" w:rsidR="00474ACE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</w:p>
    <w:p w14:paraId="263FA5AD" w14:textId="77777777" w:rsidR="00474ACE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 Figure 3.</w:t>
      </w:r>
      <w:proofErr w:type="gramEnd"/>
      <w:r>
        <w:rPr>
          <w:rFonts w:cs="Arial"/>
          <w:b/>
          <w:bCs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Correlation (</w:t>
      </w:r>
      <w:proofErr w:type="spellStart"/>
      <w:r>
        <w:rPr>
          <w:rFonts w:cs="Arial"/>
          <w:szCs w:val="22"/>
          <w:lang w:val="en-US"/>
        </w:rPr>
        <w:t>corr</w:t>
      </w:r>
      <w:proofErr w:type="spellEnd"/>
      <w:r>
        <w:rPr>
          <w:rFonts w:cs="Arial"/>
          <w:szCs w:val="22"/>
          <w:lang w:val="en-US"/>
        </w:rPr>
        <w:t xml:space="preserve">) of </w:t>
      </w:r>
      <w:proofErr w:type="spellStart"/>
      <w:r>
        <w:rPr>
          <w:rFonts w:cs="Arial"/>
          <w:szCs w:val="22"/>
          <w:lang w:val="en-US"/>
        </w:rPr>
        <w:t>intratumoral</w:t>
      </w:r>
      <w:proofErr w:type="spellEnd"/>
      <w:r>
        <w:rPr>
          <w:rFonts w:cs="Arial"/>
          <w:szCs w:val="22"/>
          <w:lang w:val="en-US"/>
        </w:rPr>
        <w:t xml:space="preserve"> FoxP3+ cells and CCL22 levels in CT26 tumors from untreated mice (same mice as in Figure 1b and d). CT26 tumors were </w:t>
      </w:r>
      <w:r>
        <w:rPr>
          <w:rFonts w:cs="Arial"/>
          <w:szCs w:val="22"/>
          <w:lang w:val="en-US"/>
        </w:rPr>
        <w:lastRenderedPageBreak/>
        <w:t xml:space="preserve">implanted as described in Fig. 1 and analyzed for infiltration by FoxP3+ cells and </w:t>
      </w:r>
      <w:proofErr w:type="spellStart"/>
      <w:r>
        <w:rPr>
          <w:rFonts w:cs="Arial"/>
          <w:szCs w:val="22"/>
          <w:lang w:val="en-US"/>
        </w:rPr>
        <w:t>intratumoral</w:t>
      </w:r>
      <w:proofErr w:type="spellEnd"/>
      <w:r>
        <w:rPr>
          <w:rFonts w:cs="Arial"/>
          <w:szCs w:val="22"/>
          <w:lang w:val="en-US"/>
        </w:rPr>
        <w:t xml:space="preserve"> CCL22. </w:t>
      </w:r>
      <w:r w:rsidRPr="002A5D37">
        <w:rPr>
          <w:rFonts w:cs="Arial"/>
          <w:szCs w:val="22"/>
          <w:lang w:val="en-US"/>
        </w:rPr>
        <w:t>Each data point represents one tumor sample of one individual mouse.</w:t>
      </w:r>
      <w:r w:rsidRPr="00B44A46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Correlation was calculated using Pearson’s correlation coefficient</w:t>
      </w:r>
      <w:r w:rsidRPr="002A5D37">
        <w:rPr>
          <w:rFonts w:cs="Arial"/>
          <w:szCs w:val="22"/>
          <w:lang w:val="en-US"/>
        </w:rPr>
        <w:t>.</w:t>
      </w:r>
    </w:p>
    <w:p w14:paraId="72C3B536" w14:textId="77777777" w:rsidR="00474ACE" w:rsidRPr="002A5D37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</w:p>
    <w:p w14:paraId="590BD0E0" w14:textId="77777777" w:rsidR="00474ACE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</w:t>
      </w:r>
      <w:r w:rsidRPr="002A5D37">
        <w:rPr>
          <w:rFonts w:cs="Arial"/>
          <w:b/>
          <w:bCs/>
          <w:szCs w:val="22"/>
          <w:lang w:val="en-US"/>
        </w:rPr>
        <w:t xml:space="preserve"> Figure 4.</w:t>
      </w:r>
      <w:proofErr w:type="gramEnd"/>
      <w:r w:rsidRPr="002A5D37">
        <w:rPr>
          <w:rFonts w:cs="Arial"/>
          <w:b/>
          <w:bCs/>
          <w:szCs w:val="22"/>
          <w:lang w:val="en-US"/>
        </w:rPr>
        <w:t xml:space="preserve"> </w:t>
      </w:r>
      <w:proofErr w:type="gramStart"/>
      <w:r>
        <w:rPr>
          <w:rFonts w:cs="Arial"/>
          <w:szCs w:val="22"/>
          <w:lang w:val="en-US"/>
        </w:rPr>
        <w:t>Inducible secretion of CCL22 by CT26-CCL22</w:t>
      </w:r>
      <w:r w:rsidRPr="00955EFF">
        <w:rPr>
          <w:rFonts w:cs="Arial"/>
          <w:szCs w:val="22"/>
          <w:vertAlign w:val="superscript"/>
          <w:lang w:val="en-US"/>
        </w:rPr>
        <w:t>dox</w:t>
      </w:r>
      <w:r>
        <w:rPr>
          <w:rFonts w:cs="Arial"/>
          <w:szCs w:val="22"/>
          <w:lang w:val="en-US"/>
        </w:rPr>
        <w:t xml:space="preserve"> cells.</w:t>
      </w:r>
      <w:proofErr w:type="gramEnd"/>
      <w:r>
        <w:rPr>
          <w:rFonts w:cs="Arial"/>
          <w:szCs w:val="22"/>
          <w:lang w:val="en-US"/>
        </w:rPr>
        <w:t xml:space="preserve"> </w:t>
      </w:r>
      <w:r w:rsidRPr="00FE774C">
        <w:rPr>
          <w:rFonts w:cs="Arial"/>
          <w:b/>
          <w:szCs w:val="22"/>
          <w:lang w:val="en-US"/>
        </w:rPr>
        <w:t xml:space="preserve">(a) </w:t>
      </w:r>
      <w:r>
        <w:rPr>
          <w:rFonts w:cs="Arial"/>
          <w:szCs w:val="22"/>
          <w:lang w:val="en-US"/>
        </w:rPr>
        <w:t xml:space="preserve">One day after the addition of </w:t>
      </w:r>
      <w:proofErr w:type="gramStart"/>
      <w:r>
        <w:rPr>
          <w:rFonts w:cs="Arial"/>
          <w:szCs w:val="22"/>
          <w:lang w:val="en-US"/>
        </w:rPr>
        <w:t>2 µ</w:t>
      </w:r>
      <w:proofErr w:type="gramEnd"/>
      <w:r>
        <w:rPr>
          <w:rFonts w:cs="Arial"/>
          <w:szCs w:val="22"/>
          <w:lang w:val="en-US"/>
        </w:rPr>
        <w:t>g/ml doxycycline to the supernatant of cultured CT26-CCL22</w:t>
      </w:r>
      <w:r w:rsidRPr="00955EFF">
        <w:rPr>
          <w:rFonts w:cs="Arial"/>
          <w:szCs w:val="22"/>
          <w:vertAlign w:val="superscript"/>
          <w:lang w:val="en-US"/>
        </w:rPr>
        <w:t>dox</w:t>
      </w:r>
      <w:r>
        <w:rPr>
          <w:rFonts w:cs="Arial"/>
          <w:szCs w:val="22"/>
          <w:lang w:val="en-US"/>
        </w:rPr>
        <w:t xml:space="preserve"> tumor cells, CCL22 induction was measured in the supernatant by ELISA. </w:t>
      </w:r>
      <w:r>
        <w:rPr>
          <w:rFonts w:cs="Arial"/>
          <w:b/>
          <w:szCs w:val="22"/>
          <w:lang w:val="en-US"/>
        </w:rPr>
        <w:t>(b</w:t>
      </w:r>
      <w:r w:rsidRPr="00FE774C">
        <w:rPr>
          <w:rFonts w:cs="Arial"/>
          <w:b/>
          <w:szCs w:val="22"/>
          <w:lang w:val="en-US"/>
        </w:rPr>
        <w:t xml:space="preserve">) </w:t>
      </w:r>
      <w:r w:rsidRPr="002A5D37">
        <w:rPr>
          <w:rFonts w:cs="Arial"/>
          <w:color w:val="000000"/>
          <w:szCs w:val="22"/>
        </w:rPr>
        <w:t xml:space="preserve">BALB/c </w:t>
      </w:r>
      <w:proofErr w:type="spellStart"/>
      <w:r w:rsidRPr="002A5D37">
        <w:rPr>
          <w:rFonts w:cs="Arial"/>
          <w:color w:val="000000"/>
          <w:szCs w:val="22"/>
        </w:rPr>
        <w:t>mice</w:t>
      </w:r>
      <w:proofErr w:type="spellEnd"/>
      <w:r w:rsidRPr="002A5D37">
        <w:rPr>
          <w:rFonts w:cs="Arial"/>
          <w:color w:val="000000"/>
          <w:szCs w:val="22"/>
        </w:rPr>
        <w:t xml:space="preserve"> </w:t>
      </w:r>
      <w:proofErr w:type="spellStart"/>
      <w:r w:rsidRPr="002A5D37">
        <w:rPr>
          <w:rFonts w:cs="Arial"/>
          <w:color w:val="000000"/>
          <w:szCs w:val="22"/>
        </w:rPr>
        <w:t>were</w:t>
      </w:r>
      <w:proofErr w:type="spellEnd"/>
      <w:r w:rsidRPr="002A5D37">
        <w:rPr>
          <w:rFonts w:cs="Arial"/>
          <w:color w:val="000000"/>
          <w:szCs w:val="22"/>
        </w:rPr>
        <w:t xml:space="preserve"> </w:t>
      </w:r>
      <w:proofErr w:type="spellStart"/>
      <w:r w:rsidRPr="002A5D37">
        <w:rPr>
          <w:rFonts w:cs="Arial"/>
          <w:color w:val="000000"/>
          <w:szCs w:val="22"/>
        </w:rPr>
        <w:t>inoculated</w:t>
      </w:r>
      <w:proofErr w:type="spellEnd"/>
      <w:r w:rsidRPr="002A5D37">
        <w:rPr>
          <w:rFonts w:cs="Arial"/>
          <w:color w:val="000000"/>
          <w:szCs w:val="22"/>
        </w:rPr>
        <w:t xml:space="preserve"> </w:t>
      </w:r>
      <w:proofErr w:type="spellStart"/>
      <w:r w:rsidRPr="002A5D37">
        <w:rPr>
          <w:rFonts w:cs="Arial"/>
          <w:color w:val="000000"/>
          <w:szCs w:val="22"/>
        </w:rPr>
        <w:t>with</w:t>
      </w:r>
      <w:proofErr w:type="spellEnd"/>
      <w:r w:rsidRPr="002A5D37">
        <w:rPr>
          <w:rFonts w:cs="Arial"/>
          <w:szCs w:val="22"/>
          <w:lang w:val="en-US"/>
        </w:rPr>
        <w:t xml:space="preserve"> subcuta</w:t>
      </w:r>
      <w:r>
        <w:rPr>
          <w:rFonts w:cs="Arial"/>
          <w:szCs w:val="22"/>
          <w:lang w:val="en-US"/>
        </w:rPr>
        <w:t>neous CT26-CCL22</w:t>
      </w:r>
      <w:r w:rsidRPr="00955EFF">
        <w:rPr>
          <w:rFonts w:cs="Arial"/>
          <w:szCs w:val="22"/>
          <w:vertAlign w:val="superscript"/>
          <w:lang w:val="en-US"/>
        </w:rPr>
        <w:t>dox</w:t>
      </w:r>
      <w:r>
        <w:rPr>
          <w:rFonts w:cs="Arial"/>
          <w:szCs w:val="22"/>
          <w:lang w:val="en-US"/>
        </w:rPr>
        <w:t xml:space="preserve"> tumors and</w:t>
      </w:r>
      <w:r w:rsidRPr="002A5D37">
        <w:rPr>
          <w:rFonts w:cs="Arial"/>
          <w:szCs w:val="22"/>
          <w:lang w:val="en-US"/>
        </w:rPr>
        <w:t xml:space="preserve"> fed with a normal</w:t>
      </w:r>
      <w:r>
        <w:rPr>
          <w:rFonts w:cs="Arial"/>
          <w:szCs w:val="22"/>
          <w:lang w:val="en-US"/>
        </w:rPr>
        <w:t xml:space="preserve"> (n = 7)</w:t>
      </w:r>
      <w:r w:rsidRPr="002A5D37">
        <w:rPr>
          <w:rFonts w:cs="Arial"/>
          <w:szCs w:val="22"/>
          <w:lang w:val="en-US"/>
        </w:rPr>
        <w:t xml:space="preserve"> or </w:t>
      </w:r>
      <w:proofErr w:type="gramStart"/>
      <w:r w:rsidRPr="002A5D37">
        <w:rPr>
          <w:rFonts w:cs="Arial"/>
          <w:szCs w:val="22"/>
          <w:lang w:val="en-US"/>
        </w:rPr>
        <w:t>doxycycline</w:t>
      </w:r>
      <w:r>
        <w:rPr>
          <w:rFonts w:cs="Arial"/>
          <w:szCs w:val="22"/>
          <w:lang w:val="en-US"/>
        </w:rPr>
        <w:t>-</w:t>
      </w:r>
      <w:r w:rsidRPr="002A5D37">
        <w:rPr>
          <w:rFonts w:cs="Arial"/>
          <w:szCs w:val="22"/>
          <w:lang w:val="en-US"/>
        </w:rPr>
        <w:t>containing</w:t>
      </w:r>
      <w:proofErr w:type="gramEnd"/>
      <w:r>
        <w:rPr>
          <w:rFonts w:cs="Arial"/>
          <w:szCs w:val="22"/>
          <w:lang w:val="en-US"/>
        </w:rPr>
        <w:t xml:space="preserve"> (n = 7)</w:t>
      </w:r>
      <w:r w:rsidRPr="002A5D37">
        <w:rPr>
          <w:rFonts w:cs="Arial"/>
          <w:szCs w:val="22"/>
          <w:lang w:val="en-US"/>
        </w:rPr>
        <w:t xml:space="preserve"> diet.</w:t>
      </w:r>
      <w:r>
        <w:rPr>
          <w:rFonts w:cs="Arial"/>
          <w:szCs w:val="22"/>
          <w:lang w:val="en-US"/>
        </w:rPr>
        <w:t xml:space="preserve"> 30 days after tumor inoculation, </w:t>
      </w:r>
      <w:r w:rsidRPr="002A5D37">
        <w:rPr>
          <w:rFonts w:cs="Arial"/>
          <w:szCs w:val="22"/>
          <w:lang w:val="en-US"/>
        </w:rPr>
        <w:t>CT26</w:t>
      </w:r>
      <w:r>
        <w:rPr>
          <w:rFonts w:cs="Arial"/>
          <w:szCs w:val="22"/>
          <w:lang w:val="en-US"/>
        </w:rPr>
        <w:t>-CCL22</w:t>
      </w:r>
      <w:r w:rsidRPr="00955EFF">
        <w:rPr>
          <w:rFonts w:cs="Arial"/>
          <w:szCs w:val="22"/>
          <w:vertAlign w:val="superscript"/>
          <w:lang w:val="en-US"/>
        </w:rPr>
        <w:t>dox</w:t>
      </w:r>
      <w:r>
        <w:rPr>
          <w:rFonts w:cs="Arial"/>
          <w:szCs w:val="22"/>
          <w:lang w:val="en-US"/>
        </w:rPr>
        <w:t xml:space="preserve"> </w:t>
      </w:r>
      <w:r w:rsidRPr="002A5D37">
        <w:rPr>
          <w:rFonts w:cs="Arial"/>
          <w:szCs w:val="22"/>
          <w:lang w:val="en-US"/>
        </w:rPr>
        <w:t xml:space="preserve">tumors were </w:t>
      </w:r>
      <w:r>
        <w:rPr>
          <w:rFonts w:cs="Arial"/>
          <w:szCs w:val="22"/>
          <w:lang w:val="en-US"/>
        </w:rPr>
        <w:t>collected</w:t>
      </w:r>
      <w:r w:rsidRPr="002A5D3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and CCL22 levels in the homogenates were measured via ELISA. The proportion of infiltrating CD4+FoxP3+ cells was determined by flow </w:t>
      </w:r>
      <w:proofErr w:type="spellStart"/>
      <w:r>
        <w:rPr>
          <w:rFonts w:cs="Arial"/>
          <w:szCs w:val="22"/>
          <w:lang w:val="en-US"/>
        </w:rPr>
        <w:t>cytometry</w:t>
      </w:r>
      <w:proofErr w:type="spellEnd"/>
      <w:r>
        <w:rPr>
          <w:rFonts w:cs="Arial"/>
          <w:szCs w:val="22"/>
          <w:lang w:val="en-US"/>
        </w:rPr>
        <w:t>.</w:t>
      </w:r>
      <w:r w:rsidR="00444877">
        <w:rPr>
          <w:rFonts w:cs="Arial"/>
          <w:szCs w:val="22"/>
          <w:lang w:val="en-US"/>
        </w:rPr>
        <w:t xml:space="preserve"> </w:t>
      </w:r>
      <w:r w:rsidRPr="002A5D37">
        <w:rPr>
          <w:rFonts w:cs="Arial"/>
          <w:szCs w:val="22"/>
          <w:lang w:val="en-US"/>
        </w:rPr>
        <w:t xml:space="preserve">Error bars indicate SEM. </w:t>
      </w:r>
      <w:r w:rsidRPr="002A5D37">
        <w:rPr>
          <w:rFonts w:cs="Arial"/>
          <w:i/>
          <w:iCs/>
          <w:szCs w:val="22"/>
          <w:lang w:val="en-US"/>
        </w:rPr>
        <w:t xml:space="preserve">P </w:t>
      </w:r>
      <w:r w:rsidRPr="002A5D37">
        <w:rPr>
          <w:rFonts w:cs="Arial"/>
          <w:szCs w:val="22"/>
          <w:lang w:val="en-US"/>
        </w:rPr>
        <w:t>values were calculated relative to untreated</w:t>
      </w:r>
      <w:r>
        <w:rPr>
          <w:rFonts w:cs="Arial"/>
          <w:szCs w:val="22"/>
          <w:lang w:val="en-US"/>
        </w:rPr>
        <w:t xml:space="preserve"> cells or</w:t>
      </w:r>
      <w:r w:rsidRPr="002A5D37">
        <w:rPr>
          <w:rFonts w:cs="Arial"/>
          <w:szCs w:val="22"/>
          <w:lang w:val="en-US"/>
        </w:rPr>
        <w:t xml:space="preserve"> mice</w:t>
      </w:r>
      <w:r>
        <w:rPr>
          <w:rFonts w:cs="Arial"/>
          <w:szCs w:val="22"/>
          <w:lang w:val="en-US"/>
        </w:rPr>
        <w:t>, respectively</w:t>
      </w:r>
      <w:r w:rsidRPr="002A5D37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 w:rsidR="00B04B23">
        <w:rPr>
          <w:rFonts w:cs="Arial"/>
          <w:szCs w:val="22"/>
          <w:lang w:val="en-US"/>
        </w:rPr>
        <w:t>*</w:t>
      </w:r>
      <w:r w:rsidR="00B04B23" w:rsidRPr="002A5D37">
        <w:rPr>
          <w:rFonts w:cs="Arial"/>
          <w:szCs w:val="22"/>
          <w:lang w:val="en-US"/>
        </w:rPr>
        <w:t>p &lt; 0.0</w:t>
      </w:r>
      <w:r w:rsidR="00B04B23">
        <w:rPr>
          <w:rFonts w:cs="Arial"/>
          <w:szCs w:val="22"/>
          <w:lang w:val="en-US"/>
        </w:rPr>
        <w:t xml:space="preserve">5; </w:t>
      </w:r>
      <w:r>
        <w:rPr>
          <w:rFonts w:cs="Arial"/>
          <w:szCs w:val="22"/>
          <w:lang w:val="en-US"/>
        </w:rPr>
        <w:t>**p &lt; 0.01</w:t>
      </w:r>
      <w:r w:rsidRPr="002A5D37">
        <w:rPr>
          <w:rFonts w:cs="Arial"/>
          <w:szCs w:val="22"/>
          <w:lang w:val="en-US"/>
        </w:rPr>
        <w:t>).</w:t>
      </w:r>
    </w:p>
    <w:p w14:paraId="35590FBF" w14:textId="77777777" w:rsidR="00474ACE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bCs/>
          <w:szCs w:val="22"/>
          <w:lang w:val="en-US"/>
        </w:rPr>
      </w:pPr>
    </w:p>
    <w:p w14:paraId="34BDDB38" w14:textId="77777777" w:rsidR="00474ACE" w:rsidRPr="00A45DE0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</w:t>
      </w:r>
      <w:r w:rsidRPr="002A5D37">
        <w:rPr>
          <w:rFonts w:cs="Arial"/>
          <w:b/>
          <w:bCs/>
          <w:szCs w:val="22"/>
          <w:lang w:val="en-US"/>
        </w:rPr>
        <w:t xml:space="preserve"> Figure 5</w:t>
      </w:r>
      <w:r w:rsidRPr="00A45DE0">
        <w:rPr>
          <w:rFonts w:cs="Arial"/>
          <w:b/>
          <w:bCs/>
          <w:szCs w:val="22"/>
          <w:lang w:val="en-US"/>
        </w:rPr>
        <w:t>.</w:t>
      </w:r>
      <w:proofErr w:type="gramEnd"/>
      <w:r w:rsidRPr="00A45DE0">
        <w:rPr>
          <w:rFonts w:cs="Arial"/>
          <w:b/>
          <w:bCs/>
          <w:szCs w:val="22"/>
          <w:lang w:val="en-US"/>
        </w:rPr>
        <w:t xml:space="preserve"> </w:t>
      </w:r>
      <w:proofErr w:type="gramStart"/>
      <w:r w:rsidRPr="00AF7EDB">
        <w:rPr>
          <w:rFonts w:cs="Arial"/>
          <w:szCs w:val="22"/>
          <w:lang w:val="en-US"/>
        </w:rPr>
        <w:t>CCL22 secretion of human tumor cell lines upon IFN-</w:t>
      </w:r>
      <w:r>
        <w:rPr>
          <w:rFonts w:cs="Arial"/>
          <w:szCs w:val="22"/>
          <w:lang w:val="en-US"/>
        </w:rPr>
        <w:sym w:font="Symbol" w:char="F067"/>
      </w:r>
      <w:r w:rsidRPr="00AF7EDB">
        <w:rPr>
          <w:rFonts w:cs="Arial"/>
          <w:szCs w:val="22"/>
          <w:lang w:val="en-US"/>
        </w:rPr>
        <w:t xml:space="preserve"> stimulation</w:t>
      </w:r>
      <w:r>
        <w:rPr>
          <w:rFonts w:cs="Arial"/>
          <w:szCs w:val="22"/>
          <w:lang w:val="en-US"/>
        </w:rPr>
        <w:t>.</w:t>
      </w:r>
      <w:proofErr w:type="gramEnd"/>
      <w:r>
        <w:rPr>
          <w:rFonts w:cs="Arial"/>
          <w:szCs w:val="22"/>
          <w:lang w:val="en-US"/>
        </w:rPr>
        <w:t xml:space="preserve"> Different human tumor cell lines were cultured for three days either untreated or treated with </w:t>
      </w:r>
      <w:r w:rsidRPr="00AF7EDB">
        <w:rPr>
          <w:rFonts w:cs="Arial"/>
          <w:szCs w:val="22"/>
          <w:lang w:val="en-US"/>
        </w:rPr>
        <w:t>IFN-</w:t>
      </w:r>
      <w:r>
        <w:rPr>
          <w:rFonts w:cs="Arial"/>
          <w:szCs w:val="22"/>
          <w:lang w:val="en-US"/>
        </w:rPr>
        <w:sym w:font="Symbol" w:char="F067"/>
      </w:r>
      <w:r>
        <w:rPr>
          <w:rFonts w:cs="Arial"/>
          <w:szCs w:val="22"/>
          <w:lang w:val="en-US"/>
        </w:rPr>
        <w:t xml:space="preserve">. </w:t>
      </w:r>
      <w:proofErr w:type="gramStart"/>
      <w:r>
        <w:rPr>
          <w:rFonts w:cs="Arial"/>
          <w:szCs w:val="22"/>
          <w:lang w:val="en-US"/>
        </w:rPr>
        <w:t>CCL22 levels in the supernatants were determined by ELISA</w:t>
      </w:r>
      <w:proofErr w:type="gramEnd"/>
      <w:r>
        <w:rPr>
          <w:rFonts w:cs="Arial"/>
          <w:szCs w:val="22"/>
          <w:lang w:val="en-US"/>
        </w:rPr>
        <w:t xml:space="preserve">. </w:t>
      </w:r>
      <w:r w:rsidRPr="002A5D37">
        <w:rPr>
          <w:rFonts w:cs="Arial"/>
          <w:szCs w:val="22"/>
          <w:lang w:val="en-US"/>
        </w:rPr>
        <w:t xml:space="preserve">Error bars indicate SEM. </w:t>
      </w:r>
      <w:r w:rsidRPr="002A5D37">
        <w:rPr>
          <w:rFonts w:cs="Arial"/>
          <w:i/>
          <w:iCs/>
          <w:szCs w:val="22"/>
          <w:lang w:val="en-US"/>
        </w:rPr>
        <w:t xml:space="preserve">P </w:t>
      </w:r>
      <w:r w:rsidRPr="002A5D37">
        <w:rPr>
          <w:rFonts w:cs="Arial"/>
          <w:szCs w:val="22"/>
          <w:lang w:val="en-US"/>
        </w:rPr>
        <w:t>values were calculated relative to untreated</w:t>
      </w:r>
      <w:r>
        <w:rPr>
          <w:rFonts w:cs="Arial"/>
          <w:szCs w:val="22"/>
          <w:lang w:val="en-US"/>
        </w:rPr>
        <w:t xml:space="preserve"> cells </w:t>
      </w:r>
      <w:r w:rsidRPr="002A5D37">
        <w:rPr>
          <w:rFonts w:cs="Arial"/>
          <w:szCs w:val="22"/>
          <w:lang w:val="en-US"/>
        </w:rPr>
        <w:t>(*p &lt;0.05;</w:t>
      </w:r>
      <w:r>
        <w:rPr>
          <w:rFonts w:cs="Arial"/>
          <w:szCs w:val="22"/>
          <w:lang w:val="en-US"/>
        </w:rPr>
        <w:t xml:space="preserve"> </w:t>
      </w:r>
      <w:r w:rsidRPr="002A5D37">
        <w:rPr>
          <w:rFonts w:cs="Arial"/>
          <w:szCs w:val="22"/>
          <w:lang w:val="en-US"/>
        </w:rPr>
        <w:t>**p &lt; 0.01).</w:t>
      </w:r>
    </w:p>
    <w:p w14:paraId="728FBC19" w14:textId="77777777" w:rsidR="00474ACE" w:rsidRDefault="00474ACE" w:rsidP="00474ACE">
      <w:pPr>
        <w:spacing w:line="480" w:lineRule="auto"/>
        <w:rPr>
          <w:color w:val="808080"/>
          <w:lang w:val="en-US"/>
        </w:rPr>
      </w:pPr>
    </w:p>
    <w:p w14:paraId="0F2FF33C" w14:textId="77777777" w:rsidR="00474ACE" w:rsidRDefault="00474ACE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bCs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 Figure 6</w:t>
      </w:r>
      <w:r w:rsidRPr="00A45DE0">
        <w:rPr>
          <w:rFonts w:cs="Arial"/>
          <w:b/>
          <w:bCs/>
          <w:szCs w:val="22"/>
          <w:lang w:val="en-US"/>
        </w:rPr>
        <w:t>.</w:t>
      </w:r>
      <w:proofErr w:type="gramEnd"/>
      <w:r w:rsidRPr="00A45DE0">
        <w:rPr>
          <w:rFonts w:cs="Arial"/>
          <w:b/>
          <w:bCs/>
          <w:szCs w:val="22"/>
          <w:lang w:val="en-US"/>
        </w:rPr>
        <w:t xml:space="preserve"> </w:t>
      </w:r>
      <w:r w:rsidR="00164A5A" w:rsidRPr="00164A5A">
        <w:rPr>
          <w:color w:val="000000"/>
          <w:lang w:val="en-US"/>
        </w:rPr>
        <w:t xml:space="preserve"> </w:t>
      </w:r>
      <w:r w:rsidR="00164A5A">
        <w:rPr>
          <w:color w:val="000000"/>
          <w:lang w:val="en-US"/>
        </w:rPr>
        <w:t>Type I interferon is a key mediator in the process of CCL22 suppressio</w:t>
      </w:r>
      <w:r w:rsidR="00164A5A" w:rsidRPr="0055192C">
        <w:rPr>
          <w:color w:val="000000"/>
          <w:lang w:val="en-US"/>
        </w:rPr>
        <w:t>n</w:t>
      </w:r>
      <w:r w:rsidR="00164A5A">
        <w:rPr>
          <w:color w:val="000000"/>
          <w:lang w:val="en-US"/>
        </w:rPr>
        <w:t xml:space="preserve"> and tumor regression</w:t>
      </w:r>
      <w:r w:rsidRPr="00184E7E">
        <w:rPr>
          <w:rFonts w:cs="Arial"/>
          <w:bCs/>
          <w:szCs w:val="22"/>
          <w:lang w:val="en-US"/>
        </w:rPr>
        <w:t xml:space="preserve">. </w:t>
      </w:r>
      <w:r w:rsidR="00164A5A">
        <w:rPr>
          <w:rFonts w:cs="Arial"/>
          <w:bCs/>
          <w:szCs w:val="22"/>
          <w:lang w:val="en-US"/>
        </w:rPr>
        <w:t>(</w:t>
      </w:r>
      <w:r w:rsidR="00F73B1B">
        <w:rPr>
          <w:rFonts w:cs="Arial"/>
          <w:b/>
          <w:bCs/>
          <w:szCs w:val="22"/>
          <w:lang w:val="en-US"/>
        </w:rPr>
        <w:t>a</w:t>
      </w:r>
      <w:r w:rsidR="00164A5A">
        <w:rPr>
          <w:rFonts w:cs="Arial"/>
          <w:bCs/>
          <w:szCs w:val="22"/>
          <w:lang w:val="en-US"/>
        </w:rPr>
        <w:t xml:space="preserve">) </w:t>
      </w:r>
      <w:proofErr w:type="spellStart"/>
      <w:r w:rsidRPr="00184E7E">
        <w:rPr>
          <w:rFonts w:cs="Arial"/>
          <w:bCs/>
          <w:szCs w:val="22"/>
          <w:lang w:val="en-US"/>
        </w:rPr>
        <w:t>Sucutaneous</w:t>
      </w:r>
      <w:proofErr w:type="spellEnd"/>
      <w:r w:rsidRPr="00184E7E">
        <w:rPr>
          <w:rFonts w:cs="Arial"/>
          <w:bCs/>
          <w:szCs w:val="22"/>
          <w:lang w:val="en-US"/>
        </w:rPr>
        <w:t xml:space="preserve"> B16 tumors were induced in C57BL/6 (n=10) or type I interferon receptor</w:t>
      </w:r>
      <w:r>
        <w:rPr>
          <w:rFonts w:cs="Arial"/>
          <w:bCs/>
          <w:szCs w:val="22"/>
          <w:lang w:val="en-US"/>
        </w:rPr>
        <w:t>-deficient</w:t>
      </w:r>
      <w:r w:rsidRPr="00184E7E">
        <w:rPr>
          <w:rFonts w:cs="Arial"/>
          <w:bCs/>
          <w:szCs w:val="22"/>
          <w:lang w:val="en-US"/>
        </w:rPr>
        <w:t xml:space="preserve"> (IFNAR) mice (n=10). At day 12 after tumor induction</w:t>
      </w:r>
      <w:r>
        <w:rPr>
          <w:rFonts w:cs="Arial"/>
          <w:bCs/>
          <w:szCs w:val="22"/>
          <w:lang w:val="en-US"/>
        </w:rPr>
        <w:t>,</w:t>
      </w:r>
      <w:r w:rsidRPr="00184E7E">
        <w:rPr>
          <w:rFonts w:cs="Arial"/>
          <w:bCs/>
          <w:szCs w:val="22"/>
          <w:lang w:val="en-US"/>
        </w:rPr>
        <w:t xml:space="preserve"> mice of both groups were either treated with 250µg </w:t>
      </w:r>
      <w:proofErr w:type="gramStart"/>
      <w:r>
        <w:rPr>
          <w:rFonts w:cs="Arial"/>
          <w:bCs/>
          <w:szCs w:val="22"/>
          <w:lang w:val="en-US"/>
        </w:rPr>
        <w:t>p</w:t>
      </w:r>
      <w:r w:rsidRPr="00184E7E">
        <w:rPr>
          <w:rFonts w:cs="Arial"/>
          <w:bCs/>
          <w:szCs w:val="22"/>
          <w:lang w:val="en-US"/>
        </w:rPr>
        <w:t>oly</w:t>
      </w:r>
      <w:r>
        <w:rPr>
          <w:rFonts w:cs="Arial"/>
          <w:bCs/>
          <w:szCs w:val="22"/>
          <w:lang w:val="en-US"/>
        </w:rPr>
        <w:t>(</w:t>
      </w:r>
      <w:proofErr w:type="gramEnd"/>
      <w:r w:rsidRPr="00184E7E">
        <w:rPr>
          <w:rFonts w:cs="Arial"/>
          <w:bCs/>
          <w:szCs w:val="22"/>
          <w:lang w:val="en-US"/>
        </w:rPr>
        <w:t>I:C</w:t>
      </w:r>
      <w:r>
        <w:rPr>
          <w:rFonts w:cs="Arial"/>
          <w:bCs/>
          <w:szCs w:val="22"/>
          <w:lang w:val="en-US"/>
        </w:rPr>
        <w:t>)</w:t>
      </w:r>
      <w:r w:rsidRPr="00184E7E">
        <w:rPr>
          <w:rFonts w:cs="Arial"/>
          <w:bCs/>
          <w:szCs w:val="22"/>
          <w:lang w:val="en-US"/>
        </w:rPr>
        <w:t xml:space="preserve"> or remai</w:t>
      </w:r>
      <w:r>
        <w:rPr>
          <w:rFonts w:cs="Arial"/>
          <w:bCs/>
          <w:szCs w:val="22"/>
          <w:lang w:val="en-US"/>
        </w:rPr>
        <w:t xml:space="preserve">ned untreated (n = 6 per group). </w:t>
      </w:r>
      <w:r w:rsidRPr="002A5D37">
        <w:rPr>
          <w:rFonts w:cs="Arial"/>
          <w:szCs w:val="22"/>
          <w:lang w:val="en-US"/>
        </w:rPr>
        <w:t>Tumor size was measured every second day</w:t>
      </w:r>
      <w:r>
        <w:rPr>
          <w:rFonts w:cs="Arial"/>
          <w:szCs w:val="22"/>
          <w:lang w:val="en-US"/>
        </w:rPr>
        <w:t xml:space="preserve"> and expressed as mm</w:t>
      </w:r>
      <w:r w:rsidRPr="001C3036">
        <w:rPr>
          <w:rFonts w:cs="Arial"/>
          <w:szCs w:val="22"/>
          <w:vertAlign w:val="superscript"/>
          <w:lang w:val="en-US"/>
        </w:rPr>
        <w:t>2</w:t>
      </w:r>
      <w:r w:rsidRPr="002A5D37">
        <w:rPr>
          <w:rFonts w:cs="Arial"/>
          <w:szCs w:val="22"/>
          <w:lang w:val="en-US"/>
        </w:rPr>
        <w:t xml:space="preserve">. </w:t>
      </w:r>
      <w:r w:rsidR="00F73B1B">
        <w:rPr>
          <w:rFonts w:cs="Arial"/>
          <w:szCs w:val="22"/>
          <w:lang w:val="en-US"/>
        </w:rPr>
        <w:t>(</w:t>
      </w:r>
      <w:r w:rsidR="00264727" w:rsidRPr="006F20AD">
        <w:rPr>
          <w:rFonts w:cs="Arial"/>
          <w:b/>
          <w:szCs w:val="22"/>
          <w:lang w:val="en-US"/>
        </w:rPr>
        <w:t>b</w:t>
      </w:r>
      <w:r w:rsidR="00F73B1B">
        <w:rPr>
          <w:rFonts w:cs="Arial"/>
          <w:szCs w:val="22"/>
          <w:lang w:val="en-US"/>
        </w:rPr>
        <w:t>) CT26 or Panc02 tumor-bearing mice were injected with 3 x 10</w:t>
      </w:r>
      <w:r w:rsidR="00264727" w:rsidRPr="006F20AD">
        <w:rPr>
          <w:rFonts w:cs="Arial"/>
          <w:szCs w:val="22"/>
          <w:vertAlign w:val="superscript"/>
          <w:lang w:val="en-US"/>
        </w:rPr>
        <w:t>5</w:t>
      </w:r>
      <w:r w:rsidR="006F20AD">
        <w:rPr>
          <w:rFonts w:cs="Arial"/>
          <w:szCs w:val="22"/>
          <w:lang w:val="en-US"/>
        </w:rPr>
        <w:t xml:space="preserve"> U I</w:t>
      </w:r>
      <w:r w:rsidR="00F73B1B">
        <w:rPr>
          <w:rFonts w:cs="Arial"/>
          <w:szCs w:val="22"/>
          <w:lang w:val="en-US"/>
        </w:rPr>
        <w:t>FN-α</w:t>
      </w:r>
      <w:r w:rsidR="000C5406">
        <w:rPr>
          <w:rFonts w:cs="Arial"/>
          <w:szCs w:val="22"/>
          <w:lang w:val="en-US"/>
        </w:rPr>
        <w:t xml:space="preserve"> or PBS</w:t>
      </w:r>
      <w:r w:rsidR="00F73B1B">
        <w:rPr>
          <w:rFonts w:cs="Arial"/>
          <w:szCs w:val="22"/>
          <w:lang w:val="en-US"/>
        </w:rPr>
        <w:t xml:space="preserve">. Four days </w:t>
      </w:r>
      <w:r w:rsidR="000C5406">
        <w:rPr>
          <w:rFonts w:cs="Arial"/>
          <w:szCs w:val="22"/>
          <w:lang w:val="en-US"/>
        </w:rPr>
        <w:t>after treatment</w:t>
      </w:r>
      <w:r w:rsidR="00F73B1B">
        <w:rPr>
          <w:rFonts w:cs="Arial"/>
          <w:szCs w:val="22"/>
          <w:lang w:val="en-US"/>
        </w:rPr>
        <w:t xml:space="preserve"> </w:t>
      </w:r>
      <w:proofErr w:type="spellStart"/>
      <w:r w:rsidR="00F73B1B">
        <w:rPr>
          <w:rFonts w:cs="Arial"/>
          <w:szCs w:val="22"/>
          <w:lang w:val="en-US"/>
        </w:rPr>
        <w:t>intratumoral</w:t>
      </w:r>
      <w:proofErr w:type="spellEnd"/>
      <w:r w:rsidR="00F73B1B">
        <w:rPr>
          <w:rFonts w:cs="Arial"/>
          <w:szCs w:val="22"/>
          <w:lang w:val="en-US"/>
        </w:rPr>
        <w:t xml:space="preserve"> FoxP3+ cell</w:t>
      </w:r>
      <w:r w:rsidR="000C5406">
        <w:rPr>
          <w:rFonts w:cs="Arial"/>
          <w:szCs w:val="22"/>
          <w:lang w:val="en-US"/>
        </w:rPr>
        <w:t xml:space="preserve"> numbers</w:t>
      </w:r>
      <w:r w:rsidR="00F73B1B">
        <w:rPr>
          <w:rFonts w:cs="Arial"/>
          <w:szCs w:val="22"/>
          <w:lang w:val="en-US"/>
        </w:rPr>
        <w:t xml:space="preserve"> </w:t>
      </w:r>
      <w:r w:rsidR="000C5406">
        <w:rPr>
          <w:rFonts w:cs="Arial"/>
          <w:szCs w:val="22"/>
          <w:lang w:val="en-US"/>
        </w:rPr>
        <w:t>and CCL22 protein expression was analyzed</w:t>
      </w:r>
      <w:r w:rsidR="004C3C5B">
        <w:rPr>
          <w:rFonts w:cs="Arial"/>
          <w:szCs w:val="22"/>
          <w:lang w:val="en-US"/>
        </w:rPr>
        <w:t xml:space="preserve"> by flow </w:t>
      </w:r>
      <w:proofErr w:type="spellStart"/>
      <w:r w:rsidR="004C3C5B">
        <w:rPr>
          <w:rFonts w:cs="Arial"/>
          <w:szCs w:val="22"/>
          <w:lang w:val="en-US"/>
        </w:rPr>
        <w:t>cytometry</w:t>
      </w:r>
      <w:proofErr w:type="spellEnd"/>
      <w:r w:rsidR="004C3C5B">
        <w:rPr>
          <w:rFonts w:cs="Arial"/>
          <w:szCs w:val="22"/>
          <w:lang w:val="en-US"/>
        </w:rPr>
        <w:t xml:space="preserve"> and ELISA respectively</w:t>
      </w:r>
      <w:r w:rsidR="000C5406">
        <w:rPr>
          <w:rFonts w:cs="Arial"/>
          <w:szCs w:val="22"/>
          <w:lang w:val="en-US"/>
        </w:rPr>
        <w:t xml:space="preserve">. </w:t>
      </w:r>
      <w:r w:rsidRPr="00184E7E">
        <w:rPr>
          <w:rFonts w:cs="Arial"/>
          <w:bCs/>
          <w:szCs w:val="22"/>
          <w:lang w:val="en-US"/>
        </w:rPr>
        <w:t>Error bars ind</w:t>
      </w:r>
      <w:r>
        <w:rPr>
          <w:rFonts w:cs="Arial"/>
          <w:bCs/>
          <w:szCs w:val="22"/>
          <w:lang w:val="en-US"/>
        </w:rPr>
        <w:t>icate SEM. P values of poly (I</w:t>
      </w:r>
      <w:proofErr w:type="gramStart"/>
      <w:r>
        <w:rPr>
          <w:rFonts w:cs="Arial"/>
          <w:bCs/>
          <w:szCs w:val="22"/>
          <w:lang w:val="en-US"/>
        </w:rPr>
        <w:t>:C</w:t>
      </w:r>
      <w:proofErr w:type="gramEnd"/>
      <w:r>
        <w:rPr>
          <w:rFonts w:cs="Arial"/>
          <w:bCs/>
          <w:szCs w:val="22"/>
          <w:lang w:val="en-US"/>
        </w:rPr>
        <w:t>)-</w:t>
      </w:r>
      <w:r w:rsidRPr="00184E7E">
        <w:rPr>
          <w:rFonts w:cs="Arial"/>
          <w:bCs/>
          <w:szCs w:val="22"/>
          <w:lang w:val="en-US"/>
        </w:rPr>
        <w:t xml:space="preserve">treated mice were calculated to </w:t>
      </w:r>
      <w:r>
        <w:rPr>
          <w:rFonts w:cs="Arial"/>
          <w:bCs/>
          <w:szCs w:val="22"/>
          <w:lang w:val="en-US"/>
        </w:rPr>
        <w:t xml:space="preserve">the corresponding </w:t>
      </w:r>
      <w:r w:rsidRPr="00184E7E">
        <w:rPr>
          <w:rFonts w:cs="Arial"/>
          <w:bCs/>
          <w:szCs w:val="22"/>
          <w:lang w:val="en-US"/>
        </w:rPr>
        <w:t xml:space="preserve">untreated </w:t>
      </w:r>
      <w:r>
        <w:rPr>
          <w:rFonts w:cs="Arial"/>
          <w:bCs/>
          <w:szCs w:val="22"/>
          <w:lang w:val="en-US"/>
        </w:rPr>
        <w:t xml:space="preserve">animals </w:t>
      </w:r>
      <w:r w:rsidRPr="00184E7E">
        <w:rPr>
          <w:rFonts w:cs="Arial"/>
          <w:bCs/>
          <w:szCs w:val="22"/>
          <w:lang w:val="en-US"/>
        </w:rPr>
        <w:t>(**p &lt; 0.01; ns</w:t>
      </w:r>
      <w:r w:rsidR="004C3C5B">
        <w:rPr>
          <w:rFonts w:cs="Arial"/>
          <w:bCs/>
          <w:szCs w:val="22"/>
          <w:lang w:val="en-US"/>
        </w:rPr>
        <w:t xml:space="preserve">, </w:t>
      </w:r>
      <w:r w:rsidRPr="00184E7E">
        <w:rPr>
          <w:rFonts w:cs="Arial"/>
          <w:bCs/>
          <w:szCs w:val="22"/>
          <w:lang w:val="en-US"/>
        </w:rPr>
        <w:t>not significant).</w:t>
      </w:r>
    </w:p>
    <w:p w14:paraId="3D930ADB" w14:textId="77777777" w:rsidR="00863552" w:rsidRDefault="00863552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bCs/>
          <w:szCs w:val="22"/>
          <w:lang w:val="en-US"/>
        </w:rPr>
      </w:pPr>
    </w:p>
    <w:p w14:paraId="4D144707" w14:textId="77777777" w:rsidR="00474ACE" w:rsidRDefault="00863552" w:rsidP="00474ACE">
      <w:pPr>
        <w:widowControl w:val="0"/>
        <w:autoSpaceDE w:val="0"/>
        <w:autoSpaceDN w:val="0"/>
        <w:adjustRightInd w:val="0"/>
        <w:spacing w:line="480" w:lineRule="auto"/>
        <w:rPr>
          <w:rFonts w:cs="Arial"/>
          <w:szCs w:val="22"/>
          <w:lang w:val="en-US"/>
        </w:rPr>
      </w:pPr>
      <w:proofErr w:type="gramStart"/>
      <w:r>
        <w:rPr>
          <w:rFonts w:cs="Arial"/>
          <w:b/>
          <w:bCs/>
          <w:szCs w:val="22"/>
          <w:lang w:val="en-US"/>
        </w:rPr>
        <w:t>Supplementary Figure 7</w:t>
      </w:r>
      <w:r w:rsidRPr="00A45DE0">
        <w:rPr>
          <w:rFonts w:cs="Arial"/>
          <w:b/>
          <w:bCs/>
          <w:szCs w:val="22"/>
          <w:lang w:val="en-US"/>
        </w:rPr>
        <w:t>.</w:t>
      </w:r>
      <w:proofErr w:type="gramEnd"/>
      <w:r w:rsidRPr="00A45DE0">
        <w:rPr>
          <w:rFonts w:cs="Arial"/>
          <w:b/>
          <w:bCs/>
          <w:szCs w:val="22"/>
          <w:lang w:val="en-US"/>
        </w:rPr>
        <w:t xml:space="preserve"> </w:t>
      </w:r>
      <w:r w:rsidR="004C3C5B">
        <w:rPr>
          <w:rFonts w:cs="Arial"/>
          <w:szCs w:val="22"/>
          <w:lang w:val="en-US"/>
        </w:rPr>
        <w:t>Efficacy</w:t>
      </w:r>
      <w:r w:rsidRPr="00863552">
        <w:rPr>
          <w:rFonts w:cs="Arial"/>
          <w:szCs w:val="22"/>
          <w:lang w:val="en-US"/>
        </w:rPr>
        <w:t xml:space="preserve"> of anti-tumor treatment with </w:t>
      </w:r>
      <w:proofErr w:type="spellStart"/>
      <w:r w:rsidRPr="00863552">
        <w:rPr>
          <w:rFonts w:cs="Arial"/>
          <w:szCs w:val="22"/>
          <w:lang w:val="en-US"/>
        </w:rPr>
        <w:t>CpG</w:t>
      </w:r>
      <w:proofErr w:type="spellEnd"/>
      <w:r w:rsidRPr="00863552">
        <w:rPr>
          <w:rFonts w:cs="Arial"/>
          <w:szCs w:val="22"/>
          <w:lang w:val="en-US"/>
        </w:rPr>
        <w:t xml:space="preserve"> is dependent on </w:t>
      </w:r>
      <w:proofErr w:type="gramStart"/>
      <w:r w:rsidRPr="00863552">
        <w:rPr>
          <w:rFonts w:cs="Arial"/>
          <w:szCs w:val="22"/>
          <w:lang w:val="en-US"/>
        </w:rPr>
        <w:t>an</w:t>
      </w:r>
      <w:proofErr w:type="gramEnd"/>
      <w:r w:rsidRPr="00863552">
        <w:rPr>
          <w:rFonts w:cs="Arial"/>
          <w:szCs w:val="22"/>
          <w:lang w:val="en-US"/>
        </w:rPr>
        <w:t xml:space="preserve"> CD8+ T cell response</w:t>
      </w:r>
      <w:r>
        <w:rPr>
          <w:rFonts w:cs="Arial"/>
          <w:szCs w:val="22"/>
          <w:lang w:val="en-US"/>
        </w:rPr>
        <w:t>. (</w:t>
      </w:r>
      <w:r w:rsidR="00264727" w:rsidRPr="006F20AD">
        <w:rPr>
          <w:rFonts w:cs="Arial"/>
          <w:b/>
          <w:szCs w:val="22"/>
          <w:lang w:val="en-US"/>
        </w:rPr>
        <w:t>a</w:t>
      </w:r>
      <w:r>
        <w:rPr>
          <w:rFonts w:cs="Arial"/>
          <w:szCs w:val="22"/>
          <w:lang w:val="en-US"/>
        </w:rPr>
        <w:t xml:space="preserve">) </w:t>
      </w:r>
      <w:r w:rsidR="007A4C57">
        <w:rPr>
          <w:rFonts w:cs="Arial"/>
          <w:szCs w:val="22"/>
          <w:lang w:val="en-US"/>
        </w:rPr>
        <w:t>Mice with</w:t>
      </w:r>
      <w:r>
        <w:rPr>
          <w:rFonts w:cs="Arial"/>
          <w:szCs w:val="22"/>
          <w:lang w:val="en-US"/>
        </w:rPr>
        <w:t xml:space="preserve"> </w:t>
      </w:r>
      <w:proofErr w:type="spellStart"/>
      <w:r>
        <w:rPr>
          <w:rFonts w:cs="Arial"/>
          <w:szCs w:val="22"/>
          <w:lang w:val="en-US"/>
        </w:rPr>
        <w:t>CpG</w:t>
      </w:r>
      <w:proofErr w:type="spellEnd"/>
      <w:r w:rsidR="007A4C57">
        <w:rPr>
          <w:rFonts w:cs="Arial"/>
          <w:szCs w:val="22"/>
          <w:lang w:val="en-US"/>
        </w:rPr>
        <w:t>-mediated complete tumor regression</w:t>
      </w:r>
      <w:r>
        <w:rPr>
          <w:rFonts w:cs="Arial"/>
          <w:szCs w:val="22"/>
          <w:lang w:val="en-US"/>
        </w:rPr>
        <w:t xml:space="preserve"> were re-challenged with a lethal dose of CT26 (</w:t>
      </w:r>
      <w:r w:rsidRPr="00AD483A">
        <w:rPr>
          <w:lang w:val="en-US"/>
        </w:rPr>
        <w:t>0.25 x 10</w:t>
      </w:r>
      <w:r w:rsidRPr="00AD483A">
        <w:rPr>
          <w:vertAlign w:val="superscript"/>
          <w:lang w:val="en-US"/>
        </w:rPr>
        <w:t>6</w:t>
      </w:r>
      <w:r>
        <w:rPr>
          <w:rFonts w:cs="Arial"/>
          <w:szCs w:val="22"/>
          <w:lang w:val="en-US"/>
        </w:rPr>
        <w:t>)</w:t>
      </w:r>
      <w:r w:rsidR="00E6222D">
        <w:rPr>
          <w:rFonts w:cs="Arial"/>
          <w:szCs w:val="22"/>
          <w:lang w:val="en-US"/>
        </w:rPr>
        <w:t xml:space="preserve"> and tumor growth was measured every second day. Tumor growth was compared to mice</w:t>
      </w:r>
      <w:r w:rsidR="00450E26">
        <w:rPr>
          <w:rFonts w:cs="Arial"/>
          <w:szCs w:val="22"/>
          <w:lang w:val="en-US"/>
        </w:rPr>
        <w:t xml:space="preserve"> without previous tumor encounter</w:t>
      </w:r>
      <w:r w:rsidR="00E6222D">
        <w:rPr>
          <w:rFonts w:cs="Arial"/>
          <w:szCs w:val="22"/>
          <w:lang w:val="en-US"/>
        </w:rPr>
        <w:t xml:space="preserve"> injected with </w:t>
      </w:r>
      <w:r w:rsidR="004C3C5B">
        <w:rPr>
          <w:rFonts w:cs="Arial"/>
          <w:szCs w:val="22"/>
          <w:lang w:val="en-US"/>
        </w:rPr>
        <w:t xml:space="preserve">the same amount of </w:t>
      </w:r>
      <w:r w:rsidR="00E6222D">
        <w:rPr>
          <w:rFonts w:cs="Arial"/>
          <w:szCs w:val="22"/>
          <w:lang w:val="en-US"/>
        </w:rPr>
        <w:t>CT26</w:t>
      </w:r>
      <w:r w:rsidR="004C3C5B">
        <w:rPr>
          <w:rFonts w:cs="Arial"/>
          <w:szCs w:val="22"/>
          <w:lang w:val="en-US"/>
        </w:rPr>
        <w:t xml:space="preserve"> cells</w:t>
      </w:r>
      <w:r w:rsidR="00450E26">
        <w:rPr>
          <w:rFonts w:cs="Arial"/>
          <w:szCs w:val="22"/>
          <w:lang w:val="en-US"/>
        </w:rPr>
        <w:t>. (</w:t>
      </w:r>
      <w:r w:rsidR="00264727" w:rsidRPr="006F20AD">
        <w:rPr>
          <w:rFonts w:cs="Arial"/>
          <w:b/>
          <w:szCs w:val="22"/>
          <w:lang w:val="en-US"/>
        </w:rPr>
        <w:t>b</w:t>
      </w:r>
      <w:r w:rsidR="00450E26">
        <w:rPr>
          <w:rFonts w:cs="Arial"/>
          <w:szCs w:val="22"/>
          <w:lang w:val="en-US"/>
        </w:rPr>
        <w:t xml:space="preserve">) </w:t>
      </w:r>
      <w:proofErr w:type="spellStart"/>
      <w:r w:rsidR="00450E26">
        <w:rPr>
          <w:rFonts w:cs="Arial"/>
          <w:szCs w:val="22"/>
          <w:lang w:val="en-US"/>
        </w:rPr>
        <w:t>Intratumoral</w:t>
      </w:r>
      <w:proofErr w:type="spellEnd"/>
      <w:r w:rsidR="00450E26">
        <w:rPr>
          <w:rFonts w:cs="Arial"/>
          <w:szCs w:val="22"/>
          <w:lang w:val="en-US"/>
        </w:rPr>
        <w:t xml:space="preserve"> C</w:t>
      </w:r>
      <w:r w:rsidR="009E6E87">
        <w:rPr>
          <w:rFonts w:cs="Arial"/>
          <w:szCs w:val="22"/>
          <w:lang w:val="en-US"/>
        </w:rPr>
        <w:t xml:space="preserve">D8+ T cells were isolated from </w:t>
      </w:r>
      <w:proofErr w:type="spellStart"/>
      <w:r w:rsidR="009E6E87">
        <w:rPr>
          <w:rFonts w:cs="Arial"/>
          <w:szCs w:val="22"/>
          <w:lang w:val="en-US"/>
        </w:rPr>
        <w:t>CpG</w:t>
      </w:r>
      <w:proofErr w:type="spellEnd"/>
      <w:r w:rsidR="009E6E87">
        <w:rPr>
          <w:rFonts w:cs="Arial"/>
          <w:szCs w:val="22"/>
          <w:lang w:val="en-US"/>
        </w:rPr>
        <w:t xml:space="preserve">- </w:t>
      </w:r>
      <w:r w:rsidR="00450E26">
        <w:rPr>
          <w:rFonts w:cs="Arial"/>
          <w:szCs w:val="22"/>
          <w:lang w:val="en-US"/>
        </w:rPr>
        <w:t xml:space="preserve">or </w:t>
      </w:r>
      <w:r w:rsidR="009E6E87">
        <w:rPr>
          <w:rFonts w:cs="Arial"/>
          <w:szCs w:val="22"/>
          <w:lang w:val="en-US"/>
        </w:rPr>
        <w:t xml:space="preserve">PBS-treated CT26 tumor-bearing mice 4 days after treatment. Cells were </w:t>
      </w:r>
      <w:r w:rsidR="004C3C5B">
        <w:rPr>
          <w:rFonts w:cs="Arial"/>
          <w:szCs w:val="22"/>
          <w:lang w:val="en-US"/>
        </w:rPr>
        <w:t xml:space="preserve">incubated </w:t>
      </w:r>
      <w:r w:rsidR="004C3C5B" w:rsidRPr="006F20AD">
        <w:rPr>
          <w:rFonts w:cs="Arial"/>
          <w:i/>
          <w:szCs w:val="22"/>
          <w:lang w:val="en-US"/>
        </w:rPr>
        <w:t>ex vivo</w:t>
      </w:r>
      <w:r w:rsidR="009E6E87">
        <w:rPr>
          <w:rFonts w:cs="Arial"/>
          <w:szCs w:val="22"/>
          <w:lang w:val="en-US"/>
        </w:rPr>
        <w:t xml:space="preserve"> </w:t>
      </w:r>
      <w:r w:rsidR="00B523B6">
        <w:rPr>
          <w:rFonts w:cs="Arial"/>
          <w:szCs w:val="22"/>
          <w:lang w:val="en-US"/>
        </w:rPr>
        <w:t xml:space="preserve">for </w:t>
      </w:r>
      <w:r w:rsidR="009E6E87">
        <w:rPr>
          <w:rFonts w:cs="Arial"/>
          <w:szCs w:val="22"/>
          <w:lang w:val="en-US"/>
        </w:rPr>
        <w:t>4h with AH1 peptide and intracellular IFN-</w:t>
      </w:r>
      <w:r w:rsidR="00B523B6">
        <w:rPr>
          <w:rFonts w:cs="Arial"/>
          <w:szCs w:val="22"/>
          <w:lang w:val="en-US"/>
        </w:rPr>
        <w:t>γ</w:t>
      </w:r>
      <w:r w:rsidR="009E6E87">
        <w:rPr>
          <w:rFonts w:cs="Arial"/>
          <w:szCs w:val="22"/>
          <w:lang w:val="en-US"/>
        </w:rPr>
        <w:t xml:space="preserve"> expression was measured by flow </w:t>
      </w:r>
      <w:proofErr w:type="spellStart"/>
      <w:r w:rsidR="009E6E87">
        <w:rPr>
          <w:rFonts w:cs="Arial"/>
          <w:szCs w:val="22"/>
          <w:lang w:val="en-US"/>
        </w:rPr>
        <w:t>cytometry</w:t>
      </w:r>
      <w:proofErr w:type="spellEnd"/>
      <w:r w:rsidR="009E6E87">
        <w:rPr>
          <w:rFonts w:cs="Arial"/>
          <w:szCs w:val="22"/>
          <w:lang w:val="en-US"/>
        </w:rPr>
        <w:t xml:space="preserve">. </w:t>
      </w:r>
      <w:r w:rsidR="009E6E87" w:rsidRPr="00184E7E">
        <w:rPr>
          <w:rFonts w:cs="Arial"/>
          <w:bCs/>
          <w:szCs w:val="22"/>
          <w:lang w:val="en-US"/>
        </w:rPr>
        <w:t>Error bars ind</w:t>
      </w:r>
      <w:r w:rsidR="009E6E87">
        <w:rPr>
          <w:rFonts w:cs="Arial"/>
          <w:bCs/>
          <w:szCs w:val="22"/>
          <w:lang w:val="en-US"/>
        </w:rPr>
        <w:t xml:space="preserve">icate SEM. </w:t>
      </w:r>
      <w:r w:rsidR="009E6E87" w:rsidRPr="002A5D37">
        <w:rPr>
          <w:rFonts w:cs="Arial"/>
          <w:i/>
          <w:iCs/>
          <w:szCs w:val="22"/>
          <w:lang w:val="en-US"/>
        </w:rPr>
        <w:t xml:space="preserve">P </w:t>
      </w:r>
      <w:r w:rsidR="009E6E87">
        <w:rPr>
          <w:rFonts w:cs="Arial"/>
          <w:szCs w:val="22"/>
          <w:lang w:val="en-US"/>
        </w:rPr>
        <w:t>value was</w:t>
      </w:r>
      <w:r w:rsidR="009E6E87" w:rsidRPr="002A5D37">
        <w:rPr>
          <w:rFonts w:cs="Arial"/>
          <w:szCs w:val="22"/>
          <w:lang w:val="en-US"/>
        </w:rPr>
        <w:t xml:space="preserve"> calculated relative to</w:t>
      </w:r>
      <w:r w:rsidR="00B523B6">
        <w:rPr>
          <w:rFonts w:cs="Arial"/>
          <w:szCs w:val="22"/>
          <w:lang w:val="en-US"/>
        </w:rPr>
        <w:t xml:space="preserve"> cells isolated from</w:t>
      </w:r>
      <w:r w:rsidR="009E6E87" w:rsidRPr="002A5D37">
        <w:rPr>
          <w:rFonts w:cs="Arial"/>
          <w:szCs w:val="22"/>
          <w:lang w:val="en-US"/>
        </w:rPr>
        <w:t xml:space="preserve"> untreated</w:t>
      </w:r>
      <w:r w:rsidR="009E6E87">
        <w:rPr>
          <w:rFonts w:cs="Arial"/>
          <w:szCs w:val="22"/>
          <w:lang w:val="en-US"/>
        </w:rPr>
        <w:t xml:space="preserve"> </w:t>
      </w:r>
      <w:r w:rsidR="009E6E87" w:rsidRPr="002A5D37">
        <w:rPr>
          <w:rFonts w:cs="Arial"/>
          <w:szCs w:val="22"/>
          <w:lang w:val="en-US"/>
        </w:rPr>
        <w:t>mice</w:t>
      </w:r>
      <w:r w:rsidR="009E6E87">
        <w:rPr>
          <w:rFonts w:cs="Arial"/>
          <w:szCs w:val="22"/>
          <w:lang w:val="en-US"/>
        </w:rPr>
        <w:t xml:space="preserve"> (*</w:t>
      </w:r>
      <w:r w:rsidR="009E6E87" w:rsidRPr="002A5D37">
        <w:rPr>
          <w:rFonts w:cs="Arial"/>
          <w:szCs w:val="22"/>
          <w:lang w:val="en-US"/>
        </w:rPr>
        <w:t>p &lt; 0.0</w:t>
      </w:r>
      <w:r w:rsidR="009E6E87">
        <w:rPr>
          <w:rFonts w:cs="Arial"/>
          <w:szCs w:val="22"/>
          <w:lang w:val="en-US"/>
        </w:rPr>
        <w:t>5)</w:t>
      </w:r>
      <w:bookmarkStart w:id="0" w:name="_GoBack"/>
      <w:bookmarkEnd w:id="0"/>
    </w:p>
    <w:p w14:paraId="1DF5BEB9" w14:textId="77777777" w:rsidR="00656858" w:rsidRDefault="00656858"/>
    <w:sectPr w:rsidR="00656858" w:rsidSect="006E2E8A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A642" w14:textId="77777777" w:rsidR="00AC2F28" w:rsidRDefault="00AC2F28" w:rsidP="00474ACE">
      <w:pPr>
        <w:spacing w:line="240" w:lineRule="auto"/>
      </w:pPr>
      <w:r>
        <w:separator/>
      </w:r>
    </w:p>
  </w:endnote>
  <w:endnote w:type="continuationSeparator" w:id="0">
    <w:p w14:paraId="5BE2AE62" w14:textId="77777777" w:rsidR="00AC2F28" w:rsidRDefault="00AC2F28" w:rsidP="00474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5CD5C" w14:textId="77777777" w:rsidR="00AC2F28" w:rsidRDefault="00AC2F28" w:rsidP="00474ACE">
      <w:pPr>
        <w:spacing w:line="240" w:lineRule="auto"/>
      </w:pPr>
      <w:r>
        <w:separator/>
      </w:r>
    </w:p>
  </w:footnote>
  <w:footnote w:type="continuationSeparator" w:id="0">
    <w:p w14:paraId="19612D43" w14:textId="77777777" w:rsidR="00AC2F28" w:rsidRDefault="00AC2F28" w:rsidP="00474A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ACE"/>
    <w:rsid w:val="000C5406"/>
    <w:rsid w:val="00164A5A"/>
    <w:rsid w:val="00246F62"/>
    <w:rsid w:val="00264727"/>
    <w:rsid w:val="00444877"/>
    <w:rsid w:val="00450E26"/>
    <w:rsid w:val="00474ACE"/>
    <w:rsid w:val="004C3C5B"/>
    <w:rsid w:val="00656858"/>
    <w:rsid w:val="006E2E8A"/>
    <w:rsid w:val="006F20AD"/>
    <w:rsid w:val="007A4C57"/>
    <w:rsid w:val="00863552"/>
    <w:rsid w:val="009636AE"/>
    <w:rsid w:val="009E6E87"/>
    <w:rsid w:val="00AC2F28"/>
    <w:rsid w:val="00B04B23"/>
    <w:rsid w:val="00B523B6"/>
    <w:rsid w:val="00E6222D"/>
    <w:rsid w:val="00F73B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23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ACE"/>
    <w:pPr>
      <w:spacing w:after="0" w:line="360" w:lineRule="auto"/>
    </w:pPr>
    <w:rPr>
      <w:rFonts w:ascii="Arial" w:eastAsia="Cambria" w:hAnsi="Arial" w:cs="Times New Roman"/>
      <w:sz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74A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4ACE"/>
    <w:rPr>
      <w:rFonts w:ascii="Arial" w:eastAsia="Cambria" w:hAnsi="Arial" w:cs="Times New Roman"/>
      <w:sz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74A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74ACE"/>
    <w:rPr>
      <w:rFonts w:ascii="Arial" w:eastAsia="Cambria" w:hAnsi="Arial" w:cs="Times New Roman"/>
      <w:sz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36A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36AE"/>
    <w:rPr>
      <w:rFonts w:ascii="Lucida Grande" w:eastAsia="Cambria" w:hAnsi="Lucida Grande" w:cs="Lucida Grande"/>
      <w:sz w:val="18"/>
      <w:szCs w:val="18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2F28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2F28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2F28"/>
    <w:rPr>
      <w:rFonts w:ascii="Arial" w:eastAsia="Cambria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2F2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2F28"/>
    <w:rPr>
      <w:rFonts w:ascii="Arial" w:eastAsia="Cambria" w:hAnsi="Arial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ACE"/>
    <w:pPr>
      <w:spacing w:after="0" w:line="360" w:lineRule="auto"/>
    </w:pPr>
    <w:rPr>
      <w:rFonts w:ascii="Arial" w:eastAsia="Cambria" w:hAnsi="Arial" w:cs="Times New Roman"/>
      <w:sz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74A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74ACE"/>
    <w:rPr>
      <w:rFonts w:ascii="Arial" w:eastAsia="Cambria" w:hAnsi="Arial" w:cs="Times New Roman"/>
      <w:sz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474A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74ACE"/>
    <w:rPr>
      <w:rFonts w:ascii="Arial" w:eastAsia="Cambria" w:hAnsi="Arial" w:cs="Times New Roman"/>
      <w:sz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36A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36AE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4190</Characters>
  <Application>Microsoft Macintosh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Rapp</dc:creator>
  <cp:keywords/>
  <dc:description/>
  <cp:lastModifiedBy>Moritz Rapp</cp:lastModifiedBy>
  <cp:revision>12</cp:revision>
  <dcterms:created xsi:type="dcterms:W3CDTF">2014-12-20T17:15:00Z</dcterms:created>
  <dcterms:modified xsi:type="dcterms:W3CDTF">2015-06-27T22:07:00Z</dcterms:modified>
</cp:coreProperties>
</file>