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A5">
        <w:rPr>
          <w:rFonts w:ascii="Times New Roman" w:hAnsi="Times New Roman" w:cs="Times New Roman"/>
          <w:b/>
          <w:sz w:val="24"/>
          <w:szCs w:val="24"/>
        </w:rPr>
        <w:t>Supplemental Figure Legends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B is the most active avocado lipid analogue. (A) </w:t>
      </w:r>
      <w:r w:rsidRPr="007E7AA5">
        <w:rPr>
          <w:rFonts w:ascii="Times New Roman" w:hAnsi="Times New Roman" w:cs="Times New Roman"/>
          <w:sz w:val="24"/>
          <w:szCs w:val="24"/>
        </w:rPr>
        <w:t xml:space="preserve">TEX cells were treated with increasing concentrations of avocado lipid analogues.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B imparted the greatest reducing in TEX cell viability. Data are presented as mean percentage of live cells (MTS assay) ± SD from representative experiments.  Experiments were performed three times in triplicate.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: Kinetics of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B-induced death.  </w:t>
      </w:r>
      <w:r w:rsidRPr="007E7AA5">
        <w:rPr>
          <w:rFonts w:ascii="Times New Roman" w:hAnsi="Times New Roman" w:cs="Times New Roman"/>
          <w:sz w:val="24"/>
          <w:szCs w:val="24"/>
        </w:rPr>
        <w:t xml:space="preserve">TEX cells were treated with 10µM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B and </w:t>
      </w:r>
      <w:r w:rsidRPr="007E7AA5">
        <w:rPr>
          <w:rFonts w:ascii="Times New Roman" w:hAnsi="Times New Roman" w:cs="Times New Roman"/>
          <w:b/>
          <w:sz w:val="24"/>
          <w:szCs w:val="24"/>
        </w:rPr>
        <w:t>(A)</w:t>
      </w:r>
      <w:r w:rsidRPr="007E7AA5">
        <w:rPr>
          <w:rFonts w:ascii="Times New Roman" w:hAnsi="Times New Roman" w:cs="Times New Roman"/>
          <w:sz w:val="24"/>
          <w:szCs w:val="24"/>
        </w:rPr>
        <w:t xml:space="preserve"> apoptotic cells (ANN+/PI-)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AA5">
        <w:rPr>
          <w:rFonts w:ascii="Times New Roman" w:hAnsi="Times New Roman" w:cs="Times New Roman"/>
          <w:sz w:val="24"/>
          <w:szCs w:val="24"/>
        </w:rPr>
        <w:t xml:space="preserve"> </w:t>
      </w:r>
      <w:r w:rsidRPr="007E7AA5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cell viability (ANN-/PI- and MTS) and </w:t>
      </w:r>
      <w:r w:rsidRPr="003B635B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forward scatter/side scatter (FS/SS) </w:t>
      </w:r>
      <w:r w:rsidRPr="007E7AA5">
        <w:rPr>
          <w:rFonts w:ascii="Times New Roman" w:hAnsi="Times New Roman" w:cs="Times New Roman"/>
          <w:sz w:val="24"/>
          <w:szCs w:val="24"/>
        </w:rPr>
        <w:t xml:space="preserve">were measured. </w:t>
      </w:r>
      <w:r>
        <w:rPr>
          <w:rFonts w:ascii="Times New Roman" w:hAnsi="Times New Roman" w:cs="Times New Roman"/>
          <w:sz w:val="24"/>
          <w:szCs w:val="24"/>
        </w:rPr>
        <w:t xml:space="preserve">(A-B) </w:t>
      </w:r>
      <w:r w:rsidRPr="007E7AA5">
        <w:rPr>
          <w:rFonts w:ascii="Times New Roman" w:hAnsi="Times New Roman" w:cs="Times New Roman"/>
          <w:sz w:val="24"/>
          <w:szCs w:val="24"/>
        </w:rPr>
        <w:t xml:space="preserve">Data are presented as mean percentage of apoptotic or </w:t>
      </w:r>
      <w:r>
        <w:rPr>
          <w:rFonts w:ascii="Times New Roman" w:hAnsi="Times New Roman" w:cs="Times New Roman"/>
          <w:sz w:val="24"/>
          <w:szCs w:val="24"/>
        </w:rPr>
        <w:t>live cells ± SD and (C) raw FS/SS plots shown.</w:t>
      </w:r>
      <w:r w:rsidRPr="007E7AA5">
        <w:rPr>
          <w:rFonts w:ascii="Times New Roman" w:hAnsi="Times New Roman" w:cs="Times New Roman"/>
          <w:sz w:val="24"/>
          <w:szCs w:val="24"/>
        </w:rPr>
        <w:t xml:space="preserve"> All experiments were performed three ti</w:t>
      </w:r>
      <w:r>
        <w:rPr>
          <w:rFonts w:ascii="Times New Roman" w:hAnsi="Times New Roman" w:cs="Times New Roman"/>
          <w:sz w:val="24"/>
          <w:szCs w:val="24"/>
        </w:rPr>
        <w:t>mes in triplicate.</w:t>
      </w:r>
    </w:p>
    <w:p w:rsidR="00F50CE8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: Cell cycle analysis of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B treated TEX cells. </w:t>
      </w: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7E7AA5">
        <w:rPr>
          <w:rFonts w:ascii="Times New Roman" w:hAnsi="Times New Roman" w:cs="Times New Roman"/>
          <w:sz w:val="24"/>
          <w:szCs w:val="24"/>
        </w:rPr>
        <w:t xml:space="preserve">TEX cells were incubated with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B (10µM) over a 48 hour time course and cell cycle analysis was performed by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iodide staining and flow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AA5">
        <w:rPr>
          <w:rFonts w:ascii="Times New Roman" w:hAnsi="Times New Roman" w:cs="Times New Roman"/>
          <w:sz w:val="24"/>
          <w:szCs w:val="24"/>
        </w:rPr>
        <w:t xml:space="preserve"> Data are presented as percentage of cells per cell cycle phase ± SD from representative experiments. </w:t>
      </w:r>
      <w:r w:rsidRPr="00265169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B’s effect on cell cycle was compared to that of cells treated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nocodazole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E7AA5">
        <w:rPr>
          <w:rFonts w:ascii="Times New Roman" w:hAnsi="Times New Roman" w:cs="Times New Roman"/>
          <w:sz w:val="24"/>
          <w:szCs w:val="24"/>
        </w:rPr>
        <w:t xml:space="preserve">All experiments were performed three times in triplicate. </w:t>
      </w:r>
      <w:proofErr w:type="gramStart"/>
      <w:r w:rsidRPr="007E7AA5">
        <w:rPr>
          <w:rFonts w:ascii="Times New Roman" w:hAnsi="Times New Roman" w:cs="Times New Roman"/>
          <w:sz w:val="24"/>
          <w:szCs w:val="24"/>
        </w:rPr>
        <w:t>***; p&lt;0.001.</w:t>
      </w:r>
      <w:proofErr w:type="gramEnd"/>
      <w:r w:rsidRPr="007E7A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B increases</w:t>
      </w:r>
      <w:r>
        <w:rPr>
          <w:rFonts w:ascii="Times New Roman" w:hAnsi="Times New Roman" w:cs="Times New Roman"/>
          <w:b/>
          <w:sz w:val="24"/>
          <w:szCs w:val="24"/>
        </w:rPr>
        <w:t xml:space="preserve"> DCFH-DA and DHE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7AA5">
        <w:rPr>
          <w:rFonts w:ascii="Times New Roman" w:hAnsi="Times New Roman" w:cs="Times New Roman"/>
          <w:sz w:val="24"/>
          <w:szCs w:val="24"/>
        </w:rPr>
        <w:t xml:space="preserve">TEX cells were treated with 10µM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B and DCFH-DA and DHE were measured at increasing time points by flow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. Raw data showing the shift in DCFH-DA or DHE are shown.  </w:t>
      </w:r>
    </w:p>
    <w:p w:rsidR="00F50CE8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7A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B’s activity is neutralized by co-incubation with PEG-SOD. </w:t>
      </w:r>
      <w:r w:rsidRPr="00265169">
        <w:rPr>
          <w:rFonts w:ascii="Times New Roman" w:hAnsi="Times New Roman" w:cs="Times New Roman"/>
          <w:sz w:val="24"/>
          <w:szCs w:val="24"/>
        </w:rPr>
        <w:t xml:space="preserve"> The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(10µM) in the absence and presence of PEG-SOD (25µL/mL)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were tested for </w:t>
      </w:r>
      <w:r w:rsidRPr="00265169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changes in DCFH-DA levels and </w:t>
      </w:r>
      <w:r w:rsidRPr="00265169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of AML cells. Data are presented as </w:t>
      </w:r>
      <w:r w:rsidRPr="00265169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percent cells expressing DCFH-DA and </w:t>
      </w:r>
      <w:r w:rsidRPr="00265169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percent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growth, as described in the methods section. </w:t>
      </w:r>
      <w:r w:rsidRPr="007E7AA5">
        <w:rPr>
          <w:rFonts w:ascii="Times New Roman" w:hAnsi="Times New Roman" w:cs="Times New Roman"/>
          <w:sz w:val="24"/>
          <w:szCs w:val="24"/>
        </w:rPr>
        <w:t xml:space="preserve">All experiments were performed three times in triplicate.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**p&lt;0.01; </w:t>
      </w:r>
      <w:r w:rsidRPr="007E7AA5">
        <w:rPr>
          <w:rFonts w:ascii="Times New Roman" w:hAnsi="Times New Roman" w:cs="Times New Roman"/>
          <w:sz w:val="24"/>
          <w:szCs w:val="24"/>
        </w:rPr>
        <w:t>***; p&lt;0.001.</w:t>
      </w:r>
      <w:proofErr w:type="gramEnd"/>
      <w:r w:rsidRPr="007E7A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Jurkat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T cells cultured in </w:t>
      </w:r>
      <w:proofErr w:type="spellStart"/>
      <w:r w:rsidRPr="007E7AA5">
        <w:rPr>
          <w:rFonts w:ascii="Times New Roman" w:hAnsi="Times New Roman" w:cs="Times New Roman"/>
          <w:b/>
          <w:sz w:val="24"/>
          <w:szCs w:val="24"/>
        </w:rPr>
        <w:t>ethidium</w:t>
      </w:r>
      <w:proofErr w:type="spellEnd"/>
      <w:r w:rsidRPr="007E7AA5">
        <w:rPr>
          <w:rFonts w:ascii="Times New Roman" w:hAnsi="Times New Roman" w:cs="Times New Roman"/>
          <w:b/>
          <w:sz w:val="24"/>
          <w:szCs w:val="24"/>
        </w:rPr>
        <w:t xml:space="preserve"> bromide medium have reduced mitochondria</w:t>
      </w:r>
      <w:r>
        <w:rPr>
          <w:rFonts w:ascii="Times New Roman" w:hAnsi="Times New Roman" w:cs="Times New Roman"/>
          <w:b/>
          <w:sz w:val="24"/>
          <w:szCs w:val="24"/>
        </w:rPr>
        <w:t xml:space="preserve"> with decreased function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. (A)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Jurkat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T cells were cultured in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ethidium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bromide media for 60 days and mitochondria were detected by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nonyl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acridine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orange (NAO) staining, which binds to the mitochondria specific lipid,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cardiolipin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. (Left panel)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Jurkat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 xml:space="preserve"> T cells demonstrate positive NAO staining whereas (right panel) </w:t>
      </w:r>
      <w:proofErr w:type="spellStart"/>
      <w:r w:rsidRPr="007E7AA5">
        <w:rPr>
          <w:rFonts w:ascii="Times New Roman" w:hAnsi="Times New Roman" w:cs="Times New Roman"/>
          <w:sz w:val="24"/>
          <w:szCs w:val="24"/>
        </w:rPr>
        <w:t>Jurkat</w:t>
      </w:r>
      <w:proofErr w:type="spellEnd"/>
      <w:r w:rsidRPr="007E7AA5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Rho(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  <w:r w:rsidRPr="007E7AA5">
        <w:rPr>
          <w:rFonts w:ascii="Times New Roman" w:hAnsi="Times New Roman" w:cs="Times New Roman"/>
          <w:sz w:val="24"/>
          <w:szCs w:val="24"/>
        </w:rPr>
        <w:t xml:space="preserve"> cells demonstrate a drastic reduction in NAO staining (~87%).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13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Oxygen consumption rate (OCR) was measured in these cells following treatment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CCCP to detect changes in mitochondrial respiration.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7: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is absent in mitochondria and cytosolic fractions of vehicle control treated TEX cells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Mitochondrial and cytosolic fractions of </w:t>
      </w:r>
      <w:r w:rsidRPr="007E7AA5">
        <w:rPr>
          <w:rFonts w:ascii="Times New Roman" w:hAnsi="Times New Roman" w:cs="Times New Roman"/>
          <w:sz w:val="24"/>
          <w:szCs w:val="24"/>
        </w:rPr>
        <w:t xml:space="preserve">TEX cells </w:t>
      </w:r>
      <w:r>
        <w:rPr>
          <w:rFonts w:ascii="Times New Roman" w:hAnsi="Times New Roman" w:cs="Times New Roman"/>
          <w:sz w:val="24"/>
          <w:szCs w:val="24"/>
        </w:rPr>
        <w:t>treated with vehicle control for 1 hour were subjected to LC-MS, as described in the methods section.  Data</w:t>
      </w:r>
      <w:r w:rsidRPr="007E7AA5">
        <w:rPr>
          <w:rFonts w:ascii="Times New Roman" w:hAnsi="Times New Roman" w:cs="Times New Roman"/>
          <w:sz w:val="24"/>
          <w:szCs w:val="24"/>
        </w:rPr>
        <w:t xml:space="preserve"> presented as </w:t>
      </w:r>
      <w:r>
        <w:rPr>
          <w:rFonts w:ascii="Times New Roman" w:hAnsi="Times New Roman" w:cs="Times New Roman"/>
          <w:sz w:val="24"/>
          <w:szCs w:val="24"/>
        </w:rPr>
        <w:t xml:space="preserve">fluorescent intensity. </w:t>
      </w:r>
      <w:r w:rsidRPr="007E7AA5">
        <w:rPr>
          <w:rFonts w:ascii="Times New Roman" w:hAnsi="Times New Roman" w:cs="Times New Roman"/>
          <w:sz w:val="24"/>
          <w:szCs w:val="24"/>
        </w:rPr>
        <w:t xml:space="preserve">All experiments were performed three times in triplicate.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8: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calibration curves and estimated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concentraiton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cytosolic and mitochondrial fractions. </w:t>
      </w:r>
      <w:r w:rsidRPr="003A4F40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(Left panel) Calibration curves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determined </w:t>
      </w:r>
      <w:r w:rsidRPr="00E827AB">
        <w:rPr>
          <w:rFonts w:ascii="Times New Roman" w:hAnsi="Times New Roman" w:cs="Times New Roman"/>
          <w:sz w:val="24"/>
          <w:szCs w:val="24"/>
        </w:rPr>
        <w:t>by liquid chromatography- high resolution ma</w:t>
      </w:r>
      <w:r>
        <w:rPr>
          <w:rFonts w:ascii="Times New Roman" w:hAnsi="Times New Roman" w:cs="Times New Roman"/>
          <w:sz w:val="24"/>
          <w:szCs w:val="24"/>
        </w:rPr>
        <w:t xml:space="preserve">ss spectrometry analysis (LC-MS) following the addition of increasing concentrations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to the LC-MS injection matrix.   </w:t>
      </w:r>
      <w:r w:rsidRPr="007E7A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Concentrations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were determined in mitochondrial and cytosolic fractions of </w:t>
      </w:r>
      <w:r w:rsidRPr="007E7AA5">
        <w:rPr>
          <w:rFonts w:ascii="Times New Roman" w:hAnsi="Times New Roman" w:cs="Times New Roman"/>
          <w:sz w:val="24"/>
          <w:szCs w:val="24"/>
        </w:rPr>
        <w:lastRenderedPageBreak/>
        <w:t xml:space="preserve">TEX cells </w:t>
      </w:r>
      <w:r>
        <w:rPr>
          <w:rFonts w:ascii="Times New Roman" w:hAnsi="Times New Roman" w:cs="Times New Roman"/>
          <w:sz w:val="24"/>
          <w:szCs w:val="24"/>
        </w:rPr>
        <w:t xml:space="preserve">treated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(10µM) for 1 hour using the calibration curve as determined by LC-MS.  </w:t>
      </w:r>
      <w:r w:rsidRPr="007E7AA5">
        <w:rPr>
          <w:rFonts w:ascii="Times New Roman" w:hAnsi="Times New Roman" w:cs="Times New Roman"/>
          <w:sz w:val="24"/>
          <w:szCs w:val="24"/>
        </w:rPr>
        <w:t xml:space="preserve">Data are presented as </w:t>
      </w:r>
      <w:r>
        <w:rPr>
          <w:rFonts w:ascii="Times New Roman" w:hAnsi="Times New Roman" w:cs="Times New Roman"/>
          <w:sz w:val="24"/>
          <w:szCs w:val="24"/>
        </w:rPr>
        <w:t xml:space="preserve">fluorescent intensity. </w:t>
      </w:r>
      <w:r w:rsidRPr="007E7AA5">
        <w:rPr>
          <w:rFonts w:ascii="Times New Roman" w:hAnsi="Times New Roman" w:cs="Times New Roman"/>
          <w:sz w:val="24"/>
          <w:szCs w:val="24"/>
        </w:rPr>
        <w:t xml:space="preserve">All experiments were performed three times in triplicate. </w:t>
      </w:r>
    </w:p>
    <w:p w:rsidR="00F50CE8" w:rsidRPr="007E7AA5" w:rsidRDefault="00F50CE8" w:rsidP="00F50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7E7AA5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9: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decreases levels of NADH and NADPH and increases ROS in OCI-AML2 cells. </w:t>
      </w:r>
      <w:r>
        <w:rPr>
          <w:rFonts w:ascii="Times New Roman" w:hAnsi="Times New Roman" w:cs="Times New Roman"/>
          <w:sz w:val="24"/>
          <w:szCs w:val="24"/>
        </w:rPr>
        <w:t xml:space="preserve">NADH, NADPH and ROS were measured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treated OCI-AML2 cells, as outlined in the methods section.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Data are presented as (Left) </w:t>
      </w:r>
      <w:r w:rsidRPr="002E225A">
        <w:rPr>
          <w:rFonts w:ascii="Times New Roman" w:hAnsi="Times New Roman" w:cs="Times New Roman"/>
          <w:sz w:val="24"/>
          <w:szCs w:val="24"/>
        </w:rPr>
        <w:t xml:space="preserve">percent NADH </w:t>
      </w:r>
      <w:r>
        <w:rPr>
          <w:rFonts w:ascii="Times New Roman" w:hAnsi="Times New Roman" w:cs="Times New Roman"/>
          <w:sz w:val="24"/>
          <w:szCs w:val="24"/>
        </w:rPr>
        <w:t xml:space="preserve">or (middle) percent NADPH or (right) percent of cells with increased ROS </w:t>
      </w:r>
      <w:r w:rsidRPr="002E225A">
        <w:rPr>
          <w:rFonts w:ascii="Times New Roman" w:hAnsi="Times New Roman" w:cs="Times New Roman"/>
          <w:sz w:val="24"/>
          <w:szCs w:val="24"/>
        </w:rPr>
        <w:t>compared to vehicle control treated cells ± SD.</w:t>
      </w:r>
      <w:r w:rsidRPr="00630887">
        <w:rPr>
          <w:rFonts w:ascii="Times New Roman" w:hAnsi="Times New Roman" w:cs="Times New Roman"/>
          <w:sz w:val="24"/>
          <w:szCs w:val="24"/>
        </w:rPr>
        <w:t xml:space="preserve"> </w:t>
      </w:r>
      <w:r w:rsidRPr="007E7AA5">
        <w:rPr>
          <w:rFonts w:ascii="Times New Roman" w:hAnsi="Times New Roman" w:cs="Times New Roman"/>
          <w:sz w:val="24"/>
          <w:szCs w:val="24"/>
        </w:rPr>
        <w:t>All experiments were performed three times in triplicate</w:t>
      </w:r>
      <w:r>
        <w:rPr>
          <w:rFonts w:ascii="Times New Roman" w:hAnsi="Times New Roman" w:cs="Times New Roman"/>
          <w:sz w:val="24"/>
          <w:szCs w:val="24"/>
        </w:rPr>
        <w:t>, representative figures are shown</w:t>
      </w:r>
      <w:r w:rsidRPr="007E7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887">
        <w:rPr>
          <w:rFonts w:ascii="Times New Roman" w:hAnsi="Times New Roman" w:cs="Times New Roman"/>
          <w:sz w:val="24"/>
          <w:szCs w:val="24"/>
        </w:rPr>
        <w:t>*p&lt;0.05; **p&lt;0.01; ***p&lt;0.001.</w:t>
      </w:r>
      <w:proofErr w:type="gramEnd"/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E8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5A84"/>
    <w:rsid w:val="000C6E99"/>
    <w:rsid w:val="000D1CB3"/>
    <w:rsid w:val="000D20AA"/>
    <w:rsid w:val="000D6AC5"/>
    <w:rsid w:val="000E1143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1F82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1F7D0C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2DE4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6D6A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04D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46A5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17FC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0179"/>
    <w:rsid w:val="004A265D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4383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011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580C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6606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12F7F"/>
    <w:rsid w:val="006204E2"/>
    <w:rsid w:val="00622C3C"/>
    <w:rsid w:val="00622E63"/>
    <w:rsid w:val="00623029"/>
    <w:rsid w:val="0062370A"/>
    <w:rsid w:val="006242F4"/>
    <w:rsid w:val="006248E1"/>
    <w:rsid w:val="00626EAF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09A"/>
    <w:rsid w:val="006A1A85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19A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3BCD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9F628D"/>
    <w:rsid w:val="009F63AC"/>
    <w:rsid w:val="00A015F0"/>
    <w:rsid w:val="00A025A3"/>
    <w:rsid w:val="00A03B3E"/>
    <w:rsid w:val="00A04A7B"/>
    <w:rsid w:val="00A05ED1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85B19"/>
    <w:rsid w:val="00A903EA"/>
    <w:rsid w:val="00A90AE4"/>
    <w:rsid w:val="00A90C6A"/>
    <w:rsid w:val="00A90D20"/>
    <w:rsid w:val="00A90EC2"/>
    <w:rsid w:val="00A914E1"/>
    <w:rsid w:val="00A92020"/>
    <w:rsid w:val="00A92351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34DA"/>
    <w:rsid w:val="00AF515A"/>
    <w:rsid w:val="00AF5DF6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E46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37F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5A69"/>
    <w:rsid w:val="00B87049"/>
    <w:rsid w:val="00B87DD3"/>
    <w:rsid w:val="00B90110"/>
    <w:rsid w:val="00B907F6"/>
    <w:rsid w:val="00B9082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D670F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3B63"/>
    <w:rsid w:val="00C05CE9"/>
    <w:rsid w:val="00C10252"/>
    <w:rsid w:val="00C11AAD"/>
    <w:rsid w:val="00C13752"/>
    <w:rsid w:val="00C14A03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B15B1"/>
    <w:rsid w:val="00CB216D"/>
    <w:rsid w:val="00CB4A52"/>
    <w:rsid w:val="00CB5664"/>
    <w:rsid w:val="00CB5778"/>
    <w:rsid w:val="00CB6721"/>
    <w:rsid w:val="00CB6ADA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799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479F0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0882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0DEB"/>
    <w:rsid w:val="00DE5776"/>
    <w:rsid w:val="00DE583B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246"/>
    <w:rsid w:val="00ED7495"/>
    <w:rsid w:val="00ED7AC6"/>
    <w:rsid w:val="00ED7C71"/>
    <w:rsid w:val="00ED7DB7"/>
    <w:rsid w:val="00EE0CE5"/>
    <w:rsid w:val="00EE22B7"/>
    <w:rsid w:val="00EE2DC5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506"/>
    <w:rsid w:val="00F05AEB"/>
    <w:rsid w:val="00F07C86"/>
    <w:rsid w:val="00F10467"/>
    <w:rsid w:val="00F1181B"/>
    <w:rsid w:val="00F119FE"/>
    <w:rsid w:val="00F12F8A"/>
    <w:rsid w:val="00F13587"/>
    <w:rsid w:val="00F15F93"/>
    <w:rsid w:val="00F170BE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0CE8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0646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B55E3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2015-04-17T18:43:00Z</dcterms:created>
  <dcterms:modified xsi:type="dcterms:W3CDTF">2015-04-17T18:51:00Z</dcterms:modified>
</cp:coreProperties>
</file>