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A" w:rsidRPr="00B63203" w:rsidRDefault="00B63203">
      <w:pPr>
        <w:rPr>
          <w:b/>
        </w:rPr>
      </w:pPr>
      <w:r w:rsidRPr="00B63203">
        <w:rPr>
          <w:b/>
        </w:rPr>
        <w:t>Supplemental Figure Legend</w:t>
      </w:r>
      <w:bookmarkStart w:id="0" w:name="_GoBack"/>
      <w:bookmarkEnd w:id="0"/>
    </w:p>
    <w:p w:rsidR="00B63203" w:rsidRDefault="00B63203"/>
    <w:p w:rsidR="00B63203" w:rsidRPr="00B63203" w:rsidRDefault="00B63203">
      <w:proofErr w:type="gramStart"/>
      <w:r w:rsidRPr="00B63203">
        <w:rPr>
          <w:b/>
        </w:rPr>
        <w:t>Fig.</w:t>
      </w:r>
      <w:proofErr w:type="gramEnd"/>
      <w:r w:rsidRPr="00B63203">
        <w:rPr>
          <w:b/>
        </w:rPr>
        <w:t xml:space="preserve"> S1. Suppression of CD47 does not enhance radiation growth delay in and </w:t>
      </w:r>
      <w:proofErr w:type="spellStart"/>
      <w:r w:rsidRPr="00B63203">
        <w:rPr>
          <w:b/>
        </w:rPr>
        <w:t>athymic</w:t>
      </w:r>
      <w:proofErr w:type="spellEnd"/>
      <w:r w:rsidRPr="00B63203">
        <w:rPr>
          <w:b/>
        </w:rPr>
        <w:t xml:space="preserve"> mouse SCC VII model of squamous cell carcinoma.</w:t>
      </w:r>
      <w:r w:rsidRPr="00B63203">
        <w:t xml:space="preserve"> </w:t>
      </w:r>
      <w:proofErr w:type="spellStart"/>
      <w:r w:rsidRPr="00B63203">
        <w:t>Athymic</w:t>
      </w:r>
      <w:proofErr w:type="spellEnd"/>
      <w:r w:rsidRPr="00B63203">
        <w:t xml:space="preserve"> mice (Nu(</w:t>
      </w:r>
      <w:proofErr w:type="spellStart"/>
      <w:r w:rsidRPr="00B63203">
        <w:t>Ncr</w:t>
      </w:r>
      <w:proofErr w:type="spellEnd"/>
      <w:r w:rsidRPr="00B63203">
        <w:t>)-</w:t>
      </w:r>
      <w:proofErr w:type="spellStart"/>
      <w:r w:rsidRPr="00B63203">
        <w:t>Foxnnu</w:t>
      </w:r>
      <w:proofErr w:type="spellEnd"/>
      <w:r w:rsidRPr="00B63203">
        <w:t xml:space="preserve"> ) were injected with SCCVII squamous cell carcinoma (1x105 SCC) into their right </w:t>
      </w:r>
      <w:proofErr w:type="spellStart"/>
      <w:r w:rsidRPr="00B63203">
        <w:t>hindlimbs</w:t>
      </w:r>
      <w:proofErr w:type="spellEnd"/>
      <w:r w:rsidRPr="00B63203">
        <w:t xml:space="preserve"> and were randomized into 2 groups after 5 days and received injections of CD47 </w:t>
      </w:r>
      <w:proofErr w:type="spellStart"/>
      <w:r w:rsidRPr="00B63203">
        <w:t>Morpholino</w:t>
      </w:r>
      <w:proofErr w:type="spellEnd"/>
      <w:r w:rsidRPr="00B63203">
        <w:t xml:space="preserve"> (10 µM), or saline. Tumor volume was calculated by the formula: volume = W2 × L/2, where W = shortest diameter and L = longest diameter.</w:t>
      </w:r>
    </w:p>
    <w:p w:rsidR="00B63203" w:rsidRPr="00B63203" w:rsidRDefault="00B63203"/>
    <w:p w:rsidR="00B63203" w:rsidRPr="00B63203" w:rsidRDefault="00B63203">
      <w:proofErr w:type="gramStart"/>
      <w:r w:rsidRPr="00B63203">
        <w:rPr>
          <w:b/>
        </w:rPr>
        <w:t>Fig.</w:t>
      </w:r>
      <w:proofErr w:type="gramEnd"/>
      <w:r w:rsidRPr="00B63203">
        <w:rPr>
          <w:b/>
        </w:rPr>
        <w:t xml:space="preserve"> S2. CD47 blockade enhances T cell mediated cancer cell killing without affecting target cell proliferation.</w:t>
      </w:r>
      <w:r w:rsidRPr="00B63203">
        <w:t xml:space="preserve"> </w:t>
      </w:r>
      <w:r w:rsidRPr="00B63203">
        <w:t>(A) 15-12RM target cells were seeded into 16-well plates. RT-1-derived effector T cells were co-cultured with target cells at a ratio of 1:1, 1:2, 1:5. Target cell growth and viability was dynamically monitored using the RT-CES system. Target cell viability monitored by surface impedance. (B) 15-12RM cells were plated at the same density as in A and cell viability was measured by MTS assay. (C) Cytotoxicity was measured was measured by LDH release in CD8+ T cells used in the in vitro cytotoxicity assays in Fig. 4. N=3 *p&lt;0.05.</w:t>
      </w:r>
    </w:p>
    <w:p w:rsidR="00B63203" w:rsidRPr="00B63203" w:rsidRDefault="00B63203"/>
    <w:p w:rsidR="00B63203" w:rsidRPr="00B63203" w:rsidRDefault="00B63203">
      <w:proofErr w:type="gramStart"/>
      <w:r w:rsidRPr="00B63203">
        <w:rPr>
          <w:b/>
        </w:rPr>
        <w:t>Fig.</w:t>
      </w:r>
      <w:proofErr w:type="gramEnd"/>
      <w:r w:rsidRPr="00B63203">
        <w:rPr>
          <w:b/>
        </w:rPr>
        <w:t xml:space="preserve"> S3. </w:t>
      </w:r>
      <w:proofErr w:type="gramStart"/>
      <w:r w:rsidRPr="00B63203">
        <w:rPr>
          <w:b/>
        </w:rPr>
        <w:t xml:space="preserve">Efficiency of CD47 protein knockdown by CD47 </w:t>
      </w:r>
      <w:proofErr w:type="spellStart"/>
      <w:r w:rsidRPr="00B63203">
        <w:rPr>
          <w:b/>
        </w:rPr>
        <w:t>morpholino</w:t>
      </w:r>
      <w:proofErr w:type="spellEnd"/>
      <w:r w:rsidRPr="00B63203">
        <w:rPr>
          <w:b/>
        </w:rPr>
        <w:t>.</w:t>
      </w:r>
      <w:proofErr w:type="gramEnd"/>
      <w:r w:rsidRPr="00B63203">
        <w:t xml:space="preserve"> </w:t>
      </w:r>
      <w:r w:rsidRPr="00B63203">
        <w:t xml:space="preserve">(A) CD47 protein expression was determined in </w:t>
      </w:r>
      <w:proofErr w:type="spellStart"/>
      <w:r w:rsidRPr="00B63203">
        <w:t>fibrosarcoma</w:t>
      </w:r>
      <w:proofErr w:type="spellEnd"/>
      <w:r w:rsidRPr="00B63203">
        <w:t xml:space="preserve"> tumor lysates (A) and CD8+ T cells used for the in vitro cytotoxicity assay (B) by western blot hybridization using CD47 antibody clone 301.</w:t>
      </w:r>
    </w:p>
    <w:p w:rsidR="00B63203" w:rsidRPr="00B63203" w:rsidRDefault="00B63203"/>
    <w:p w:rsidR="00B63203" w:rsidRPr="00B63203" w:rsidRDefault="00B63203">
      <w:proofErr w:type="gramStart"/>
      <w:r w:rsidRPr="00B63203">
        <w:rPr>
          <w:b/>
        </w:rPr>
        <w:t>Fig.</w:t>
      </w:r>
      <w:proofErr w:type="gramEnd"/>
      <w:r w:rsidRPr="00B63203">
        <w:rPr>
          <w:b/>
        </w:rPr>
        <w:t xml:space="preserve"> S4. </w:t>
      </w:r>
      <w:proofErr w:type="gramStart"/>
      <w:r w:rsidRPr="00B63203">
        <w:rPr>
          <w:b/>
        </w:rPr>
        <w:t>Effect of T cell depletion on B16F10 melanoma responses to IR in WT and CD47-null mice.</w:t>
      </w:r>
      <w:proofErr w:type="gramEnd"/>
      <w:r w:rsidRPr="00B63203">
        <w:t xml:space="preserve"> </w:t>
      </w:r>
      <w:r w:rsidRPr="00B63203">
        <w:t>(A) B16F10 melanoma cells were injected into WT and CD47-/- mice CD8+ T-</w:t>
      </w:r>
      <w:proofErr w:type="spellStart"/>
      <w:r w:rsidRPr="00B63203">
        <w:t>cels</w:t>
      </w:r>
      <w:proofErr w:type="spellEnd"/>
      <w:r w:rsidRPr="00B63203">
        <w:t xml:space="preserve"> </w:t>
      </w:r>
      <w:proofErr w:type="gramStart"/>
      <w:r w:rsidRPr="00B63203">
        <w:t>were</w:t>
      </w:r>
      <w:proofErr w:type="gramEnd"/>
      <w:r w:rsidRPr="00B63203">
        <w:t xml:space="preserve"> depleted and hind limbs and were irradiated at 10 </w:t>
      </w:r>
      <w:proofErr w:type="spellStart"/>
      <w:r w:rsidRPr="00B63203">
        <w:t>Gy</w:t>
      </w:r>
      <w:proofErr w:type="spellEnd"/>
      <w:r w:rsidRPr="00B63203">
        <w:t xml:space="preserve"> day 5. T cells were depleted weekly after first dose. (B) </w:t>
      </w:r>
      <w:proofErr w:type="gramStart"/>
      <w:r w:rsidRPr="00B63203">
        <w:t>at</w:t>
      </w:r>
      <w:proofErr w:type="gramEnd"/>
      <w:r w:rsidRPr="00B63203">
        <w:t xml:space="preserve"> the end of the study mice were sacrificed and tumors where excised and wet weight was measured (N=4,5) (C) Efficiency of anti-CD8 treatment. WT and CD47 null mice bearing B16F10 melanoma tumors were sacrificed at the end of the study, and trunk blood was collected. Circulating CD8 cells </w:t>
      </w:r>
      <w:r w:rsidRPr="00B63203">
        <w:t xml:space="preserve">were measured by flow </w:t>
      </w:r>
      <w:proofErr w:type="spellStart"/>
      <w:r w:rsidRPr="00B63203">
        <w:t>cytometry</w:t>
      </w:r>
      <w:proofErr w:type="spellEnd"/>
      <w:r w:rsidRPr="00B63203">
        <w:t>.</w:t>
      </w:r>
    </w:p>
    <w:p w:rsidR="00B63203" w:rsidRPr="00B63203" w:rsidRDefault="00B63203"/>
    <w:p w:rsidR="00B63203" w:rsidRPr="00B63203" w:rsidRDefault="00B63203">
      <w:proofErr w:type="gramStart"/>
      <w:r w:rsidRPr="00B63203">
        <w:rPr>
          <w:b/>
        </w:rPr>
        <w:t>Fig.</w:t>
      </w:r>
      <w:proofErr w:type="gramEnd"/>
      <w:r w:rsidRPr="00B63203">
        <w:rPr>
          <w:b/>
        </w:rPr>
        <w:t xml:space="preserve"> S5. </w:t>
      </w:r>
      <w:proofErr w:type="gramStart"/>
      <w:r w:rsidRPr="00B63203">
        <w:rPr>
          <w:b/>
        </w:rPr>
        <w:t xml:space="preserve">Ratio of </w:t>
      </w:r>
      <w:proofErr w:type="spellStart"/>
      <w:r w:rsidRPr="00B63203">
        <w:rPr>
          <w:b/>
        </w:rPr>
        <w:t>Granzyme</w:t>
      </w:r>
      <w:proofErr w:type="spellEnd"/>
      <w:r w:rsidRPr="00B63203">
        <w:rPr>
          <w:b/>
        </w:rPr>
        <w:t xml:space="preserve"> B gene expression to CD8 alpha gene expression in tumors.</w:t>
      </w:r>
      <w:proofErr w:type="gramEnd"/>
      <w:r w:rsidRPr="00B63203">
        <w:t xml:space="preserve"> </w:t>
      </w:r>
      <w:r w:rsidRPr="00B63203">
        <w:t xml:space="preserve">Expression of </w:t>
      </w:r>
      <w:proofErr w:type="spellStart"/>
      <w:r w:rsidRPr="00B63203">
        <w:t>granzyme</w:t>
      </w:r>
      <w:proofErr w:type="spellEnd"/>
      <w:r w:rsidRPr="00B63203">
        <w:t xml:space="preserve"> B and CD8 alpha was determined by RT-PCR in 15-12RM tumors grown in </w:t>
      </w:r>
      <w:proofErr w:type="spellStart"/>
      <w:r w:rsidRPr="00B63203">
        <w:t>immunocompetent</w:t>
      </w:r>
      <w:proofErr w:type="spellEnd"/>
      <w:r w:rsidRPr="00B63203">
        <w:t xml:space="preserve"> BALB/c mice (A), or B16 melanoma tumors grown in WT or CD47-null C57BL/6 mice (B). Ratios were calculated by dividing the fold gene expression of </w:t>
      </w:r>
      <w:proofErr w:type="spellStart"/>
      <w:r w:rsidRPr="00B63203">
        <w:t>granzyme</w:t>
      </w:r>
      <w:proofErr w:type="spellEnd"/>
      <w:r w:rsidRPr="00B63203">
        <w:t xml:space="preserve"> B by the corresponding gene expression of CD8 alpha N=3.</w:t>
      </w:r>
    </w:p>
    <w:sectPr w:rsidR="00B63203" w:rsidRPr="00B6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3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423A"/>
    <w:rsid w:val="00174578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286E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7521"/>
    <w:rsid w:val="004E06C6"/>
    <w:rsid w:val="004E1FC4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01B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2DE1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203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590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3685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2014-10-03T16:56:00Z</dcterms:created>
  <dcterms:modified xsi:type="dcterms:W3CDTF">2014-10-03T17:00:00Z</dcterms:modified>
</cp:coreProperties>
</file>