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9E" w:rsidRPr="00196B1B" w:rsidRDefault="00E12D9E" w:rsidP="00E12D9E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B1B">
        <w:rPr>
          <w:rFonts w:ascii="Times New Roman" w:hAnsi="Times New Roman" w:cs="Times New Roman" w:hint="eastAsia"/>
          <w:b/>
          <w:sz w:val="24"/>
          <w:szCs w:val="24"/>
        </w:rPr>
        <w:t>Suppleme</w:t>
      </w:r>
      <w:r w:rsidRPr="00196B1B">
        <w:rPr>
          <w:rFonts w:ascii="Times New Roman" w:hAnsi="Times New Roman" w:cs="Times New Roman"/>
          <w:b/>
          <w:sz w:val="24"/>
          <w:szCs w:val="24"/>
        </w:rPr>
        <w:t>ntary Figure Legends</w:t>
      </w:r>
    </w:p>
    <w:p w:rsidR="00E12D9E" w:rsidRPr="00196B1B" w:rsidRDefault="00E12D9E" w:rsidP="00E12D9E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D9E" w:rsidRPr="00196B1B" w:rsidRDefault="00E12D9E" w:rsidP="00E12D9E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525705">
        <w:rPr>
          <w:rFonts w:ascii="Times New Roman" w:hAnsi="Times New Roman" w:cs="Times New Roman"/>
          <w:b/>
          <w:sz w:val="24"/>
          <w:szCs w:val="24"/>
        </w:rPr>
        <w:t>S</w:t>
      </w:r>
      <w:r w:rsidRPr="00196B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96B1B">
        <w:rPr>
          <w:rFonts w:ascii="Times New Roman" w:hAnsi="Times New Roman" w:cs="Times New Roman"/>
          <w:sz w:val="24"/>
          <w:szCs w:val="24"/>
        </w:rPr>
        <w:t>Microarray gene expression across histological subtypes of endometrial cancers. (</w:t>
      </w:r>
      <w:r w:rsidRPr="00196B1B">
        <w:rPr>
          <w:rFonts w:ascii="Times New Roman" w:hAnsi="Times New Roman" w:cs="Times New Roman"/>
          <w:b/>
          <w:sz w:val="24"/>
          <w:szCs w:val="24"/>
        </w:rPr>
        <w:t>A</w:t>
      </w:r>
      <w:r w:rsidRPr="00196B1B">
        <w:rPr>
          <w:rFonts w:ascii="Times New Roman" w:hAnsi="Times New Roman" w:cs="Times New Roman"/>
          <w:sz w:val="24"/>
          <w:szCs w:val="24"/>
        </w:rPr>
        <w:t xml:space="preserve">) Kaplan-Meier analysis with the log-rank test of disease specific survival of 294 patients treated for endometrial cancer during 2004-2012. G1;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endometrioid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 grade 1 (n=148), G2;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endometrioid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 grade 2 (n=55), G3;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endometrioid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 grade 3 (n=53), SPEC; serous papillary endometrial cancer (n=38). SPEC exhibits worse outcome (p&lt;0.0001). (</w:t>
      </w:r>
      <w:r w:rsidRPr="00196B1B">
        <w:rPr>
          <w:rFonts w:ascii="Times New Roman" w:hAnsi="Times New Roman" w:cs="Times New Roman"/>
          <w:b/>
          <w:sz w:val="24"/>
          <w:szCs w:val="24"/>
        </w:rPr>
        <w:t>B</w:t>
      </w:r>
      <w:r w:rsidRPr="00196B1B">
        <w:rPr>
          <w:rFonts w:ascii="Times New Roman" w:hAnsi="Times New Roman" w:cs="Times New Roman"/>
          <w:sz w:val="24"/>
          <w:szCs w:val="24"/>
        </w:rPr>
        <w:t>) Unsupervised analysis of genes for which expression in SPEC and some of G3 was differently clustered from G1-G2. Blue bar; G1 (n=22), green bar; G2 (n=18), yellow bar; G3 (n=11), and red bar; SPEC (n=12). (</w:t>
      </w:r>
      <w:r w:rsidRPr="00196B1B">
        <w:rPr>
          <w:rFonts w:ascii="Times New Roman" w:hAnsi="Times New Roman" w:cs="Times New Roman"/>
          <w:b/>
          <w:sz w:val="24"/>
          <w:szCs w:val="24"/>
        </w:rPr>
        <w:t>C</w:t>
      </w:r>
      <w:r w:rsidRPr="00196B1B">
        <w:rPr>
          <w:rFonts w:ascii="Times New Roman" w:hAnsi="Times New Roman" w:cs="Times New Roman"/>
          <w:sz w:val="24"/>
          <w:szCs w:val="24"/>
        </w:rPr>
        <w:t xml:space="preserve">)  External validation of the SPEC signature using supervised clustering analysis of TCGA UCEC_2013 with genes for which expression distinguishes G3 and SPEC from G1-G2. Blue bar; G1, green bar; G2, yellow bar; G3, and red bar; SPEC. SPECs are enriched in a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subcluster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 (in blue rectangle) that highly express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>.  (</w:t>
      </w:r>
      <w:r w:rsidRPr="00196B1B">
        <w:rPr>
          <w:rFonts w:ascii="Times New Roman" w:hAnsi="Times New Roman" w:cs="Times New Roman"/>
          <w:b/>
          <w:sz w:val="24"/>
          <w:szCs w:val="24"/>
        </w:rPr>
        <w:t>D</w:t>
      </w:r>
      <w:r w:rsidRPr="00196B1B">
        <w:rPr>
          <w:rFonts w:ascii="Times New Roman" w:hAnsi="Times New Roman" w:cs="Times New Roman"/>
          <w:sz w:val="24"/>
          <w:szCs w:val="24"/>
        </w:rPr>
        <w:t xml:space="preserve">) A SAM analysis plot of the Kyoto University cohort showing 181 significantly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upregulated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 genes (in red) and 43 significantly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downregulated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 genes (in green) which differentiate serous-like endometrial cancer from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endometrioid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-like endometrial cancer.</w:t>
      </w:r>
    </w:p>
    <w:p w:rsidR="00E12D9E" w:rsidRPr="00196B1B" w:rsidRDefault="00E12D9E" w:rsidP="00E12D9E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E12D9E" w:rsidRPr="00196B1B" w:rsidRDefault="00E12D9E" w:rsidP="00E12D9E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525705">
        <w:rPr>
          <w:rFonts w:ascii="Times New Roman" w:hAnsi="Times New Roman" w:cs="Times New Roman"/>
          <w:b/>
          <w:sz w:val="24"/>
          <w:szCs w:val="24"/>
        </w:rPr>
        <w:t>S</w:t>
      </w:r>
      <w:r w:rsidRPr="00196B1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96B1B">
        <w:rPr>
          <w:rFonts w:ascii="Times New Roman" w:hAnsi="Times New Roman" w:cs="Times New Roman"/>
          <w:sz w:val="24"/>
          <w:szCs w:val="24"/>
        </w:rPr>
        <w:t xml:space="preserve">Comparison of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 xml:space="preserve"> mRNA expression among histological subtypes of endometrial cancers. (</w:t>
      </w:r>
      <w:r w:rsidRPr="00196B1B">
        <w:rPr>
          <w:rFonts w:ascii="Times New Roman" w:hAnsi="Times New Roman" w:cs="Times New Roman"/>
          <w:b/>
          <w:sz w:val="24"/>
          <w:szCs w:val="24"/>
        </w:rPr>
        <w:t>A</w:t>
      </w:r>
      <w:r w:rsidRPr="00196B1B">
        <w:rPr>
          <w:rFonts w:ascii="Times New Roman" w:hAnsi="Times New Roman" w:cs="Times New Roman"/>
          <w:sz w:val="24"/>
          <w:szCs w:val="24"/>
        </w:rPr>
        <w:t>)</w:t>
      </w:r>
      <w:r w:rsidRPr="0019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 xml:space="preserve">The expression of spliced isoforms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Pr="00196B1B">
        <w:rPr>
          <w:rFonts w:ascii="Times New Roman" w:hAnsi="Times New Roman" w:cs="Times New Roman"/>
          <w:sz w:val="24"/>
          <w:szCs w:val="24"/>
        </w:rPr>
        <w:t xml:space="preserve"> and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i/>
          <w:sz w:val="24"/>
          <w:szCs w:val="24"/>
        </w:rPr>
        <w:sym w:font="Symbol" w:char="F062"/>
      </w:r>
      <w:r w:rsidRPr="00196B1B">
        <w:rPr>
          <w:rFonts w:ascii="Times New Roman" w:hAnsi="Times New Roman" w:cs="Times New Roman"/>
          <w:sz w:val="24"/>
          <w:szCs w:val="24"/>
        </w:rPr>
        <w:t xml:space="preserve"> was measured by quantitative PCR relatively to GAPDH (n=24).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 xml:space="preserve"> mRNA expression is significantly higher in SPEC (*</w:t>
      </w:r>
      <w:r w:rsidRPr="00196B1B">
        <w:rPr>
          <w:rFonts w:ascii="Times New Roman" w:hAnsi="Times New Roman" w:cs="Times New Roman"/>
          <w:i/>
          <w:sz w:val="24"/>
          <w:szCs w:val="24"/>
        </w:rPr>
        <w:t>p</w:t>
      </w:r>
      <w:r w:rsidRPr="00196B1B">
        <w:rPr>
          <w:rFonts w:ascii="Times New Roman" w:hAnsi="Times New Roman" w:cs="Times New Roman"/>
          <w:sz w:val="24"/>
          <w:szCs w:val="24"/>
        </w:rPr>
        <w:t>&lt;0.05). (</w:t>
      </w:r>
      <w:r w:rsidRPr="00196B1B">
        <w:rPr>
          <w:rFonts w:ascii="Times New Roman" w:hAnsi="Times New Roman" w:cs="Times New Roman"/>
          <w:b/>
          <w:sz w:val="24"/>
          <w:szCs w:val="24"/>
        </w:rPr>
        <w:t>B</w:t>
      </w:r>
      <w:r w:rsidRPr="00196B1B">
        <w:rPr>
          <w:rFonts w:ascii="Times New Roman" w:hAnsi="Times New Roman" w:cs="Times New Roman"/>
          <w:sz w:val="24"/>
          <w:szCs w:val="24"/>
        </w:rPr>
        <w:t xml:space="preserve">)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 xml:space="preserve"> is highly expressed in SPEC in Kyoto CC microarray data (n=63, *</w:t>
      </w:r>
      <w:r w:rsidRPr="00196B1B">
        <w:rPr>
          <w:rFonts w:ascii="Times New Roman" w:hAnsi="Times New Roman" w:cs="Times New Roman"/>
          <w:i/>
          <w:sz w:val="24"/>
          <w:szCs w:val="24"/>
        </w:rPr>
        <w:t>p</w:t>
      </w:r>
      <w:r w:rsidRPr="00196B1B">
        <w:rPr>
          <w:rFonts w:ascii="Times New Roman" w:hAnsi="Times New Roman" w:cs="Times New Roman"/>
          <w:sz w:val="24"/>
          <w:szCs w:val="24"/>
        </w:rPr>
        <w:t>&lt;0.001). (</w:t>
      </w:r>
      <w:r w:rsidRPr="00196B1B">
        <w:rPr>
          <w:rFonts w:ascii="Times New Roman" w:hAnsi="Times New Roman" w:cs="Times New Roman"/>
          <w:b/>
          <w:sz w:val="24"/>
          <w:szCs w:val="24"/>
        </w:rPr>
        <w:t>C</w:t>
      </w:r>
      <w:r w:rsidRPr="00196B1B">
        <w:rPr>
          <w:rFonts w:ascii="Times New Roman" w:hAnsi="Times New Roman" w:cs="Times New Roman"/>
          <w:sz w:val="24"/>
          <w:szCs w:val="24"/>
        </w:rPr>
        <w:t xml:space="preserve">)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 xml:space="preserve"> was highly expressed in SPEC in TCGA UCEC_2013 microarray data (n=349, *</w:t>
      </w:r>
      <w:r w:rsidRPr="00196B1B">
        <w:rPr>
          <w:rFonts w:ascii="Times New Roman" w:hAnsi="Times New Roman" w:cs="Times New Roman"/>
          <w:i/>
          <w:sz w:val="24"/>
          <w:szCs w:val="24"/>
        </w:rPr>
        <w:t>p</w:t>
      </w:r>
      <w:r w:rsidRPr="00196B1B">
        <w:rPr>
          <w:rFonts w:ascii="Times New Roman" w:hAnsi="Times New Roman" w:cs="Times New Roman"/>
          <w:sz w:val="24"/>
          <w:szCs w:val="24"/>
        </w:rPr>
        <w:t>&lt;0.0001). (</w:t>
      </w:r>
      <w:r w:rsidRPr="00196B1B">
        <w:rPr>
          <w:rFonts w:ascii="Times New Roman" w:hAnsi="Times New Roman" w:cs="Times New Roman"/>
          <w:b/>
          <w:sz w:val="24"/>
          <w:szCs w:val="24"/>
        </w:rPr>
        <w:t>D</w:t>
      </w:r>
      <w:r w:rsidRPr="00196B1B">
        <w:rPr>
          <w:rFonts w:ascii="Times New Roman" w:hAnsi="Times New Roman" w:cs="Times New Roman"/>
          <w:sz w:val="24"/>
          <w:szCs w:val="24"/>
        </w:rPr>
        <w:t xml:space="preserve">)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 xml:space="preserve"> was highly expressed in SPEC in GSE17025 microarray data (n=91, *</w:t>
      </w:r>
      <w:r w:rsidRPr="00196B1B">
        <w:rPr>
          <w:rFonts w:ascii="Times New Roman" w:hAnsi="Times New Roman" w:cs="Times New Roman"/>
          <w:i/>
          <w:sz w:val="24"/>
          <w:szCs w:val="24"/>
        </w:rPr>
        <w:t>p</w:t>
      </w:r>
      <w:r w:rsidRPr="00196B1B">
        <w:rPr>
          <w:rFonts w:ascii="Times New Roman" w:hAnsi="Times New Roman" w:cs="Times New Roman"/>
          <w:sz w:val="24"/>
          <w:szCs w:val="24"/>
        </w:rPr>
        <w:t>&lt;0.05). (</w:t>
      </w:r>
      <w:r w:rsidRPr="00196B1B">
        <w:rPr>
          <w:rFonts w:ascii="Times New Roman" w:hAnsi="Times New Roman" w:cs="Times New Roman"/>
          <w:b/>
          <w:sz w:val="24"/>
          <w:szCs w:val="24"/>
        </w:rPr>
        <w:t>E</w:t>
      </w:r>
      <w:r w:rsidRPr="00196B1B">
        <w:rPr>
          <w:rFonts w:ascii="Times New Roman" w:hAnsi="Times New Roman" w:cs="Times New Roman"/>
          <w:sz w:val="24"/>
          <w:szCs w:val="24"/>
        </w:rPr>
        <w:t xml:space="preserve">)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 xml:space="preserve"> was highly expressed in SPEC in GSE24537 microarray data (n=33).</w:t>
      </w:r>
      <w:r w:rsidRPr="00196B1B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196B1B">
        <w:rPr>
          <w:rFonts w:ascii="Times New Roman" w:hAnsi="Times New Roman" w:cs="Times New Roman"/>
          <w:b/>
          <w:sz w:val="24"/>
          <w:szCs w:val="24"/>
        </w:rPr>
        <w:t>F</w:t>
      </w:r>
      <w:r w:rsidRPr="00196B1B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196B1B">
        <w:rPr>
          <w:rFonts w:ascii="Times New Roman" w:hAnsi="Times New Roman" w:cs="Times New Roman"/>
          <w:sz w:val="24"/>
          <w:szCs w:val="24"/>
        </w:rPr>
        <w:t xml:space="preserve">Representative micrographs of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 staining of endometrial cancer tissue using an anti-STAT1 antibody and an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isotype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 control antibody (</w:t>
      </w:r>
      <w:r w:rsidRPr="00196B1B">
        <w:rPr>
          <w:rFonts w:ascii="Times New Roman" w:hAnsi="Times New Roman" w:cs="Times New Roman"/>
          <w:i/>
          <w:sz w:val="24"/>
          <w:szCs w:val="24"/>
        </w:rPr>
        <w:t>top</w:t>
      </w:r>
      <w:r w:rsidRPr="00196B1B">
        <w:rPr>
          <w:rFonts w:ascii="Times New Roman" w:hAnsi="Times New Roman" w:cs="Times New Roman"/>
          <w:sz w:val="24"/>
          <w:szCs w:val="24"/>
        </w:rPr>
        <w:t xml:space="preserve">: x4 and </w:t>
      </w:r>
      <w:r w:rsidRPr="00196B1B">
        <w:rPr>
          <w:rFonts w:ascii="Times New Roman" w:hAnsi="Times New Roman" w:cs="Times New Roman"/>
          <w:i/>
          <w:sz w:val="24"/>
          <w:szCs w:val="24"/>
        </w:rPr>
        <w:t>bottom</w:t>
      </w:r>
      <w:r w:rsidRPr="00196B1B">
        <w:rPr>
          <w:rFonts w:ascii="Times New Roman" w:hAnsi="Times New Roman" w:cs="Times New Roman"/>
          <w:sz w:val="24"/>
          <w:szCs w:val="24"/>
        </w:rPr>
        <w:t>:</w:t>
      </w:r>
      <w:r w:rsidRPr="00196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>x</w:t>
      </w:r>
      <w:r w:rsidRPr="00196B1B">
        <w:rPr>
          <w:rFonts w:ascii="Times New Roman" w:hAnsi="Times New Roman" w:cs="Times New Roman"/>
          <w:i/>
          <w:sz w:val="24"/>
          <w:szCs w:val="24"/>
        </w:rPr>
        <w:t>20</w:t>
      </w:r>
      <w:r w:rsidRPr="00196B1B">
        <w:rPr>
          <w:rFonts w:ascii="Times New Roman" w:hAnsi="Times New Roman" w:cs="Times New Roman"/>
          <w:sz w:val="24"/>
          <w:szCs w:val="24"/>
        </w:rPr>
        <w:t>). (</w:t>
      </w:r>
      <w:r w:rsidRPr="00196B1B">
        <w:rPr>
          <w:rFonts w:ascii="Times New Roman" w:hAnsi="Times New Roman" w:cs="Times New Roman"/>
          <w:b/>
          <w:sz w:val="24"/>
          <w:szCs w:val="24"/>
        </w:rPr>
        <w:t>G</w:t>
      </w:r>
      <w:r w:rsidRPr="00196B1B">
        <w:rPr>
          <w:rFonts w:ascii="Times New Roman" w:hAnsi="Times New Roman" w:cs="Times New Roman"/>
          <w:sz w:val="24"/>
          <w:szCs w:val="24"/>
        </w:rPr>
        <w:t xml:space="preserve">) Kaplan-Meier analysis of </w:t>
      </w:r>
      <w:r w:rsidRPr="00196B1B">
        <w:rPr>
          <w:rFonts w:ascii="Times New Roman" w:hAnsi="Times New Roman" w:cs="Times New Roman" w:hint="eastAsia"/>
          <w:sz w:val="24"/>
          <w:szCs w:val="24"/>
        </w:rPr>
        <w:t>disease specific survival</w:t>
      </w:r>
      <w:r w:rsidRPr="00196B1B">
        <w:rPr>
          <w:rFonts w:ascii="Times New Roman" w:hAnsi="Times New Roman" w:cs="Times New Roman"/>
          <w:sz w:val="24"/>
          <w:szCs w:val="24"/>
        </w:rPr>
        <w:t xml:space="preserve"> for </w:t>
      </w:r>
      <w:r w:rsidRPr="00196B1B">
        <w:rPr>
          <w:rFonts w:ascii="Times New Roman" w:hAnsi="Times New Roman" w:cs="Times New Roman" w:hint="eastAsia"/>
          <w:sz w:val="24"/>
          <w:szCs w:val="24"/>
        </w:rPr>
        <w:t>410</w:t>
      </w:r>
      <w:r w:rsidRPr="00196B1B">
        <w:rPr>
          <w:rFonts w:ascii="Times New Roman" w:hAnsi="Times New Roman" w:cs="Times New Roman"/>
          <w:sz w:val="24"/>
          <w:szCs w:val="24"/>
        </w:rPr>
        <w:t xml:space="preserve"> patients </w:t>
      </w:r>
      <w:r w:rsidRPr="00196B1B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196B1B">
        <w:rPr>
          <w:rFonts w:ascii="Times New Roman" w:hAnsi="Times New Roman" w:cs="Times New Roman"/>
          <w:sz w:val="24"/>
          <w:szCs w:val="24"/>
        </w:rPr>
        <w:t xml:space="preserve">the </w:t>
      </w:r>
      <w:r w:rsidRPr="00196B1B">
        <w:rPr>
          <w:rFonts w:ascii="Times New Roman" w:hAnsi="Times New Roman" w:cs="Times New Roman" w:hint="eastAsia"/>
          <w:sz w:val="24"/>
          <w:szCs w:val="24"/>
        </w:rPr>
        <w:t>Vancouver cohort</w:t>
      </w:r>
      <w:r w:rsidRPr="00196B1B">
        <w:rPr>
          <w:rFonts w:ascii="Times New Roman" w:hAnsi="Times New Roman" w:cs="Times New Roman"/>
          <w:sz w:val="24"/>
          <w:szCs w:val="24"/>
        </w:rPr>
        <w:t xml:space="preserve"> </w:t>
      </w:r>
      <w:r w:rsidRPr="00196B1B">
        <w:rPr>
          <w:rFonts w:ascii="Times New Roman" w:hAnsi="Times New Roman" w:cs="Times New Roman" w:hint="eastAsia"/>
          <w:sz w:val="24"/>
          <w:szCs w:val="24"/>
        </w:rPr>
        <w:t>between</w:t>
      </w:r>
      <w:r w:rsidRPr="00196B1B">
        <w:rPr>
          <w:rFonts w:ascii="Times New Roman" w:hAnsi="Times New Roman" w:cs="Times New Roman"/>
          <w:sz w:val="24"/>
          <w:szCs w:val="24"/>
        </w:rPr>
        <w:t xml:space="preserve"> STAT1 expression low ≤</w:t>
      </w:r>
      <w:r w:rsidRPr="00196B1B">
        <w:rPr>
          <w:rFonts w:ascii="Times New Roman" w:hAnsi="Times New Roman" w:cs="Times New Roman" w:hint="eastAsia"/>
          <w:sz w:val="24"/>
          <w:szCs w:val="24"/>
        </w:rPr>
        <w:t>1</w:t>
      </w:r>
      <w:r w:rsidRPr="00196B1B">
        <w:rPr>
          <w:rFonts w:ascii="Times New Roman" w:hAnsi="Times New Roman" w:cs="Times New Roman"/>
          <w:sz w:val="24"/>
          <w:szCs w:val="24"/>
        </w:rPr>
        <w:t>;</w:t>
      </w:r>
      <w:r w:rsidRPr="00196B1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196B1B">
        <w:rPr>
          <w:rFonts w:ascii="Times New Roman" w:hAnsi="Times New Roman" w:cs="Times New Roman"/>
          <w:sz w:val="24"/>
          <w:szCs w:val="24"/>
        </w:rPr>
        <w:t xml:space="preserve">high </w:t>
      </w:r>
      <w:r w:rsidRPr="00196B1B">
        <w:rPr>
          <w:rFonts w:ascii="Times New Roman" w:hAnsi="Times New Roman" w:cs="Times New Roman" w:hint="eastAsia"/>
          <w:sz w:val="24"/>
          <w:szCs w:val="24"/>
        </w:rPr>
        <w:t>&gt;1</w:t>
      </w:r>
      <w:r w:rsidRPr="00196B1B">
        <w:rPr>
          <w:rFonts w:ascii="Times New Roman" w:hAnsi="Times New Roman" w:cs="Times New Roman"/>
          <w:sz w:val="24"/>
          <w:szCs w:val="24"/>
        </w:rPr>
        <w:t>. High STAT1</w:t>
      </w:r>
      <w:r w:rsidRPr="00196B1B">
        <w:rPr>
          <w:rFonts w:ascii="Times New Roman" w:hAnsi="Times New Roman" w:cs="Times New Roman" w:hint="eastAsia"/>
          <w:sz w:val="24"/>
          <w:szCs w:val="24"/>
        </w:rPr>
        <w:t xml:space="preserve"> expression</w:t>
      </w:r>
      <w:r w:rsidRPr="00196B1B">
        <w:rPr>
          <w:rFonts w:ascii="Times New Roman" w:hAnsi="Times New Roman" w:cs="Times New Roman"/>
          <w:sz w:val="24"/>
          <w:szCs w:val="24"/>
        </w:rPr>
        <w:t xml:space="preserve"> </w:t>
      </w:r>
      <w:r w:rsidRPr="00196B1B">
        <w:rPr>
          <w:rFonts w:ascii="Times New Roman" w:hAnsi="Times New Roman" w:cs="Times New Roman" w:hint="eastAsia"/>
          <w:sz w:val="24"/>
          <w:szCs w:val="24"/>
        </w:rPr>
        <w:t>exhibits worse</w:t>
      </w:r>
      <w:r w:rsidRPr="00196B1B">
        <w:rPr>
          <w:rFonts w:ascii="Times New Roman" w:hAnsi="Times New Roman" w:cs="Times New Roman"/>
          <w:sz w:val="24"/>
          <w:szCs w:val="24"/>
        </w:rPr>
        <w:t xml:space="preserve"> prognos</w:t>
      </w:r>
      <w:r w:rsidRPr="00196B1B">
        <w:rPr>
          <w:rFonts w:ascii="Times New Roman" w:hAnsi="Times New Roman" w:cs="Times New Roman" w:hint="eastAsia"/>
          <w:sz w:val="24"/>
          <w:szCs w:val="24"/>
        </w:rPr>
        <w:t>tic outcome</w:t>
      </w:r>
      <w:r w:rsidRPr="00196B1B">
        <w:rPr>
          <w:rFonts w:ascii="Times New Roman" w:hAnsi="Times New Roman" w:cs="Times New Roman"/>
          <w:sz w:val="24"/>
          <w:szCs w:val="24"/>
        </w:rPr>
        <w:t xml:space="preserve"> (</w:t>
      </w:r>
      <w:r w:rsidRPr="00196B1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96B1B">
        <w:rPr>
          <w:rFonts w:ascii="Times New Roman" w:hAnsi="Times New Roman" w:cs="Times New Roman"/>
          <w:sz w:val="24"/>
          <w:szCs w:val="24"/>
        </w:rPr>
        <w:t>&lt;0.0</w:t>
      </w:r>
      <w:r w:rsidRPr="00196B1B">
        <w:rPr>
          <w:rFonts w:ascii="Times New Roman" w:hAnsi="Times New Roman" w:cs="Times New Roman" w:hint="eastAsia"/>
          <w:sz w:val="24"/>
          <w:szCs w:val="24"/>
        </w:rPr>
        <w:t>5</w:t>
      </w:r>
      <w:r w:rsidRPr="00196B1B">
        <w:rPr>
          <w:rFonts w:ascii="Times New Roman" w:hAnsi="Times New Roman" w:cs="Times New Roman"/>
          <w:sz w:val="24"/>
          <w:szCs w:val="24"/>
        </w:rPr>
        <w:t>).</w:t>
      </w:r>
    </w:p>
    <w:p w:rsidR="00E12D9E" w:rsidRPr="00196B1B" w:rsidRDefault="00E12D9E" w:rsidP="00E12D9E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E12D9E" w:rsidRPr="00196B1B" w:rsidRDefault="00E12D9E" w:rsidP="00E12D9E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525705">
        <w:rPr>
          <w:rFonts w:ascii="Times New Roman" w:hAnsi="Times New Roman" w:cs="Times New Roman"/>
          <w:b/>
          <w:sz w:val="24"/>
          <w:szCs w:val="24"/>
        </w:rPr>
        <w:t>S</w:t>
      </w:r>
      <w:r w:rsidRPr="00196B1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96B1B">
        <w:rPr>
          <w:rFonts w:ascii="Times New Roman" w:hAnsi="Times New Roman" w:cs="Times New Roman"/>
          <w:sz w:val="24"/>
          <w:szCs w:val="24"/>
        </w:rPr>
        <w:t>Activity of STAT1 pathway genes in endometrial cancer cells. (</w:t>
      </w:r>
      <w:r w:rsidRPr="00196B1B">
        <w:rPr>
          <w:rFonts w:ascii="Times New Roman" w:hAnsi="Times New Roman" w:cs="Times New Roman"/>
          <w:b/>
          <w:sz w:val="24"/>
          <w:szCs w:val="24"/>
        </w:rPr>
        <w:t>A</w:t>
      </w:r>
      <w:r w:rsidRPr="00196B1B">
        <w:rPr>
          <w:rFonts w:ascii="Times New Roman" w:hAnsi="Times New Roman" w:cs="Times New Roman"/>
          <w:sz w:val="24"/>
          <w:szCs w:val="24"/>
        </w:rPr>
        <w:t xml:space="preserve">)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 xml:space="preserve"> mRNA expression in SPAC-1L cells was induced by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 xml:space="preserve"> in a dose-dependent manner for both isoforms, and this induction was reduced by STAT1-siRNA pretreatment. This dose- dependent induction and reduction was also observed for STAT1-associated genes, </w:t>
      </w:r>
      <w:r w:rsidRPr="00196B1B">
        <w:rPr>
          <w:rFonts w:ascii="Times New Roman" w:hAnsi="Times New Roman" w:cs="Times New Roman"/>
          <w:i/>
          <w:sz w:val="24"/>
          <w:szCs w:val="24"/>
        </w:rPr>
        <w:t>PD-L1</w:t>
      </w:r>
      <w:r w:rsidRPr="00196B1B">
        <w:rPr>
          <w:rFonts w:ascii="Times New Roman" w:hAnsi="Times New Roman" w:cs="Times New Roman"/>
          <w:sz w:val="24"/>
          <w:szCs w:val="24"/>
        </w:rPr>
        <w:t xml:space="preserve"> (</w:t>
      </w:r>
      <w:r w:rsidRPr="00196B1B">
        <w:rPr>
          <w:rFonts w:ascii="Times New Roman" w:hAnsi="Times New Roman" w:cs="Times New Roman"/>
          <w:b/>
          <w:sz w:val="24"/>
          <w:szCs w:val="24"/>
        </w:rPr>
        <w:t>B</w:t>
      </w:r>
      <w:r w:rsidRPr="00196B1B">
        <w:rPr>
          <w:rFonts w:ascii="Times New Roman" w:hAnsi="Times New Roman" w:cs="Times New Roman"/>
          <w:sz w:val="24"/>
          <w:szCs w:val="24"/>
        </w:rPr>
        <w:t xml:space="preserve">), and </w:t>
      </w:r>
      <w:r w:rsidRPr="00196B1B">
        <w:rPr>
          <w:rFonts w:ascii="Times New Roman" w:hAnsi="Times New Roman" w:cs="Times New Roman"/>
          <w:i/>
          <w:sz w:val="24"/>
          <w:szCs w:val="24"/>
        </w:rPr>
        <w:t>ICAM1</w:t>
      </w:r>
      <w:r w:rsidRPr="00196B1B">
        <w:rPr>
          <w:rFonts w:ascii="Times New Roman" w:hAnsi="Times New Roman" w:cs="Times New Roman"/>
          <w:sz w:val="24"/>
          <w:szCs w:val="24"/>
        </w:rPr>
        <w:t xml:space="preserve"> (</w:t>
      </w:r>
      <w:r w:rsidRPr="00196B1B">
        <w:rPr>
          <w:rFonts w:ascii="Times New Roman" w:hAnsi="Times New Roman" w:cs="Times New Roman"/>
          <w:b/>
          <w:sz w:val="24"/>
          <w:szCs w:val="24"/>
        </w:rPr>
        <w:t>C</w:t>
      </w:r>
      <w:r w:rsidRPr="00196B1B">
        <w:rPr>
          <w:rFonts w:ascii="Times New Roman" w:hAnsi="Times New Roman" w:cs="Times New Roman"/>
          <w:sz w:val="24"/>
          <w:szCs w:val="24"/>
        </w:rPr>
        <w:t>). (</w:t>
      </w:r>
      <w:r w:rsidRPr="00196B1B">
        <w:rPr>
          <w:rFonts w:ascii="Times New Roman" w:hAnsi="Times New Roman" w:cs="Times New Roman"/>
          <w:b/>
          <w:sz w:val="24"/>
          <w:szCs w:val="24"/>
        </w:rPr>
        <w:t>D-F</w:t>
      </w:r>
      <w:r w:rsidRPr="00196B1B">
        <w:rPr>
          <w:rFonts w:ascii="Times New Roman" w:hAnsi="Times New Roman" w:cs="Times New Roman"/>
          <w:sz w:val="24"/>
          <w:szCs w:val="24"/>
        </w:rPr>
        <w:t>)</w:t>
      </w:r>
      <w:r w:rsidRPr="0019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 xml:space="preserve">mRNA expression of </w:t>
      </w:r>
      <w:r w:rsidRPr="00196B1B">
        <w:rPr>
          <w:rFonts w:ascii="Times New Roman" w:hAnsi="Times New Roman" w:cs="Times New Roman"/>
          <w:i/>
          <w:sz w:val="24"/>
          <w:szCs w:val="24"/>
        </w:rPr>
        <w:t>IRF1</w:t>
      </w:r>
      <w:r w:rsidRPr="00196B1B">
        <w:rPr>
          <w:rFonts w:ascii="Times New Roman" w:hAnsi="Times New Roman" w:cs="Times New Roman"/>
          <w:sz w:val="24"/>
          <w:szCs w:val="24"/>
        </w:rPr>
        <w:t xml:space="preserve">, </w:t>
      </w:r>
      <w:r w:rsidRPr="00196B1B">
        <w:rPr>
          <w:rFonts w:ascii="Times New Roman" w:hAnsi="Times New Roman" w:cs="Times New Roman"/>
          <w:i/>
          <w:sz w:val="24"/>
          <w:szCs w:val="24"/>
        </w:rPr>
        <w:t>SMAD7</w:t>
      </w:r>
      <w:r w:rsidRPr="00196B1B">
        <w:rPr>
          <w:rFonts w:ascii="Times New Roman" w:hAnsi="Times New Roman" w:cs="Times New Roman"/>
          <w:sz w:val="24"/>
          <w:szCs w:val="24"/>
        </w:rPr>
        <w:t xml:space="preserve">, and </w:t>
      </w:r>
      <w:r w:rsidRPr="00196B1B">
        <w:rPr>
          <w:rFonts w:ascii="Times New Roman" w:hAnsi="Times New Roman" w:cs="Times New Roman"/>
          <w:i/>
          <w:sz w:val="24"/>
          <w:szCs w:val="24"/>
        </w:rPr>
        <w:t>MCP3</w:t>
      </w:r>
      <w:r w:rsidRPr="00196B1B">
        <w:rPr>
          <w:rFonts w:ascii="Times New Roman" w:hAnsi="Times New Roman" w:cs="Times New Roman"/>
          <w:sz w:val="24"/>
          <w:szCs w:val="24"/>
        </w:rPr>
        <w:t xml:space="preserve"> in endometrial cancer cell lines was assessed by quantitative RT-PCR: blue bar; non-treated, red bar; STAT1-suppresed with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, green bar;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>-treated, and purple bar; treated with both STAT1-siRNA and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>. SPAC-1L showed high responsiveness to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 xml:space="preserve"> treatment with induction of mRNA expression of </w:t>
      </w:r>
      <w:r w:rsidRPr="00196B1B">
        <w:rPr>
          <w:rFonts w:ascii="Times New Roman" w:hAnsi="Times New Roman" w:cs="Times New Roman"/>
          <w:i/>
          <w:sz w:val="24"/>
          <w:szCs w:val="24"/>
        </w:rPr>
        <w:t>IRF1</w:t>
      </w:r>
      <w:r w:rsidRPr="00196B1B">
        <w:rPr>
          <w:rFonts w:ascii="Times New Roman" w:hAnsi="Times New Roman" w:cs="Times New Roman"/>
          <w:sz w:val="24"/>
          <w:szCs w:val="24"/>
        </w:rPr>
        <w:t xml:space="preserve"> (x12), </w:t>
      </w:r>
      <w:r w:rsidRPr="00196B1B">
        <w:rPr>
          <w:rFonts w:ascii="Times New Roman" w:hAnsi="Times New Roman" w:cs="Times New Roman"/>
          <w:i/>
          <w:sz w:val="24"/>
          <w:szCs w:val="24"/>
        </w:rPr>
        <w:t>SMAD7</w:t>
      </w:r>
      <w:r w:rsidRPr="00196B1B">
        <w:rPr>
          <w:rFonts w:ascii="Times New Roman" w:hAnsi="Times New Roman" w:cs="Times New Roman"/>
          <w:sz w:val="24"/>
          <w:szCs w:val="24"/>
        </w:rPr>
        <w:t xml:space="preserve"> (x2), and </w:t>
      </w:r>
      <w:r w:rsidRPr="00196B1B">
        <w:rPr>
          <w:rFonts w:ascii="Times New Roman" w:hAnsi="Times New Roman" w:cs="Times New Roman"/>
          <w:i/>
          <w:sz w:val="24"/>
          <w:szCs w:val="24"/>
        </w:rPr>
        <w:t>MCP3</w:t>
      </w:r>
      <w:r w:rsidRPr="00196B1B">
        <w:rPr>
          <w:rFonts w:ascii="Times New Roman" w:hAnsi="Times New Roman" w:cs="Times New Roman"/>
          <w:sz w:val="24"/>
          <w:szCs w:val="24"/>
        </w:rPr>
        <w:t xml:space="preserve"> (x3). In contrast, STAT1-siRNA treatment suppressed mRNA expression of </w:t>
      </w:r>
      <w:r w:rsidRPr="00196B1B">
        <w:rPr>
          <w:rFonts w:ascii="Times New Roman" w:hAnsi="Times New Roman" w:cs="Times New Roman"/>
          <w:i/>
          <w:sz w:val="24"/>
          <w:szCs w:val="24"/>
        </w:rPr>
        <w:t>IRF1</w:t>
      </w:r>
      <w:r w:rsidRPr="00196B1B">
        <w:rPr>
          <w:rFonts w:ascii="Times New Roman" w:hAnsi="Times New Roman" w:cs="Times New Roman"/>
          <w:sz w:val="24"/>
          <w:szCs w:val="24"/>
        </w:rPr>
        <w:t xml:space="preserve"> and </w:t>
      </w:r>
      <w:r w:rsidRPr="00196B1B">
        <w:rPr>
          <w:rFonts w:ascii="Times New Roman" w:hAnsi="Times New Roman" w:cs="Times New Roman"/>
          <w:i/>
          <w:sz w:val="24"/>
          <w:szCs w:val="24"/>
        </w:rPr>
        <w:t>SMAD7</w:t>
      </w:r>
      <w:r w:rsidRPr="00196B1B">
        <w:rPr>
          <w:rFonts w:ascii="Times New Roman" w:hAnsi="Times New Roman" w:cs="Times New Roman"/>
          <w:sz w:val="24"/>
          <w:szCs w:val="24"/>
        </w:rPr>
        <w:t xml:space="preserve"> in HEC50B and SPAC-1L cells.</w:t>
      </w:r>
    </w:p>
    <w:p w:rsidR="00E12D9E" w:rsidRPr="00196B1B" w:rsidRDefault="00E12D9E" w:rsidP="00E12D9E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E12D9E" w:rsidRPr="00196B1B" w:rsidRDefault="00E12D9E" w:rsidP="00E12D9E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525705">
        <w:rPr>
          <w:rFonts w:ascii="Times New Roman" w:hAnsi="Times New Roman" w:cs="Times New Roman"/>
          <w:b/>
          <w:sz w:val="24"/>
          <w:szCs w:val="24"/>
        </w:rPr>
        <w:t>S</w:t>
      </w:r>
      <w:r w:rsidRPr="00196B1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96B1B">
        <w:rPr>
          <w:rFonts w:ascii="Times New Roman" w:hAnsi="Times New Roman" w:cs="Times New Roman"/>
          <w:sz w:val="24"/>
          <w:szCs w:val="24"/>
        </w:rPr>
        <w:t xml:space="preserve">Stable knockdown of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 xml:space="preserve"> expression. Establishment of SPAC-1L cells with stable knockdown of STAT1 using STAT1-siRNA, a dominant negative STAT1 DNA plasmid (pBOS-STAT1-DN) or STAT1-shRNA. Western blotting showed that STAT1-siRNA-2 (</w:t>
      </w:r>
      <w:r w:rsidRPr="00196B1B">
        <w:rPr>
          <w:rFonts w:ascii="Times New Roman" w:hAnsi="Times New Roman" w:cs="Times New Roman"/>
          <w:b/>
          <w:sz w:val="24"/>
          <w:szCs w:val="24"/>
        </w:rPr>
        <w:t>A</w:t>
      </w:r>
      <w:r w:rsidRPr="00196B1B">
        <w:rPr>
          <w:rFonts w:ascii="Times New Roman" w:hAnsi="Times New Roman" w:cs="Times New Roman"/>
          <w:sz w:val="24"/>
          <w:szCs w:val="24"/>
        </w:rPr>
        <w:t>), clone DN5 (</w:t>
      </w:r>
      <w:r w:rsidRPr="00196B1B">
        <w:rPr>
          <w:rFonts w:ascii="Times New Roman" w:hAnsi="Times New Roman" w:cs="Times New Roman"/>
          <w:b/>
          <w:sz w:val="24"/>
          <w:szCs w:val="24"/>
        </w:rPr>
        <w:t>B</w:t>
      </w:r>
      <w:r w:rsidRPr="00196B1B">
        <w:rPr>
          <w:rFonts w:ascii="Times New Roman" w:hAnsi="Times New Roman" w:cs="Times New Roman"/>
          <w:sz w:val="24"/>
          <w:szCs w:val="24"/>
        </w:rPr>
        <w:t>), and clone 89-C2 (</w:t>
      </w:r>
      <w:r w:rsidRPr="00196B1B">
        <w:rPr>
          <w:rFonts w:ascii="Times New Roman" w:hAnsi="Times New Roman" w:cs="Times New Roman"/>
          <w:b/>
          <w:sz w:val="24"/>
          <w:szCs w:val="24"/>
        </w:rPr>
        <w:t>C</w:t>
      </w:r>
      <w:r w:rsidRPr="00196B1B">
        <w:rPr>
          <w:rFonts w:ascii="Times New Roman" w:hAnsi="Times New Roman" w:cs="Times New Roman"/>
          <w:sz w:val="24"/>
          <w:szCs w:val="24"/>
        </w:rPr>
        <w:t>) exhibited the best suppression and were selected for further experiments. (</w:t>
      </w:r>
      <w:r w:rsidRPr="00196B1B">
        <w:rPr>
          <w:rFonts w:ascii="Times New Roman" w:hAnsi="Times New Roman" w:cs="Times New Roman"/>
          <w:b/>
          <w:sz w:val="24"/>
          <w:szCs w:val="24"/>
        </w:rPr>
        <w:t>D</w:t>
      </w:r>
      <w:r w:rsidRPr="00196B1B">
        <w:rPr>
          <w:rFonts w:ascii="Times New Roman" w:hAnsi="Times New Roman" w:cs="Times New Roman"/>
          <w:sz w:val="24"/>
          <w:szCs w:val="24"/>
        </w:rPr>
        <w:t>) Cell proliferation in SPAC-1L was assessed using WST-1 assays. Proliferation significantly decreased for clone DN5 (STAT1-DN5 cells, *</w:t>
      </w:r>
      <w:r w:rsidRPr="00196B1B">
        <w:rPr>
          <w:rFonts w:ascii="Times New Roman" w:hAnsi="Times New Roman" w:cs="Times New Roman"/>
          <w:i/>
          <w:sz w:val="24"/>
          <w:szCs w:val="24"/>
        </w:rPr>
        <w:t>p</w:t>
      </w:r>
      <w:r w:rsidRPr="00196B1B">
        <w:rPr>
          <w:rFonts w:ascii="Times New Roman" w:hAnsi="Times New Roman" w:cs="Times New Roman"/>
          <w:sz w:val="24"/>
          <w:szCs w:val="24"/>
        </w:rPr>
        <w:t>&lt;0.0001) to a similar extent as that of STAT1-siRNA cells. (</w:t>
      </w:r>
      <w:r w:rsidRPr="00196B1B">
        <w:rPr>
          <w:rFonts w:ascii="Times New Roman" w:hAnsi="Times New Roman" w:cs="Times New Roman"/>
          <w:b/>
          <w:sz w:val="24"/>
          <w:szCs w:val="24"/>
        </w:rPr>
        <w:t>E</w:t>
      </w:r>
      <w:r w:rsidRPr="00196B1B">
        <w:rPr>
          <w:rFonts w:ascii="Times New Roman" w:hAnsi="Times New Roman" w:cs="Times New Roman"/>
          <w:sz w:val="24"/>
          <w:szCs w:val="24"/>
        </w:rPr>
        <w:t>) Colony formation in soft agar of STAT1-DN5 cells significantly decreased as compared to the control (n=5, *</w:t>
      </w:r>
      <w:r w:rsidRPr="00196B1B">
        <w:rPr>
          <w:rFonts w:ascii="Times New Roman" w:hAnsi="Times New Roman" w:cs="Times New Roman"/>
          <w:i/>
          <w:sz w:val="24"/>
          <w:szCs w:val="24"/>
        </w:rPr>
        <w:t>p</w:t>
      </w:r>
      <w:r w:rsidRPr="00196B1B">
        <w:rPr>
          <w:rFonts w:ascii="Times New Roman" w:hAnsi="Times New Roman" w:cs="Times New Roman"/>
          <w:sz w:val="24"/>
          <w:szCs w:val="24"/>
        </w:rPr>
        <w:t>&lt;0.0001). (</w:t>
      </w:r>
      <w:r w:rsidRPr="00196B1B">
        <w:rPr>
          <w:rFonts w:ascii="Times New Roman" w:hAnsi="Times New Roman" w:cs="Times New Roman"/>
          <w:b/>
          <w:sz w:val="24"/>
          <w:szCs w:val="24"/>
        </w:rPr>
        <w:t>F-G</w:t>
      </w:r>
      <w:r w:rsidRPr="00196B1B">
        <w:rPr>
          <w:rFonts w:ascii="Times New Roman" w:hAnsi="Times New Roman" w:cs="Times New Roman"/>
          <w:sz w:val="24"/>
          <w:szCs w:val="24"/>
        </w:rPr>
        <w:t>) Adhesion and invasion of STAT1-DN5 cells was low, comparable to that of STAT1-siRNA cells (n=10, *</w:t>
      </w:r>
      <w:r w:rsidRPr="00196B1B">
        <w:rPr>
          <w:rFonts w:ascii="Times New Roman" w:hAnsi="Times New Roman" w:cs="Times New Roman"/>
          <w:i/>
          <w:sz w:val="24"/>
          <w:szCs w:val="24"/>
        </w:rPr>
        <w:t>p</w:t>
      </w:r>
      <w:r w:rsidRPr="00196B1B">
        <w:rPr>
          <w:rFonts w:ascii="Times New Roman" w:hAnsi="Times New Roman" w:cs="Times New Roman"/>
          <w:sz w:val="24"/>
          <w:szCs w:val="24"/>
        </w:rPr>
        <w:t xml:space="preserve">&lt;0.0001). </w:t>
      </w:r>
    </w:p>
    <w:p w:rsidR="00E12D9E" w:rsidRPr="00196B1B" w:rsidRDefault="00E12D9E" w:rsidP="00E12D9E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D9E" w:rsidRPr="00597346" w:rsidRDefault="00E12D9E" w:rsidP="00E12D9E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96B1B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525705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196B1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96B1B">
        <w:rPr>
          <w:rFonts w:ascii="Times New Roman" w:hAnsi="Times New Roman" w:cs="Times New Roman"/>
          <w:sz w:val="24"/>
          <w:szCs w:val="24"/>
        </w:rPr>
        <w:t xml:space="preserve">Significance of STAT1-MYC activity in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tumorigenesis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. (</w:t>
      </w:r>
      <w:r w:rsidRPr="00196B1B">
        <w:rPr>
          <w:rFonts w:ascii="Times New Roman" w:hAnsi="Times New Roman" w:cs="Times New Roman"/>
          <w:b/>
          <w:sz w:val="24"/>
          <w:szCs w:val="24"/>
        </w:rPr>
        <w:t>A</w:t>
      </w:r>
      <w:r w:rsidRPr="00196B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Xenograft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 tumor growth did not occur in mice inoculated with STAT1-DN5 cells while tumors grew readily in mice inoculated with SPAC-1L cells (n=7 for each group, *</w:t>
      </w:r>
      <w:r w:rsidRPr="00196B1B">
        <w:rPr>
          <w:rFonts w:ascii="Times New Roman" w:hAnsi="Times New Roman" w:cs="Times New Roman"/>
          <w:i/>
          <w:sz w:val="24"/>
          <w:szCs w:val="24"/>
        </w:rPr>
        <w:t>p</w:t>
      </w:r>
      <w:r w:rsidRPr="00196B1B">
        <w:rPr>
          <w:rFonts w:ascii="Times New Roman" w:hAnsi="Times New Roman" w:cs="Times New Roman"/>
          <w:sz w:val="24"/>
          <w:szCs w:val="24"/>
        </w:rPr>
        <w:t>&lt;0.0001). (</w:t>
      </w:r>
      <w:r w:rsidRPr="00196B1B">
        <w:rPr>
          <w:rFonts w:ascii="Times New Roman" w:hAnsi="Times New Roman" w:cs="Times New Roman"/>
          <w:b/>
          <w:sz w:val="24"/>
          <w:szCs w:val="24"/>
        </w:rPr>
        <w:t>B</w:t>
      </w:r>
      <w:r w:rsidRPr="00196B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Cmap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 analysis plot of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sirolimus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 xml:space="preserve">, doxorubicin, and paclitaxel for several cell lines based on SPEC’s gene signature.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Sirolim</w:t>
      </w:r>
      <w:r w:rsidRPr="00196B1B">
        <w:rPr>
          <w:rFonts w:ascii="Times New Roman" w:hAnsi="Times New Roman" w:cs="Times New Roman" w:hint="eastAsia"/>
          <w:sz w:val="24"/>
          <w:szCs w:val="24"/>
        </w:rPr>
        <w:t>us</w:t>
      </w:r>
      <w:proofErr w:type="spellEnd"/>
      <w:r w:rsidRPr="00196B1B">
        <w:rPr>
          <w:rFonts w:ascii="Times New Roman" w:hAnsi="Times New Roman" w:cs="Times New Roman" w:hint="eastAsia"/>
          <w:sz w:val="24"/>
          <w:szCs w:val="24"/>
        </w:rPr>
        <w:t xml:space="preserve"> was predicted to be </w:t>
      </w:r>
      <w:r w:rsidRPr="00196B1B">
        <w:rPr>
          <w:rFonts w:ascii="Times New Roman" w:hAnsi="Times New Roman" w:cs="Times New Roman"/>
          <w:sz w:val="24"/>
          <w:szCs w:val="24"/>
        </w:rPr>
        <w:t>effective</w:t>
      </w:r>
      <w:r w:rsidRPr="00196B1B">
        <w:rPr>
          <w:rFonts w:ascii="Times New Roman" w:hAnsi="Times New Roman" w:cs="Times New Roman" w:hint="eastAsia"/>
          <w:sz w:val="24"/>
          <w:szCs w:val="24"/>
        </w:rPr>
        <w:t xml:space="preserve"> against </w:t>
      </w:r>
      <w:r w:rsidRPr="00196B1B">
        <w:rPr>
          <w:rFonts w:ascii="Times New Roman" w:hAnsi="Times New Roman" w:cs="Times New Roman"/>
          <w:sz w:val="24"/>
          <w:szCs w:val="24"/>
        </w:rPr>
        <w:t xml:space="preserve">tumors with the </w:t>
      </w:r>
      <w:r w:rsidRPr="00196B1B">
        <w:rPr>
          <w:rFonts w:ascii="Times New Roman" w:hAnsi="Times New Roman" w:cs="Times New Roman" w:hint="eastAsia"/>
          <w:sz w:val="24"/>
          <w:szCs w:val="24"/>
        </w:rPr>
        <w:t>SPEC</w:t>
      </w:r>
      <w:r w:rsidRPr="00196B1B">
        <w:rPr>
          <w:rFonts w:ascii="Times New Roman" w:hAnsi="Times New Roman" w:cs="Times New Roman"/>
          <w:sz w:val="24"/>
          <w:szCs w:val="24"/>
        </w:rPr>
        <w:t xml:space="preserve"> gene signature while doxorubicin and paclitaxel were predicted as not effective. (</w:t>
      </w:r>
      <w:r w:rsidRPr="00196B1B">
        <w:rPr>
          <w:rFonts w:ascii="Times New Roman" w:hAnsi="Times New Roman" w:cs="Times New Roman"/>
          <w:b/>
          <w:sz w:val="24"/>
          <w:szCs w:val="24"/>
        </w:rPr>
        <w:t>C</w:t>
      </w:r>
      <w:r w:rsidRPr="00196B1B">
        <w:rPr>
          <w:rFonts w:ascii="Times New Roman" w:hAnsi="Times New Roman" w:cs="Times New Roman" w:hint="eastAsia"/>
          <w:b/>
          <w:sz w:val="24"/>
          <w:szCs w:val="24"/>
        </w:rPr>
        <w:t>)</w:t>
      </w:r>
      <w:r w:rsidRPr="00196B1B">
        <w:rPr>
          <w:rFonts w:ascii="Times New Roman" w:hAnsi="Times New Roman" w:cs="Times New Roman"/>
          <w:sz w:val="24"/>
          <w:szCs w:val="24"/>
        </w:rPr>
        <w:t xml:space="preserve"> Western blotting </w:t>
      </w:r>
      <w:r w:rsidRPr="00196B1B">
        <w:rPr>
          <w:rFonts w:ascii="Times New Roman" w:hAnsi="Times New Roman" w:cs="Times New Roman"/>
          <w:sz w:val="24"/>
          <w:szCs w:val="24"/>
        </w:rPr>
        <w:lastRenderedPageBreak/>
        <w:t>showed MYC expression is not induced by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 xml:space="preserve"> treatment in STAT1-DN5 cells. (</w:t>
      </w:r>
      <w:r w:rsidRPr="00196B1B">
        <w:rPr>
          <w:rFonts w:ascii="Times New Roman" w:hAnsi="Times New Roman" w:cs="Times New Roman"/>
          <w:b/>
          <w:sz w:val="24"/>
          <w:szCs w:val="24"/>
        </w:rPr>
        <w:t>D</w:t>
      </w:r>
      <w:r w:rsidRPr="00196B1B">
        <w:rPr>
          <w:rFonts w:ascii="Times New Roman" w:hAnsi="Times New Roman" w:cs="Times New Roman"/>
          <w:sz w:val="24"/>
          <w:szCs w:val="24"/>
        </w:rPr>
        <w:t>) Western blotting showed MYC expression is not influenced by STAT1 manipulation in response to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 xml:space="preserve"> treatment in Ishikawa, HEC-1A, and HEC-50B cells. (</w:t>
      </w:r>
      <w:r w:rsidRPr="00196B1B">
        <w:rPr>
          <w:rFonts w:ascii="Times New Roman" w:hAnsi="Times New Roman" w:cs="Times New Roman"/>
          <w:b/>
          <w:sz w:val="24"/>
          <w:szCs w:val="24"/>
        </w:rPr>
        <w:t>E</w:t>
      </w:r>
      <w:r w:rsidRPr="00196B1B">
        <w:rPr>
          <w:rFonts w:ascii="Times New Roman" w:hAnsi="Times New Roman" w:cs="Times New Roman"/>
          <w:sz w:val="24"/>
          <w:szCs w:val="24"/>
        </w:rPr>
        <w:t xml:space="preserve">) Quantification of STAT1 protein expression intensity relative to β-actin: blue bar; mock-treated, red bar;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 xml:space="preserve">-suppressed with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, green bar;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>-treated, and purple bar; treated with both STAT1-siRNA and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>. (</w:t>
      </w:r>
      <w:r w:rsidRPr="00196B1B">
        <w:rPr>
          <w:rFonts w:ascii="Times New Roman" w:hAnsi="Times New Roman" w:cs="Times New Roman"/>
          <w:b/>
          <w:sz w:val="24"/>
          <w:szCs w:val="24"/>
        </w:rPr>
        <w:t>F</w:t>
      </w:r>
      <w:r w:rsidRPr="00196B1B">
        <w:rPr>
          <w:rFonts w:ascii="Times New Roman" w:hAnsi="Times New Roman" w:cs="Times New Roman"/>
          <w:sz w:val="24"/>
          <w:szCs w:val="24"/>
        </w:rPr>
        <w:t xml:space="preserve">) Quantification of STAT1 protein expression intensity relative to β-actin: blue bar; mock-treated, red bar;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 xml:space="preserve">-suppressed with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, green bar;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>-treated, and purple bar; treated with both STAT1-siRNA and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>. (</w:t>
      </w:r>
      <w:r w:rsidRPr="00196B1B">
        <w:rPr>
          <w:rFonts w:ascii="Times New Roman" w:hAnsi="Times New Roman" w:cs="Times New Roman"/>
          <w:b/>
          <w:sz w:val="24"/>
          <w:szCs w:val="24"/>
        </w:rPr>
        <w:t>G</w:t>
      </w:r>
      <w:r w:rsidRPr="00196B1B">
        <w:rPr>
          <w:rFonts w:ascii="Times New Roman" w:hAnsi="Times New Roman" w:cs="Times New Roman"/>
          <w:sz w:val="24"/>
          <w:szCs w:val="24"/>
        </w:rPr>
        <w:t xml:space="preserve">) Expression of </w:t>
      </w:r>
      <w:r w:rsidRPr="00196B1B">
        <w:rPr>
          <w:rFonts w:ascii="Times New Roman" w:hAnsi="Times New Roman" w:cs="Times New Roman"/>
          <w:i/>
          <w:sz w:val="24"/>
          <w:szCs w:val="24"/>
        </w:rPr>
        <w:t>MYC</w:t>
      </w:r>
      <w:r w:rsidRPr="00196B1B">
        <w:rPr>
          <w:rFonts w:ascii="Times New Roman" w:hAnsi="Times New Roman" w:cs="Times New Roman"/>
          <w:sz w:val="24"/>
          <w:szCs w:val="24"/>
        </w:rPr>
        <w:t xml:space="preserve"> mRNAs in endometrial cancer cell lines was assessed by quantitative real time PCR: blue bar; mock-treated, red bar; </w:t>
      </w:r>
      <w:r w:rsidRPr="00196B1B">
        <w:rPr>
          <w:rFonts w:ascii="Times New Roman" w:hAnsi="Times New Roman" w:cs="Times New Roman"/>
          <w:i/>
          <w:sz w:val="24"/>
          <w:szCs w:val="24"/>
        </w:rPr>
        <w:t>STAT1</w:t>
      </w:r>
      <w:r w:rsidRPr="00196B1B">
        <w:rPr>
          <w:rFonts w:ascii="Times New Roman" w:hAnsi="Times New Roman" w:cs="Times New Roman"/>
          <w:sz w:val="24"/>
          <w:szCs w:val="24"/>
        </w:rPr>
        <w:t xml:space="preserve">-suppressed with </w:t>
      </w:r>
      <w:proofErr w:type="spellStart"/>
      <w:r w:rsidRPr="00196B1B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196B1B">
        <w:rPr>
          <w:rFonts w:ascii="Times New Roman" w:hAnsi="Times New Roman" w:cs="Times New Roman"/>
          <w:sz w:val="24"/>
          <w:szCs w:val="24"/>
        </w:rPr>
        <w:t>, green bar;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>-treated, and purple bar; treated with both STAT1-siRNA and IFN</w:t>
      </w:r>
      <w:r w:rsidRPr="00196B1B">
        <w:rPr>
          <w:rFonts w:ascii="Times New Roman" w:hAnsi="Times New Roman" w:cs="Times New Roman"/>
          <w:sz w:val="24"/>
          <w:szCs w:val="24"/>
        </w:rPr>
        <w:sym w:font="Symbol" w:char="F067"/>
      </w:r>
      <w:r w:rsidRPr="00196B1B">
        <w:rPr>
          <w:rFonts w:ascii="Times New Roman" w:hAnsi="Times New Roman" w:cs="Times New Roman"/>
          <w:sz w:val="24"/>
          <w:szCs w:val="24"/>
        </w:rPr>
        <w:t>. (</w:t>
      </w:r>
      <w:r w:rsidRPr="00196B1B">
        <w:rPr>
          <w:rFonts w:ascii="Times New Roman" w:hAnsi="Times New Roman" w:cs="Times New Roman"/>
          <w:b/>
          <w:sz w:val="24"/>
          <w:szCs w:val="24"/>
        </w:rPr>
        <w:t>H</w:t>
      </w:r>
      <w:r w:rsidRPr="00196B1B">
        <w:rPr>
          <w:rFonts w:ascii="Times New Roman" w:hAnsi="Times New Roman" w:cs="Times New Roman"/>
          <w:sz w:val="24"/>
          <w:szCs w:val="24"/>
        </w:rPr>
        <w:t>) MYC activity was assessed in SPAC-1L cells and cells receiving STAT1-siRNA by binary regression analysis. The MYC signature score was lower in STAT1-siRNA cells (*</w:t>
      </w:r>
      <w:r w:rsidRPr="00196B1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96B1B">
        <w:rPr>
          <w:rFonts w:ascii="Times New Roman" w:hAnsi="Times New Roman" w:cs="Times New Roman"/>
          <w:sz w:val="24"/>
          <w:szCs w:val="24"/>
        </w:rPr>
        <w:t>&lt;0.05). (</w:t>
      </w:r>
      <w:r w:rsidRPr="00196B1B">
        <w:rPr>
          <w:rFonts w:ascii="Times New Roman" w:hAnsi="Times New Roman" w:cs="Times New Roman"/>
          <w:b/>
          <w:sz w:val="24"/>
          <w:szCs w:val="24"/>
        </w:rPr>
        <w:t>I</w:t>
      </w:r>
      <w:r w:rsidRPr="00196B1B">
        <w:rPr>
          <w:rFonts w:ascii="Times New Roman" w:hAnsi="Times New Roman" w:cs="Times New Roman"/>
          <w:sz w:val="24"/>
          <w:szCs w:val="24"/>
        </w:rPr>
        <w:t>)</w:t>
      </w:r>
      <w:r w:rsidRPr="00196B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6B1B">
        <w:rPr>
          <w:rFonts w:ascii="Times New Roman" w:hAnsi="Times New Roman" w:cs="Times New Roman"/>
          <w:sz w:val="24"/>
          <w:szCs w:val="24"/>
        </w:rPr>
        <w:t>MYC signatures were significantly elevated in SPEC in the Kyoto CC microarray data (*</w:t>
      </w:r>
      <w:r w:rsidRPr="00196B1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96B1B">
        <w:rPr>
          <w:rFonts w:ascii="Times New Roman" w:hAnsi="Times New Roman" w:cs="Times New Roman"/>
          <w:sz w:val="24"/>
          <w:szCs w:val="24"/>
        </w:rPr>
        <w:t>&lt;0.05).</w:t>
      </w:r>
      <w:r w:rsidRPr="00597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D9E" w:rsidRPr="00F03B10" w:rsidRDefault="00E12D9E" w:rsidP="00E12D9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B0A4A" w:rsidRDefault="006B0A4A"/>
    <w:sectPr w:rsidR="006B0A4A" w:rsidSect="00EF706B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E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1531"/>
    <w:rsid w:val="0001596D"/>
    <w:rsid w:val="0001608D"/>
    <w:rsid w:val="000164BE"/>
    <w:rsid w:val="00016B34"/>
    <w:rsid w:val="00017EC6"/>
    <w:rsid w:val="00020314"/>
    <w:rsid w:val="000211B6"/>
    <w:rsid w:val="00030180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50234"/>
    <w:rsid w:val="00056ACA"/>
    <w:rsid w:val="00061BB5"/>
    <w:rsid w:val="00061E41"/>
    <w:rsid w:val="000635F8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3A4"/>
    <w:rsid w:val="000B2FE2"/>
    <w:rsid w:val="000B3E93"/>
    <w:rsid w:val="000B58CF"/>
    <w:rsid w:val="000B61A0"/>
    <w:rsid w:val="000B6EC5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5A8F"/>
    <w:rsid w:val="00112778"/>
    <w:rsid w:val="00113E89"/>
    <w:rsid w:val="00117880"/>
    <w:rsid w:val="00121FF5"/>
    <w:rsid w:val="0012214B"/>
    <w:rsid w:val="0012343A"/>
    <w:rsid w:val="00125B75"/>
    <w:rsid w:val="00127968"/>
    <w:rsid w:val="00127C41"/>
    <w:rsid w:val="0013052B"/>
    <w:rsid w:val="00133A1C"/>
    <w:rsid w:val="00133D63"/>
    <w:rsid w:val="0013455D"/>
    <w:rsid w:val="001348C5"/>
    <w:rsid w:val="001355A9"/>
    <w:rsid w:val="00136DB2"/>
    <w:rsid w:val="0013749B"/>
    <w:rsid w:val="00142303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423A"/>
    <w:rsid w:val="00180978"/>
    <w:rsid w:val="00180F86"/>
    <w:rsid w:val="00181263"/>
    <w:rsid w:val="00181E38"/>
    <w:rsid w:val="00183A32"/>
    <w:rsid w:val="001849E3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D17"/>
    <w:rsid w:val="00256CD0"/>
    <w:rsid w:val="0026073F"/>
    <w:rsid w:val="00265BF4"/>
    <w:rsid w:val="0027178D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2E0A"/>
    <w:rsid w:val="00297A42"/>
    <w:rsid w:val="00297A47"/>
    <w:rsid w:val="00297EDD"/>
    <w:rsid w:val="002A16BB"/>
    <w:rsid w:val="002A1CF9"/>
    <w:rsid w:val="002A3CE0"/>
    <w:rsid w:val="002B345F"/>
    <w:rsid w:val="002B37B3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E1C14"/>
    <w:rsid w:val="002E49DF"/>
    <w:rsid w:val="002E6E32"/>
    <w:rsid w:val="002F0124"/>
    <w:rsid w:val="002F030F"/>
    <w:rsid w:val="002F293C"/>
    <w:rsid w:val="002F32E4"/>
    <w:rsid w:val="002F480D"/>
    <w:rsid w:val="00301A84"/>
    <w:rsid w:val="00301F0F"/>
    <w:rsid w:val="00303090"/>
    <w:rsid w:val="0030485D"/>
    <w:rsid w:val="00304BAB"/>
    <w:rsid w:val="00304C26"/>
    <w:rsid w:val="003109A6"/>
    <w:rsid w:val="0031164F"/>
    <w:rsid w:val="00312378"/>
    <w:rsid w:val="003135B8"/>
    <w:rsid w:val="00314DF9"/>
    <w:rsid w:val="00315AA9"/>
    <w:rsid w:val="00315E15"/>
    <w:rsid w:val="0032026B"/>
    <w:rsid w:val="003218B1"/>
    <w:rsid w:val="00321CAE"/>
    <w:rsid w:val="003221D2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299C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456D"/>
    <w:rsid w:val="003A46FB"/>
    <w:rsid w:val="003A62AA"/>
    <w:rsid w:val="003A6559"/>
    <w:rsid w:val="003A6870"/>
    <w:rsid w:val="003B129F"/>
    <w:rsid w:val="003B258C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D04B9"/>
    <w:rsid w:val="003D0FEE"/>
    <w:rsid w:val="003D2B58"/>
    <w:rsid w:val="003D5929"/>
    <w:rsid w:val="003D5A9C"/>
    <w:rsid w:val="003E0324"/>
    <w:rsid w:val="003E1697"/>
    <w:rsid w:val="003E2430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CEC"/>
    <w:rsid w:val="0043025E"/>
    <w:rsid w:val="004313BA"/>
    <w:rsid w:val="00431B69"/>
    <w:rsid w:val="004325B4"/>
    <w:rsid w:val="00433406"/>
    <w:rsid w:val="004348AD"/>
    <w:rsid w:val="004354F9"/>
    <w:rsid w:val="004363A8"/>
    <w:rsid w:val="004414EF"/>
    <w:rsid w:val="004440F6"/>
    <w:rsid w:val="0044660A"/>
    <w:rsid w:val="0045060A"/>
    <w:rsid w:val="004514A2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2367"/>
    <w:rsid w:val="004737F1"/>
    <w:rsid w:val="00473CFF"/>
    <w:rsid w:val="00477BE6"/>
    <w:rsid w:val="004804E2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A26D3"/>
    <w:rsid w:val="004A435B"/>
    <w:rsid w:val="004A49C0"/>
    <w:rsid w:val="004A4DE8"/>
    <w:rsid w:val="004A5F46"/>
    <w:rsid w:val="004A6E83"/>
    <w:rsid w:val="004B1829"/>
    <w:rsid w:val="004B34EA"/>
    <w:rsid w:val="004B49A9"/>
    <w:rsid w:val="004B5382"/>
    <w:rsid w:val="004B7850"/>
    <w:rsid w:val="004B7C1C"/>
    <w:rsid w:val="004C33D8"/>
    <w:rsid w:val="004C425A"/>
    <w:rsid w:val="004C44AE"/>
    <w:rsid w:val="004C4A94"/>
    <w:rsid w:val="004C52AD"/>
    <w:rsid w:val="004C6854"/>
    <w:rsid w:val="004C78B6"/>
    <w:rsid w:val="004D03C3"/>
    <w:rsid w:val="004D241A"/>
    <w:rsid w:val="004D2ECC"/>
    <w:rsid w:val="004D469B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C32"/>
    <w:rsid w:val="00523D59"/>
    <w:rsid w:val="00525705"/>
    <w:rsid w:val="00525F7C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202C"/>
    <w:rsid w:val="005A00AE"/>
    <w:rsid w:val="005A0340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D3E8C"/>
    <w:rsid w:val="005D4259"/>
    <w:rsid w:val="005D7CFF"/>
    <w:rsid w:val="005D7F89"/>
    <w:rsid w:val="005E0501"/>
    <w:rsid w:val="005E316D"/>
    <w:rsid w:val="005E3B67"/>
    <w:rsid w:val="005E3F3D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6FBD"/>
    <w:rsid w:val="005F750A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14D8B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841"/>
    <w:rsid w:val="0066175D"/>
    <w:rsid w:val="00671128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7A2E"/>
    <w:rsid w:val="006F7AF5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26FB"/>
    <w:rsid w:val="007339A1"/>
    <w:rsid w:val="00737FF3"/>
    <w:rsid w:val="00740B7E"/>
    <w:rsid w:val="007436B3"/>
    <w:rsid w:val="00743704"/>
    <w:rsid w:val="0074530A"/>
    <w:rsid w:val="007504A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6D2E"/>
    <w:rsid w:val="0077762F"/>
    <w:rsid w:val="00783163"/>
    <w:rsid w:val="007851E2"/>
    <w:rsid w:val="00786258"/>
    <w:rsid w:val="007870B9"/>
    <w:rsid w:val="007871B3"/>
    <w:rsid w:val="007904EE"/>
    <w:rsid w:val="00792AF1"/>
    <w:rsid w:val="00793BA5"/>
    <w:rsid w:val="00794483"/>
    <w:rsid w:val="0079517C"/>
    <w:rsid w:val="00795422"/>
    <w:rsid w:val="007962C3"/>
    <w:rsid w:val="007A1F72"/>
    <w:rsid w:val="007A2E5D"/>
    <w:rsid w:val="007A3510"/>
    <w:rsid w:val="007A56BE"/>
    <w:rsid w:val="007A62C4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BAC"/>
    <w:rsid w:val="007F7DE4"/>
    <w:rsid w:val="008010E9"/>
    <w:rsid w:val="00801753"/>
    <w:rsid w:val="00801A80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23554"/>
    <w:rsid w:val="00823934"/>
    <w:rsid w:val="00823E3D"/>
    <w:rsid w:val="00824013"/>
    <w:rsid w:val="00826624"/>
    <w:rsid w:val="00831188"/>
    <w:rsid w:val="00835519"/>
    <w:rsid w:val="00835681"/>
    <w:rsid w:val="0083654E"/>
    <w:rsid w:val="008365C9"/>
    <w:rsid w:val="00837C47"/>
    <w:rsid w:val="00837C52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2250"/>
    <w:rsid w:val="00872BAE"/>
    <w:rsid w:val="008739E5"/>
    <w:rsid w:val="00874326"/>
    <w:rsid w:val="008759D2"/>
    <w:rsid w:val="00877BCB"/>
    <w:rsid w:val="00880456"/>
    <w:rsid w:val="008820F9"/>
    <w:rsid w:val="008861E8"/>
    <w:rsid w:val="00886C03"/>
    <w:rsid w:val="00886EC8"/>
    <w:rsid w:val="00887A3C"/>
    <w:rsid w:val="00887B1E"/>
    <w:rsid w:val="008951ED"/>
    <w:rsid w:val="008A1347"/>
    <w:rsid w:val="008A14F1"/>
    <w:rsid w:val="008A354F"/>
    <w:rsid w:val="008A38A3"/>
    <w:rsid w:val="008A41C0"/>
    <w:rsid w:val="008A78B7"/>
    <w:rsid w:val="008B2305"/>
    <w:rsid w:val="008B3115"/>
    <w:rsid w:val="008B34E9"/>
    <w:rsid w:val="008B49A5"/>
    <w:rsid w:val="008B4AF3"/>
    <w:rsid w:val="008B5148"/>
    <w:rsid w:val="008B61DD"/>
    <w:rsid w:val="008B666A"/>
    <w:rsid w:val="008B6705"/>
    <w:rsid w:val="008B7029"/>
    <w:rsid w:val="008B7778"/>
    <w:rsid w:val="008C090B"/>
    <w:rsid w:val="008C3BC6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F07B8"/>
    <w:rsid w:val="008F3ABB"/>
    <w:rsid w:val="009019D8"/>
    <w:rsid w:val="00903364"/>
    <w:rsid w:val="00905D4B"/>
    <w:rsid w:val="009070B6"/>
    <w:rsid w:val="0090758F"/>
    <w:rsid w:val="009102F6"/>
    <w:rsid w:val="00912C8D"/>
    <w:rsid w:val="00913C08"/>
    <w:rsid w:val="00913C46"/>
    <w:rsid w:val="0091444A"/>
    <w:rsid w:val="0091572F"/>
    <w:rsid w:val="00915E8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F7A"/>
    <w:rsid w:val="00934107"/>
    <w:rsid w:val="00934A2D"/>
    <w:rsid w:val="00936114"/>
    <w:rsid w:val="00936FA2"/>
    <w:rsid w:val="009374B9"/>
    <w:rsid w:val="009406A9"/>
    <w:rsid w:val="00940AC7"/>
    <w:rsid w:val="00940D2A"/>
    <w:rsid w:val="00945B4C"/>
    <w:rsid w:val="00945E42"/>
    <w:rsid w:val="00946690"/>
    <w:rsid w:val="00947B14"/>
    <w:rsid w:val="00950091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18E3"/>
    <w:rsid w:val="009844B8"/>
    <w:rsid w:val="00986356"/>
    <w:rsid w:val="009863D0"/>
    <w:rsid w:val="009878E3"/>
    <w:rsid w:val="00987C08"/>
    <w:rsid w:val="0099204B"/>
    <w:rsid w:val="0099495E"/>
    <w:rsid w:val="009A40E4"/>
    <w:rsid w:val="009A48C7"/>
    <w:rsid w:val="009A50AF"/>
    <w:rsid w:val="009A527F"/>
    <w:rsid w:val="009A5FE8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78CB"/>
    <w:rsid w:val="009C7A73"/>
    <w:rsid w:val="009C7D28"/>
    <w:rsid w:val="009D0863"/>
    <w:rsid w:val="009D1AA8"/>
    <w:rsid w:val="009D5156"/>
    <w:rsid w:val="009D6344"/>
    <w:rsid w:val="009E05D3"/>
    <w:rsid w:val="009E18CA"/>
    <w:rsid w:val="009E2475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27D0"/>
    <w:rsid w:val="00A1380A"/>
    <w:rsid w:val="00A14652"/>
    <w:rsid w:val="00A151D7"/>
    <w:rsid w:val="00A16999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580"/>
    <w:rsid w:val="00A421F0"/>
    <w:rsid w:val="00A438A4"/>
    <w:rsid w:val="00A45517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84552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7588"/>
    <w:rsid w:val="00AB763D"/>
    <w:rsid w:val="00AC2936"/>
    <w:rsid w:val="00AC66C2"/>
    <w:rsid w:val="00AC70D9"/>
    <w:rsid w:val="00AD01B8"/>
    <w:rsid w:val="00AD1042"/>
    <w:rsid w:val="00AD241A"/>
    <w:rsid w:val="00AD58B2"/>
    <w:rsid w:val="00AE12B9"/>
    <w:rsid w:val="00AE27A1"/>
    <w:rsid w:val="00AE6313"/>
    <w:rsid w:val="00AE6C2B"/>
    <w:rsid w:val="00AF07A6"/>
    <w:rsid w:val="00AF1F65"/>
    <w:rsid w:val="00AF2137"/>
    <w:rsid w:val="00AF2528"/>
    <w:rsid w:val="00AF2C83"/>
    <w:rsid w:val="00AF515A"/>
    <w:rsid w:val="00AF66A1"/>
    <w:rsid w:val="00AF7902"/>
    <w:rsid w:val="00B0061A"/>
    <w:rsid w:val="00B03EE2"/>
    <w:rsid w:val="00B04555"/>
    <w:rsid w:val="00B0491B"/>
    <w:rsid w:val="00B05731"/>
    <w:rsid w:val="00B07F21"/>
    <w:rsid w:val="00B11532"/>
    <w:rsid w:val="00B12962"/>
    <w:rsid w:val="00B1460D"/>
    <w:rsid w:val="00B14F19"/>
    <w:rsid w:val="00B14FD9"/>
    <w:rsid w:val="00B1559F"/>
    <w:rsid w:val="00B16EA5"/>
    <w:rsid w:val="00B20C6E"/>
    <w:rsid w:val="00B21682"/>
    <w:rsid w:val="00B235DC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4590"/>
    <w:rsid w:val="00B6459B"/>
    <w:rsid w:val="00B67BA8"/>
    <w:rsid w:val="00B725B4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1D51"/>
    <w:rsid w:val="00BC27B4"/>
    <w:rsid w:val="00BC5114"/>
    <w:rsid w:val="00BC528A"/>
    <w:rsid w:val="00BC6705"/>
    <w:rsid w:val="00BD1BFC"/>
    <w:rsid w:val="00BD448A"/>
    <w:rsid w:val="00BD5FDB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7A6"/>
    <w:rsid w:val="00C67AC0"/>
    <w:rsid w:val="00C72551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5551"/>
    <w:rsid w:val="00CD74F4"/>
    <w:rsid w:val="00CE0BE0"/>
    <w:rsid w:val="00CE1516"/>
    <w:rsid w:val="00CE1F09"/>
    <w:rsid w:val="00CE7D6B"/>
    <w:rsid w:val="00CF0F6F"/>
    <w:rsid w:val="00CF26C1"/>
    <w:rsid w:val="00CF353D"/>
    <w:rsid w:val="00CF3EBE"/>
    <w:rsid w:val="00CF4EA7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110A7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550B"/>
    <w:rsid w:val="00D817DA"/>
    <w:rsid w:val="00D84D54"/>
    <w:rsid w:val="00D86C3F"/>
    <w:rsid w:val="00D90921"/>
    <w:rsid w:val="00D91272"/>
    <w:rsid w:val="00D91BB6"/>
    <w:rsid w:val="00D92ADC"/>
    <w:rsid w:val="00D966CC"/>
    <w:rsid w:val="00DA078E"/>
    <w:rsid w:val="00DA15C9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E0741"/>
    <w:rsid w:val="00DE07A2"/>
    <w:rsid w:val="00DE0BD8"/>
    <w:rsid w:val="00DE5776"/>
    <w:rsid w:val="00DE6328"/>
    <w:rsid w:val="00DF0447"/>
    <w:rsid w:val="00DF07B4"/>
    <w:rsid w:val="00DF1D71"/>
    <w:rsid w:val="00DF40B0"/>
    <w:rsid w:val="00DF56FA"/>
    <w:rsid w:val="00DF7E10"/>
    <w:rsid w:val="00E0296E"/>
    <w:rsid w:val="00E02B31"/>
    <w:rsid w:val="00E03315"/>
    <w:rsid w:val="00E036D0"/>
    <w:rsid w:val="00E04B02"/>
    <w:rsid w:val="00E0614A"/>
    <w:rsid w:val="00E10BBA"/>
    <w:rsid w:val="00E10D58"/>
    <w:rsid w:val="00E110DF"/>
    <w:rsid w:val="00E12D9E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073C"/>
    <w:rsid w:val="00E72F55"/>
    <w:rsid w:val="00E7364B"/>
    <w:rsid w:val="00E73C2F"/>
    <w:rsid w:val="00E752CC"/>
    <w:rsid w:val="00E759B0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57D6"/>
    <w:rsid w:val="00E95A1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F58"/>
    <w:rsid w:val="00EB7DC7"/>
    <w:rsid w:val="00EC3431"/>
    <w:rsid w:val="00EC7756"/>
    <w:rsid w:val="00ED1D16"/>
    <w:rsid w:val="00ED2EAB"/>
    <w:rsid w:val="00ED38D5"/>
    <w:rsid w:val="00ED418C"/>
    <w:rsid w:val="00ED5315"/>
    <w:rsid w:val="00ED7495"/>
    <w:rsid w:val="00ED7AC6"/>
    <w:rsid w:val="00ED7C71"/>
    <w:rsid w:val="00ED7DB7"/>
    <w:rsid w:val="00EE0CE5"/>
    <w:rsid w:val="00EE1F25"/>
    <w:rsid w:val="00EE22B7"/>
    <w:rsid w:val="00EE42C2"/>
    <w:rsid w:val="00EE5630"/>
    <w:rsid w:val="00EE592E"/>
    <w:rsid w:val="00EF0084"/>
    <w:rsid w:val="00EF20F7"/>
    <w:rsid w:val="00EF426D"/>
    <w:rsid w:val="00EF65AE"/>
    <w:rsid w:val="00EF7FB1"/>
    <w:rsid w:val="00F02AA8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2038"/>
    <w:rsid w:val="00F33197"/>
    <w:rsid w:val="00F3521D"/>
    <w:rsid w:val="00F370A7"/>
    <w:rsid w:val="00F40AAE"/>
    <w:rsid w:val="00F4209A"/>
    <w:rsid w:val="00F422AC"/>
    <w:rsid w:val="00F42D5F"/>
    <w:rsid w:val="00F45239"/>
    <w:rsid w:val="00F45321"/>
    <w:rsid w:val="00F459A2"/>
    <w:rsid w:val="00F4671D"/>
    <w:rsid w:val="00F473F7"/>
    <w:rsid w:val="00F47D84"/>
    <w:rsid w:val="00F47F03"/>
    <w:rsid w:val="00F54E2D"/>
    <w:rsid w:val="00F56D61"/>
    <w:rsid w:val="00F61B39"/>
    <w:rsid w:val="00F61BC0"/>
    <w:rsid w:val="00F65860"/>
    <w:rsid w:val="00F66D7F"/>
    <w:rsid w:val="00F66FFF"/>
    <w:rsid w:val="00F702D1"/>
    <w:rsid w:val="00F742E0"/>
    <w:rsid w:val="00F75369"/>
    <w:rsid w:val="00F754CB"/>
    <w:rsid w:val="00F77BD0"/>
    <w:rsid w:val="00F803A7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9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1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9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1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2</cp:revision>
  <dcterms:created xsi:type="dcterms:W3CDTF">2014-09-23T20:52:00Z</dcterms:created>
  <dcterms:modified xsi:type="dcterms:W3CDTF">2014-09-23T20:52:00Z</dcterms:modified>
</cp:coreProperties>
</file>