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08" w:rsidRPr="005B1D06" w:rsidRDefault="000C6608" w:rsidP="000C6608">
      <w:pPr>
        <w:autoSpaceDE w:val="0"/>
        <w:autoSpaceDN w:val="0"/>
        <w:adjustRightInd w:val="0"/>
        <w:spacing w:line="480" w:lineRule="auto"/>
        <w:rPr>
          <w:b/>
        </w:rPr>
      </w:pPr>
      <w:r w:rsidRPr="005B1D06">
        <w:rPr>
          <w:b/>
        </w:rPr>
        <w:t>Supplementary Figures:</w:t>
      </w:r>
    </w:p>
    <w:p w:rsidR="000C6608" w:rsidRPr="005B1D06" w:rsidRDefault="000C6608" w:rsidP="000C6608">
      <w:pPr>
        <w:autoSpaceDE w:val="0"/>
        <w:autoSpaceDN w:val="0"/>
        <w:adjustRightInd w:val="0"/>
        <w:spacing w:line="480" w:lineRule="auto"/>
        <w:rPr>
          <w:color w:val="FF0000"/>
        </w:rPr>
      </w:pPr>
      <w:proofErr w:type="gramStart"/>
      <w:r w:rsidRPr="005B1D06">
        <w:rPr>
          <w:b/>
        </w:rPr>
        <w:t>SF 1.</w:t>
      </w:r>
      <w:proofErr w:type="gramEnd"/>
      <w:r w:rsidRPr="005B1D06">
        <w:t xml:space="preserve"> </w:t>
      </w:r>
      <w:r w:rsidRPr="005B1D06">
        <w:rPr>
          <w:b/>
        </w:rPr>
        <w:t xml:space="preserve">(A) </w:t>
      </w:r>
      <w:r w:rsidRPr="005B1D06">
        <w:t xml:space="preserve">QPCR for NPTX2 expression in an array of normal (n=4) and </w:t>
      </w:r>
      <w:proofErr w:type="spellStart"/>
      <w:r w:rsidRPr="005B1D06">
        <w:t>ccRCC</w:t>
      </w:r>
      <w:proofErr w:type="spellEnd"/>
      <w:r w:rsidRPr="005B1D06">
        <w:t xml:space="preserve"> (n=7) cell lines. All samples are normalized to a water negative control. Four </w:t>
      </w:r>
      <w:proofErr w:type="spellStart"/>
      <w:r w:rsidRPr="005B1D06">
        <w:t>shRNA</w:t>
      </w:r>
      <w:proofErr w:type="spellEnd"/>
      <w:r w:rsidRPr="005B1D06">
        <w:t xml:space="preserve"> </w:t>
      </w:r>
      <w:proofErr w:type="spellStart"/>
      <w:r w:rsidRPr="005B1D06">
        <w:t>lentiviral</w:t>
      </w:r>
      <w:proofErr w:type="spellEnd"/>
      <w:r w:rsidRPr="005B1D06">
        <w:t xml:space="preserve"> constructs (sh804, sh855, sh1316, sh1623) against NPTX2 were used to infect A498 cells. (</w:t>
      </w:r>
      <w:r w:rsidRPr="005B1D06">
        <w:rPr>
          <w:b/>
        </w:rPr>
        <w:t>B</w:t>
      </w:r>
      <w:r w:rsidRPr="005B1D06">
        <w:t xml:space="preserve">) Description of </w:t>
      </w:r>
      <w:proofErr w:type="spellStart"/>
      <w:r w:rsidRPr="005B1D06">
        <w:t>ccRCC</w:t>
      </w:r>
      <w:proofErr w:type="spellEnd"/>
      <w:r w:rsidRPr="005B1D06">
        <w:t xml:space="preserve"> cell line VHL mutational status.</w:t>
      </w:r>
      <w:r w:rsidRPr="005B1D06">
        <w:rPr>
          <w:b/>
        </w:rPr>
        <w:t xml:space="preserve"> (C) </w:t>
      </w:r>
      <w:r w:rsidRPr="005B1D06">
        <w:t xml:space="preserve">QPCR for NPTX2 mRNA in each of the A498 NT vs. target </w:t>
      </w:r>
      <w:proofErr w:type="spellStart"/>
      <w:r w:rsidRPr="005B1D06">
        <w:t>lentiviral</w:t>
      </w:r>
      <w:proofErr w:type="spellEnd"/>
      <w:r w:rsidRPr="005B1D06">
        <w:t xml:space="preserve"> clones. </w:t>
      </w:r>
      <w:r w:rsidRPr="005B1D06">
        <w:rPr>
          <w:b/>
        </w:rPr>
        <w:t xml:space="preserve">(D) </w:t>
      </w:r>
      <w:r w:rsidRPr="005B1D06">
        <w:t xml:space="preserve">Western blot analysis for NPTX2 protein expression in all four A498 NPTX2 </w:t>
      </w:r>
      <w:proofErr w:type="spellStart"/>
      <w:r w:rsidRPr="005B1D06">
        <w:t>shRNA</w:t>
      </w:r>
      <w:proofErr w:type="spellEnd"/>
      <w:r w:rsidRPr="005B1D06">
        <w:t xml:space="preserve"> clones compared to NT control. Protein expression level quantitation is normalized to β-actin. </w:t>
      </w:r>
      <w:r w:rsidRPr="005B1D06">
        <w:rPr>
          <w:b/>
        </w:rPr>
        <w:t xml:space="preserve">(E) </w:t>
      </w:r>
      <w:r w:rsidRPr="005B1D06">
        <w:t xml:space="preserve">Proliferation (7 day) rescue assay of A498 cells transfected with either a human NPTX2 expression vector (+NPTX2) plasmid or empty vector (EV) control, and infected with NT control, sh1316 or sh1623 NPTX2 targeting </w:t>
      </w:r>
      <w:proofErr w:type="spellStart"/>
      <w:r w:rsidRPr="005B1D06">
        <w:t>lentivirus</w:t>
      </w:r>
      <w:proofErr w:type="spellEnd"/>
      <w:r w:rsidRPr="005B1D06">
        <w:t xml:space="preserve">. </w:t>
      </w:r>
    </w:p>
    <w:p w:rsidR="000C6608" w:rsidRPr="005B1D06" w:rsidRDefault="000C6608" w:rsidP="000C6608">
      <w:pPr>
        <w:autoSpaceDE w:val="0"/>
        <w:autoSpaceDN w:val="0"/>
        <w:adjustRightInd w:val="0"/>
        <w:spacing w:line="480" w:lineRule="auto"/>
      </w:pPr>
      <w:proofErr w:type="gramStart"/>
      <w:r w:rsidRPr="005B1D06">
        <w:rPr>
          <w:b/>
        </w:rPr>
        <w:t>SF 2.</w:t>
      </w:r>
      <w:proofErr w:type="gramEnd"/>
      <w:r w:rsidRPr="005B1D06">
        <w:rPr>
          <w:b/>
        </w:rPr>
        <w:t xml:space="preserve"> </w:t>
      </w:r>
      <w:r w:rsidRPr="005B1D06">
        <w:t xml:space="preserve"> </w:t>
      </w:r>
      <w:r w:rsidRPr="005B1D06">
        <w:rPr>
          <w:b/>
          <w:bCs/>
        </w:rPr>
        <w:t xml:space="preserve">(A) </w:t>
      </w:r>
      <w:r w:rsidRPr="005B1D06">
        <w:rPr>
          <w:bCs/>
        </w:rPr>
        <w:t>IF of non-</w:t>
      </w:r>
      <w:proofErr w:type="spellStart"/>
      <w:r w:rsidRPr="005B1D06">
        <w:rPr>
          <w:bCs/>
        </w:rPr>
        <w:t>permeabilized</w:t>
      </w:r>
      <w:proofErr w:type="spellEnd"/>
      <w:r w:rsidRPr="005B1D06">
        <w:rPr>
          <w:bCs/>
        </w:rPr>
        <w:t xml:space="preserve"> KIJ265T cells for NPTX2 expression.</w:t>
      </w:r>
      <w:r w:rsidRPr="005B1D06">
        <w:rPr>
          <w:b/>
          <w:bCs/>
        </w:rPr>
        <w:t xml:space="preserve"> </w:t>
      </w:r>
      <w:r w:rsidRPr="005B1D06">
        <w:rPr>
          <w:bCs/>
        </w:rPr>
        <w:t>(</w:t>
      </w:r>
      <w:r w:rsidRPr="005B1D06">
        <w:rPr>
          <w:b/>
          <w:bCs/>
        </w:rPr>
        <w:t>B</w:t>
      </w:r>
      <w:r w:rsidRPr="005B1D06">
        <w:rPr>
          <w:bCs/>
        </w:rPr>
        <w:t xml:space="preserve">) Relative NPTX2 expression values of patient gene array data sorted into low versus high NPTX2 expression groups. </w:t>
      </w:r>
      <w:r w:rsidRPr="005B1D06">
        <w:rPr>
          <w:b/>
          <w:bCs/>
        </w:rPr>
        <w:t xml:space="preserve">(C) </w:t>
      </w:r>
      <w:r w:rsidRPr="005B1D06">
        <w:rPr>
          <w:bCs/>
        </w:rPr>
        <w:t xml:space="preserve">IF for NPTX2 (far left panel) and </w:t>
      </w:r>
      <w:proofErr w:type="spellStart"/>
      <w:r w:rsidRPr="005B1D06">
        <w:rPr>
          <w:bCs/>
        </w:rPr>
        <w:t>Fibronectin</w:t>
      </w:r>
      <w:proofErr w:type="spellEnd"/>
      <w:r w:rsidRPr="005B1D06">
        <w:rPr>
          <w:bCs/>
        </w:rPr>
        <w:t xml:space="preserve"> (far right panel) in A498 NT vs. sh1316 NPTX2 knockdown cells.</w:t>
      </w:r>
      <w:r w:rsidRPr="005B1D06">
        <w:t xml:space="preserve"> </w:t>
      </w:r>
      <w:proofErr w:type="gramStart"/>
      <w:r w:rsidRPr="005B1D06">
        <w:t>60x magnification</w:t>
      </w:r>
      <w:proofErr w:type="gramEnd"/>
      <w:r w:rsidRPr="005B1D06">
        <w:t xml:space="preserve"> of regions highlighted in 20x images are shown (central panels). </w:t>
      </w:r>
    </w:p>
    <w:p w:rsidR="000C6608" w:rsidRPr="005B1D06" w:rsidRDefault="000C6608" w:rsidP="000C6608">
      <w:pPr>
        <w:autoSpaceDE w:val="0"/>
        <w:autoSpaceDN w:val="0"/>
        <w:adjustRightInd w:val="0"/>
        <w:spacing w:line="480" w:lineRule="auto"/>
      </w:pPr>
      <w:proofErr w:type="gramStart"/>
      <w:r>
        <w:rPr>
          <w:b/>
        </w:rPr>
        <w:t>SF 3</w:t>
      </w:r>
      <w:r w:rsidRPr="005B1D06">
        <w:rPr>
          <w:b/>
        </w:rPr>
        <w:t>.</w:t>
      </w:r>
      <w:proofErr w:type="gramEnd"/>
      <w:r w:rsidRPr="005B1D06">
        <w:rPr>
          <w:b/>
        </w:rPr>
        <w:t xml:space="preserve"> (A) </w:t>
      </w:r>
      <w:r w:rsidRPr="005B1D06">
        <w:t xml:space="preserve">QPCR for GluR4 mRNA in A498 cells infected with one of four </w:t>
      </w:r>
      <w:proofErr w:type="spellStart"/>
      <w:r w:rsidRPr="005B1D06">
        <w:t>lentiviral</w:t>
      </w:r>
      <w:proofErr w:type="spellEnd"/>
      <w:r w:rsidRPr="005B1D06">
        <w:t xml:space="preserve"> constructs against GluR4 (sh925, sh1676, sh2145, sh2285) as compared to NT control. </w:t>
      </w:r>
      <w:r w:rsidRPr="005B1D06">
        <w:rPr>
          <w:b/>
        </w:rPr>
        <w:t xml:space="preserve">(B) </w:t>
      </w:r>
      <w:r w:rsidRPr="005B1D06">
        <w:t xml:space="preserve">Western blot analysis for GluR4 expression in all four A498 GluR4 </w:t>
      </w:r>
      <w:proofErr w:type="spellStart"/>
      <w:r w:rsidRPr="005B1D06">
        <w:t>shRNA</w:t>
      </w:r>
      <w:proofErr w:type="spellEnd"/>
      <w:r w:rsidRPr="005B1D06">
        <w:t xml:space="preserve"> clones compared to NT control. Protein expression level quantitation is normalized to β-actin. </w:t>
      </w:r>
      <w:r w:rsidRPr="005B1D06">
        <w:rPr>
          <w:b/>
        </w:rPr>
        <w:t xml:space="preserve">(C) </w:t>
      </w:r>
      <w:r w:rsidRPr="005B1D06">
        <w:t xml:space="preserve">Proliferation of A498 GluR4 </w:t>
      </w:r>
      <w:proofErr w:type="spellStart"/>
      <w:r w:rsidRPr="005B1D06">
        <w:t>shRNA</w:t>
      </w:r>
      <w:proofErr w:type="spellEnd"/>
      <w:r w:rsidRPr="005B1D06">
        <w:t xml:space="preserve"> clones compared to NT control.</w:t>
      </w:r>
    </w:p>
    <w:p w:rsidR="004A1382" w:rsidRDefault="000C6608" w:rsidP="000C6608">
      <w:proofErr w:type="gramStart"/>
      <w:r>
        <w:rPr>
          <w:b/>
        </w:rPr>
        <w:t>SF 4</w:t>
      </w:r>
      <w:r w:rsidRPr="005B1D06">
        <w:rPr>
          <w:b/>
        </w:rPr>
        <w:t>.</w:t>
      </w:r>
      <w:proofErr w:type="gramEnd"/>
      <w:r w:rsidRPr="005B1D06">
        <w:rPr>
          <w:b/>
        </w:rPr>
        <w:t xml:space="preserve"> </w:t>
      </w:r>
      <w:r w:rsidRPr="005B1D06">
        <w:rPr>
          <w:bCs/>
        </w:rPr>
        <w:t xml:space="preserve">Measurement of intracellular calcium influx into </w:t>
      </w:r>
      <w:r w:rsidRPr="005B1D06">
        <w:rPr>
          <w:b/>
          <w:bCs/>
        </w:rPr>
        <w:t xml:space="preserve">(A) </w:t>
      </w:r>
      <w:r w:rsidRPr="005B1D06">
        <w:rPr>
          <w:bCs/>
        </w:rPr>
        <w:t xml:space="preserve">empty vector or </w:t>
      </w:r>
      <w:r w:rsidRPr="005B1D06">
        <w:rPr>
          <w:b/>
          <w:bCs/>
        </w:rPr>
        <w:t xml:space="preserve">(B) </w:t>
      </w:r>
      <w:r w:rsidRPr="005B1D06">
        <w:rPr>
          <w:bCs/>
        </w:rPr>
        <w:t>GluR4 transfected Caki1 cells treated with 1ng/µL R-NPTX2 and DMSO or CFM-2 (10µM) over time using the cell permeable fluorescently labeled calcium indicator Calcium Green</w:t>
      </w:r>
      <w:r w:rsidRPr="005B1D06">
        <w:rPr>
          <w:bCs/>
          <w:vertAlign w:val="superscript"/>
        </w:rPr>
        <w:t>TM</w:t>
      </w:r>
      <w:r w:rsidRPr="005B1D06">
        <w:rPr>
          <w:bCs/>
        </w:rPr>
        <w:t>-1, AM. Results are calculated as change in fluorescence over time (min)</w:t>
      </w:r>
      <w:r w:rsidRPr="005B1D06">
        <w:rPr>
          <w:b/>
          <w:bCs/>
        </w:rPr>
        <w:t xml:space="preserve">. </w:t>
      </w:r>
      <w:r w:rsidRPr="005B1D06">
        <w:rPr>
          <w:bCs/>
        </w:rPr>
        <w:t xml:space="preserve">(*) Denotes significant change in fluorescence as compared to DMSO control per time point, and (**) denotes a significant change between R-NPTX2 +/- CFM-2 treated cells. </w:t>
      </w:r>
      <w:r w:rsidRPr="005B1D06">
        <w:rPr>
          <w:b/>
          <w:bCs/>
        </w:rPr>
        <w:t xml:space="preserve">(C) </w:t>
      </w:r>
      <w:r w:rsidRPr="005B1D06">
        <w:rPr>
          <w:bCs/>
        </w:rPr>
        <w:t>Intracellular Ca</w:t>
      </w:r>
      <w:r w:rsidRPr="005B1D06">
        <w:rPr>
          <w:bCs/>
          <w:vertAlign w:val="superscript"/>
        </w:rPr>
        <w:t>2+</w:t>
      </w:r>
      <w:r w:rsidRPr="005B1D06">
        <w:rPr>
          <w:bCs/>
        </w:rPr>
        <w:t xml:space="preserve"> levels of NPTX2 and </w:t>
      </w:r>
      <w:r w:rsidRPr="005B1D06">
        <w:rPr>
          <w:bCs/>
        </w:rPr>
        <w:lastRenderedPageBreak/>
        <w:t>NPTX2-GluR4 transfected Caki1 cells pretreated for 1 hour with DMSO or specified doses of CFM-2.</w:t>
      </w:r>
      <w:r w:rsidRPr="005B1D06">
        <w:rPr>
          <w:b/>
          <w:bCs/>
        </w:rPr>
        <w:t xml:space="preserve"> </w:t>
      </w:r>
      <w:r w:rsidRPr="005B1D06">
        <w:rPr>
          <w:bCs/>
        </w:rPr>
        <w:t>(*) Denotes a significant change in fluorescence of NPTX2 and NPTX2-GluR4 as compared to EV control, and (**) indicates significant changes in fluorescence between DMSO and CFM-2 treated groups</w:t>
      </w:r>
      <w:bookmarkStart w:id="0" w:name="_GoBack"/>
      <w:bookmarkEnd w:id="0"/>
    </w:p>
    <w:sectPr w:rsidR="004A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08"/>
    <w:rsid w:val="00001895"/>
    <w:rsid w:val="000039AB"/>
    <w:rsid w:val="0002276E"/>
    <w:rsid w:val="00023803"/>
    <w:rsid w:val="000244A2"/>
    <w:rsid w:val="00025CCF"/>
    <w:rsid w:val="0002639D"/>
    <w:rsid w:val="00034E03"/>
    <w:rsid w:val="0003528B"/>
    <w:rsid w:val="00040A70"/>
    <w:rsid w:val="00042A2A"/>
    <w:rsid w:val="00056B12"/>
    <w:rsid w:val="00066EC2"/>
    <w:rsid w:val="0007587B"/>
    <w:rsid w:val="0008348C"/>
    <w:rsid w:val="00090B78"/>
    <w:rsid w:val="000A082F"/>
    <w:rsid w:val="000A24F7"/>
    <w:rsid w:val="000A2E03"/>
    <w:rsid w:val="000B52D8"/>
    <w:rsid w:val="000C36B0"/>
    <w:rsid w:val="000C6608"/>
    <w:rsid w:val="00112FBA"/>
    <w:rsid w:val="001138E7"/>
    <w:rsid w:val="0013576B"/>
    <w:rsid w:val="00141887"/>
    <w:rsid w:val="001752E7"/>
    <w:rsid w:val="00182D0A"/>
    <w:rsid w:val="001A290F"/>
    <w:rsid w:val="001B1FE8"/>
    <w:rsid w:val="001D1176"/>
    <w:rsid w:val="001F6A10"/>
    <w:rsid w:val="00224CF9"/>
    <w:rsid w:val="00227577"/>
    <w:rsid w:val="00234399"/>
    <w:rsid w:val="00235B6B"/>
    <w:rsid w:val="00240ADC"/>
    <w:rsid w:val="00245199"/>
    <w:rsid w:val="00271C7F"/>
    <w:rsid w:val="00271D93"/>
    <w:rsid w:val="00271DDA"/>
    <w:rsid w:val="002929BA"/>
    <w:rsid w:val="00294E50"/>
    <w:rsid w:val="002A4019"/>
    <w:rsid w:val="002B0343"/>
    <w:rsid w:val="002B617A"/>
    <w:rsid w:val="002E3C6D"/>
    <w:rsid w:val="002E41B1"/>
    <w:rsid w:val="00304873"/>
    <w:rsid w:val="003237BE"/>
    <w:rsid w:val="003308AC"/>
    <w:rsid w:val="00351702"/>
    <w:rsid w:val="00353315"/>
    <w:rsid w:val="003617DC"/>
    <w:rsid w:val="003870ED"/>
    <w:rsid w:val="0039113E"/>
    <w:rsid w:val="003964CA"/>
    <w:rsid w:val="003A1294"/>
    <w:rsid w:val="003C49E2"/>
    <w:rsid w:val="003D0779"/>
    <w:rsid w:val="0040240B"/>
    <w:rsid w:val="00412E92"/>
    <w:rsid w:val="00450DC9"/>
    <w:rsid w:val="00456C2A"/>
    <w:rsid w:val="00463C19"/>
    <w:rsid w:val="00477D76"/>
    <w:rsid w:val="004820B1"/>
    <w:rsid w:val="004837FC"/>
    <w:rsid w:val="00486E9E"/>
    <w:rsid w:val="00491D5E"/>
    <w:rsid w:val="004A1382"/>
    <w:rsid w:val="004B0C1B"/>
    <w:rsid w:val="004B4FAF"/>
    <w:rsid w:val="004C4021"/>
    <w:rsid w:val="004D7B52"/>
    <w:rsid w:val="004E1189"/>
    <w:rsid w:val="004E2645"/>
    <w:rsid w:val="004F361A"/>
    <w:rsid w:val="004F4792"/>
    <w:rsid w:val="0051164A"/>
    <w:rsid w:val="005244F9"/>
    <w:rsid w:val="00532CEA"/>
    <w:rsid w:val="00535F99"/>
    <w:rsid w:val="00562023"/>
    <w:rsid w:val="00567942"/>
    <w:rsid w:val="00570015"/>
    <w:rsid w:val="00576E4A"/>
    <w:rsid w:val="00583CC2"/>
    <w:rsid w:val="00586F80"/>
    <w:rsid w:val="00590F2C"/>
    <w:rsid w:val="00593FC9"/>
    <w:rsid w:val="005B11BC"/>
    <w:rsid w:val="005B7BD6"/>
    <w:rsid w:val="005C4A04"/>
    <w:rsid w:val="005D01D9"/>
    <w:rsid w:val="005F623E"/>
    <w:rsid w:val="006477B3"/>
    <w:rsid w:val="00657AF1"/>
    <w:rsid w:val="006720BC"/>
    <w:rsid w:val="00684ED5"/>
    <w:rsid w:val="00694646"/>
    <w:rsid w:val="00695BFB"/>
    <w:rsid w:val="00697BE0"/>
    <w:rsid w:val="006E7886"/>
    <w:rsid w:val="006F1812"/>
    <w:rsid w:val="006F68EB"/>
    <w:rsid w:val="00706C63"/>
    <w:rsid w:val="00706C91"/>
    <w:rsid w:val="00714205"/>
    <w:rsid w:val="0071791A"/>
    <w:rsid w:val="00721C1E"/>
    <w:rsid w:val="007318CD"/>
    <w:rsid w:val="00742FDB"/>
    <w:rsid w:val="00746054"/>
    <w:rsid w:val="007515E1"/>
    <w:rsid w:val="00760FB2"/>
    <w:rsid w:val="0077776B"/>
    <w:rsid w:val="007827DC"/>
    <w:rsid w:val="007A49A0"/>
    <w:rsid w:val="007C28BE"/>
    <w:rsid w:val="007C3CA9"/>
    <w:rsid w:val="007D4B3C"/>
    <w:rsid w:val="007D5612"/>
    <w:rsid w:val="007D5839"/>
    <w:rsid w:val="007E3593"/>
    <w:rsid w:val="00830E93"/>
    <w:rsid w:val="00840133"/>
    <w:rsid w:val="00851DCF"/>
    <w:rsid w:val="0085244C"/>
    <w:rsid w:val="00852CD7"/>
    <w:rsid w:val="00865261"/>
    <w:rsid w:val="00865D40"/>
    <w:rsid w:val="00891F8D"/>
    <w:rsid w:val="00894BDA"/>
    <w:rsid w:val="00896EF2"/>
    <w:rsid w:val="008A0E5A"/>
    <w:rsid w:val="008A17F9"/>
    <w:rsid w:val="008B5DCF"/>
    <w:rsid w:val="008B7F2B"/>
    <w:rsid w:val="008D20F5"/>
    <w:rsid w:val="008F1DAF"/>
    <w:rsid w:val="0090274E"/>
    <w:rsid w:val="00911547"/>
    <w:rsid w:val="00916828"/>
    <w:rsid w:val="009171BB"/>
    <w:rsid w:val="009315A7"/>
    <w:rsid w:val="009346B8"/>
    <w:rsid w:val="009568CC"/>
    <w:rsid w:val="0095758B"/>
    <w:rsid w:val="0098346D"/>
    <w:rsid w:val="00996E9F"/>
    <w:rsid w:val="009A0955"/>
    <w:rsid w:val="009A7F17"/>
    <w:rsid w:val="009B39EB"/>
    <w:rsid w:val="009C4BA5"/>
    <w:rsid w:val="009D707D"/>
    <w:rsid w:val="009E7B24"/>
    <w:rsid w:val="00A0490D"/>
    <w:rsid w:val="00A13183"/>
    <w:rsid w:val="00A14BE9"/>
    <w:rsid w:val="00A17033"/>
    <w:rsid w:val="00A208D8"/>
    <w:rsid w:val="00A34650"/>
    <w:rsid w:val="00A37636"/>
    <w:rsid w:val="00A40BA9"/>
    <w:rsid w:val="00A529A8"/>
    <w:rsid w:val="00A669F2"/>
    <w:rsid w:val="00A721C8"/>
    <w:rsid w:val="00A74BC0"/>
    <w:rsid w:val="00AA5BD0"/>
    <w:rsid w:val="00AB2DA7"/>
    <w:rsid w:val="00AC4D3E"/>
    <w:rsid w:val="00AD2BC7"/>
    <w:rsid w:val="00AE243D"/>
    <w:rsid w:val="00AE63E4"/>
    <w:rsid w:val="00B02469"/>
    <w:rsid w:val="00B03F7B"/>
    <w:rsid w:val="00B077A5"/>
    <w:rsid w:val="00B1586A"/>
    <w:rsid w:val="00B20AB5"/>
    <w:rsid w:val="00B31EA2"/>
    <w:rsid w:val="00B34B86"/>
    <w:rsid w:val="00B41D68"/>
    <w:rsid w:val="00B4691F"/>
    <w:rsid w:val="00B76551"/>
    <w:rsid w:val="00B85B48"/>
    <w:rsid w:val="00B86C4D"/>
    <w:rsid w:val="00BB1B3E"/>
    <w:rsid w:val="00BB411B"/>
    <w:rsid w:val="00BC3C60"/>
    <w:rsid w:val="00BC525A"/>
    <w:rsid w:val="00BC7004"/>
    <w:rsid w:val="00BE6AC8"/>
    <w:rsid w:val="00BE7F9B"/>
    <w:rsid w:val="00C00595"/>
    <w:rsid w:val="00C03579"/>
    <w:rsid w:val="00C06D9E"/>
    <w:rsid w:val="00C078DD"/>
    <w:rsid w:val="00C1225A"/>
    <w:rsid w:val="00C153CE"/>
    <w:rsid w:val="00C15FE3"/>
    <w:rsid w:val="00C16544"/>
    <w:rsid w:val="00C2712D"/>
    <w:rsid w:val="00C35DEB"/>
    <w:rsid w:val="00C3638A"/>
    <w:rsid w:val="00C54BF1"/>
    <w:rsid w:val="00C56112"/>
    <w:rsid w:val="00C61C4D"/>
    <w:rsid w:val="00C6259D"/>
    <w:rsid w:val="00C63B70"/>
    <w:rsid w:val="00C6481E"/>
    <w:rsid w:val="00C66302"/>
    <w:rsid w:val="00C735AD"/>
    <w:rsid w:val="00C81698"/>
    <w:rsid w:val="00C82C00"/>
    <w:rsid w:val="00C857F0"/>
    <w:rsid w:val="00C904CE"/>
    <w:rsid w:val="00C91583"/>
    <w:rsid w:val="00C94270"/>
    <w:rsid w:val="00C96FD8"/>
    <w:rsid w:val="00CA2150"/>
    <w:rsid w:val="00CB225C"/>
    <w:rsid w:val="00CB5D82"/>
    <w:rsid w:val="00CC7F85"/>
    <w:rsid w:val="00CD3DA3"/>
    <w:rsid w:val="00CD3FE2"/>
    <w:rsid w:val="00CD5DD9"/>
    <w:rsid w:val="00CE22A9"/>
    <w:rsid w:val="00CE3D99"/>
    <w:rsid w:val="00CE5372"/>
    <w:rsid w:val="00CE5FF4"/>
    <w:rsid w:val="00D03619"/>
    <w:rsid w:val="00D045AC"/>
    <w:rsid w:val="00D06E56"/>
    <w:rsid w:val="00D07BFF"/>
    <w:rsid w:val="00D1038F"/>
    <w:rsid w:val="00D33153"/>
    <w:rsid w:val="00D41133"/>
    <w:rsid w:val="00D4409E"/>
    <w:rsid w:val="00D45534"/>
    <w:rsid w:val="00D60257"/>
    <w:rsid w:val="00D63758"/>
    <w:rsid w:val="00D65227"/>
    <w:rsid w:val="00D743D3"/>
    <w:rsid w:val="00D82619"/>
    <w:rsid w:val="00D91EC5"/>
    <w:rsid w:val="00DA0A33"/>
    <w:rsid w:val="00DA0CE2"/>
    <w:rsid w:val="00DB2278"/>
    <w:rsid w:val="00DC066F"/>
    <w:rsid w:val="00DC48AC"/>
    <w:rsid w:val="00DC5C7B"/>
    <w:rsid w:val="00DD4EC1"/>
    <w:rsid w:val="00DE5ECC"/>
    <w:rsid w:val="00E06983"/>
    <w:rsid w:val="00E116D2"/>
    <w:rsid w:val="00E16921"/>
    <w:rsid w:val="00E23610"/>
    <w:rsid w:val="00E241F1"/>
    <w:rsid w:val="00E25B43"/>
    <w:rsid w:val="00E41BEC"/>
    <w:rsid w:val="00E515BE"/>
    <w:rsid w:val="00E55272"/>
    <w:rsid w:val="00E60793"/>
    <w:rsid w:val="00E61278"/>
    <w:rsid w:val="00E731A2"/>
    <w:rsid w:val="00E77914"/>
    <w:rsid w:val="00EA5694"/>
    <w:rsid w:val="00EB05A4"/>
    <w:rsid w:val="00EC3E49"/>
    <w:rsid w:val="00EC6338"/>
    <w:rsid w:val="00ED4039"/>
    <w:rsid w:val="00EE3AEA"/>
    <w:rsid w:val="00EE57EA"/>
    <w:rsid w:val="00F31E1D"/>
    <w:rsid w:val="00F330AD"/>
    <w:rsid w:val="00F3407A"/>
    <w:rsid w:val="00F34C93"/>
    <w:rsid w:val="00F730A4"/>
    <w:rsid w:val="00F7350A"/>
    <w:rsid w:val="00F75216"/>
    <w:rsid w:val="00F80240"/>
    <w:rsid w:val="00F81DA5"/>
    <w:rsid w:val="00F9556F"/>
    <w:rsid w:val="00FA04D5"/>
    <w:rsid w:val="00FB7429"/>
    <w:rsid w:val="00FD0F70"/>
    <w:rsid w:val="00FD1489"/>
    <w:rsid w:val="00FE02B1"/>
    <w:rsid w:val="00FE2995"/>
    <w:rsid w:val="00FF667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Rinehart, Timothy</dc:creator>
  <cp:lastModifiedBy>Rinehart, Timothy</cp:lastModifiedBy>
  <cp:revision>1</cp:revision>
  <dcterms:created xsi:type="dcterms:W3CDTF">2014-06-20T18:14:00Z</dcterms:created>
  <dcterms:modified xsi:type="dcterms:W3CDTF">2014-06-20T18:14:00Z</dcterms:modified>
</cp:coreProperties>
</file>