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FE67A" w14:textId="77777777" w:rsidR="00673A95" w:rsidRPr="00F315AE" w:rsidRDefault="004F1736">
      <w:pPr>
        <w:rPr>
          <w:b/>
        </w:rPr>
      </w:pPr>
      <w:r w:rsidRPr="00F315AE">
        <w:rPr>
          <w:b/>
        </w:rPr>
        <w:t>Supplementary Figure Legends</w:t>
      </w:r>
    </w:p>
    <w:p w14:paraId="7E398E23" w14:textId="77777777" w:rsidR="004F1736" w:rsidRPr="00F315AE" w:rsidRDefault="004F1736"/>
    <w:p w14:paraId="010EE149" w14:textId="747FC231" w:rsidR="006475C2" w:rsidRPr="00F315AE" w:rsidRDefault="006475C2" w:rsidP="004F1736">
      <w:r w:rsidRPr="00F315AE">
        <w:rPr>
          <w:b/>
        </w:rPr>
        <w:t>Figure S1.</w:t>
      </w:r>
      <w:r w:rsidRPr="00F315AE">
        <w:t xml:space="preserve">  </w:t>
      </w:r>
      <w:r w:rsidR="000D7A6D" w:rsidRPr="00F315AE">
        <w:t xml:space="preserve">A) </w:t>
      </w:r>
      <w:r w:rsidRPr="00F315AE">
        <w:t xml:space="preserve">Kaplan-Meier survival curve for </w:t>
      </w:r>
      <w:r w:rsidRPr="00F315AE">
        <w:rPr>
          <w:i/>
        </w:rPr>
        <w:t>Ptch</w:t>
      </w:r>
      <w:proofErr w:type="gramStart"/>
      <w:r w:rsidRPr="00F315AE">
        <w:rPr>
          <w:i/>
        </w:rPr>
        <w:t>:p53</w:t>
      </w:r>
      <w:proofErr w:type="gramEnd"/>
      <w:r w:rsidRPr="00F315AE">
        <w:rPr>
          <w:i/>
        </w:rPr>
        <w:t xml:space="preserve">+/+, Ptch;p53+/-, </w:t>
      </w:r>
      <w:r w:rsidRPr="00F315AE">
        <w:t>and</w:t>
      </w:r>
      <w:r w:rsidRPr="00F315AE">
        <w:rPr>
          <w:i/>
        </w:rPr>
        <w:t xml:space="preserve"> Ptch;p53-/-</w:t>
      </w:r>
      <w:r w:rsidRPr="00F315AE">
        <w:t xml:space="preserve"> mice.</w:t>
      </w:r>
      <w:r w:rsidR="000D7A6D" w:rsidRPr="00F315AE">
        <w:t xml:space="preserve"> B) </w:t>
      </w:r>
      <w:r w:rsidR="003E441B" w:rsidRPr="00F315AE">
        <w:t xml:space="preserve">Quantitation of GFD and GFI tumorsphere differentiation.  Three random fields were counted (&gt;500 cells per sample) from 3 independent lines of GFD and GFI tumorspheres differentiated in 1% FBS for 4 days.  C) </w:t>
      </w:r>
      <w:r w:rsidR="000D7A6D" w:rsidRPr="00F315AE">
        <w:t xml:space="preserve">Injection of cultured GFD and GFI tumorsphere cells.  100,000 cells from 5 independent GFD and 6 independent GFI tumorsphere cells were injected into NSG mouse cerebella at passages indicated.  </w:t>
      </w:r>
      <w:r w:rsidR="00F315AE" w:rsidRPr="00F315AE">
        <w:t>D</w:t>
      </w:r>
      <w:r w:rsidR="000D7A6D" w:rsidRPr="00F315AE">
        <w:t>) Representative tumor histology of GFD and GFI tumorsphere injected tumors shown with H&amp;E staining.</w:t>
      </w:r>
    </w:p>
    <w:p w14:paraId="32E557B5" w14:textId="77777777" w:rsidR="006475C2" w:rsidRPr="00F315AE" w:rsidRDefault="006475C2" w:rsidP="004F1736"/>
    <w:p w14:paraId="23627859" w14:textId="4859DFD1" w:rsidR="006475C2" w:rsidRPr="00F315AE" w:rsidRDefault="006475C2" w:rsidP="004F1736">
      <w:r w:rsidRPr="00F315AE">
        <w:rPr>
          <w:b/>
        </w:rPr>
        <w:t>Figure S2.</w:t>
      </w:r>
      <w:r w:rsidRPr="00F315AE">
        <w:t xml:space="preserve">  </w:t>
      </w:r>
      <w:r w:rsidR="00B0726A" w:rsidRPr="00F315AE">
        <w:t xml:space="preserve">A) </w:t>
      </w:r>
      <w:r w:rsidRPr="00F315AE">
        <w:t>Kaplan-Meier survival curve comparing G2 mice injected 100 G1 tumor cells from NG, GFD, and GFI subtypes.</w:t>
      </w:r>
      <w:r w:rsidR="00B0726A" w:rsidRPr="00F315AE">
        <w:t xml:space="preserve"> B) Immunohistochemical analyses of G1 and G2 tumors with Ki67 (</w:t>
      </w:r>
      <w:proofErr w:type="spellStart"/>
      <w:r w:rsidR="00B0726A" w:rsidRPr="00F315AE">
        <w:t>Novocastra</w:t>
      </w:r>
      <w:proofErr w:type="spellEnd"/>
      <w:r w:rsidR="00B0726A" w:rsidRPr="00F315AE">
        <w:t xml:space="preserve"> NCL-L-Ki67-MMC: proliferation marker) and cleaved caspase 3 (Cell Signaling #9661: apoptosis marker) show no significant differences among the three subtypes.</w:t>
      </w:r>
      <w:r w:rsidR="001A43AA" w:rsidRPr="00F315AE">
        <w:t xml:space="preserve">  C) Serial self-renewal assays of 3 independent GFD and GFI tumorsphere lines each, showing long-term self-renewal potential</w:t>
      </w:r>
      <w:r w:rsidR="00B015C9" w:rsidRPr="00F315AE">
        <w:t>.</w:t>
      </w:r>
    </w:p>
    <w:p w14:paraId="684F4457" w14:textId="77777777" w:rsidR="006475C2" w:rsidRPr="00F315AE" w:rsidRDefault="006475C2" w:rsidP="004F1736"/>
    <w:p w14:paraId="43FDB3D8" w14:textId="34D8B846" w:rsidR="006475C2" w:rsidRPr="00F315AE" w:rsidRDefault="006475C2" w:rsidP="004F1736">
      <w:r w:rsidRPr="00F315AE">
        <w:rPr>
          <w:b/>
        </w:rPr>
        <w:t>Figure S</w:t>
      </w:r>
      <w:r w:rsidR="000D7A6D" w:rsidRPr="00F315AE">
        <w:rPr>
          <w:b/>
        </w:rPr>
        <w:t>3</w:t>
      </w:r>
      <w:r w:rsidR="00C23A60" w:rsidRPr="00F315AE">
        <w:t>. Relative expression level</w:t>
      </w:r>
      <w:r w:rsidRPr="00F315AE">
        <w:t>s of the SHH pathway genes in G1 tumors of the three subtypes, measured by realtime RT-PCR.  Each dot represents an independent tumor.</w:t>
      </w:r>
    </w:p>
    <w:p w14:paraId="76E93112" w14:textId="77777777" w:rsidR="006475C2" w:rsidRPr="00F315AE" w:rsidRDefault="006475C2" w:rsidP="004F1736"/>
    <w:p w14:paraId="6B0C63F1" w14:textId="2D3A75BC" w:rsidR="00C23A60" w:rsidRPr="00F315AE" w:rsidRDefault="006475C2" w:rsidP="004F1736">
      <w:r w:rsidRPr="00F315AE">
        <w:rPr>
          <w:b/>
        </w:rPr>
        <w:t xml:space="preserve">Figure </w:t>
      </w:r>
      <w:r w:rsidR="004F1736" w:rsidRPr="00F315AE">
        <w:rPr>
          <w:b/>
        </w:rPr>
        <w:t>S</w:t>
      </w:r>
      <w:r w:rsidR="000D7A6D" w:rsidRPr="00F315AE">
        <w:rPr>
          <w:b/>
        </w:rPr>
        <w:t>4</w:t>
      </w:r>
      <w:r w:rsidR="004F1736" w:rsidRPr="00F315AE">
        <w:t xml:space="preserve">: </w:t>
      </w:r>
      <w:r w:rsidR="00C23A60" w:rsidRPr="00F315AE">
        <w:t>FISH analysis of G1 tumors that later evolved into GFI subtypes in vivo.  Trisomy 6 cells are already abundant in these NG and GFD tumors, indicating that trisomy 6 precedes growth factor independent phenotype.</w:t>
      </w:r>
    </w:p>
    <w:p w14:paraId="5562FDAD" w14:textId="77777777" w:rsidR="00C23A60" w:rsidRPr="00F315AE" w:rsidRDefault="00C23A60" w:rsidP="004F1736"/>
    <w:p w14:paraId="51AAA9B1" w14:textId="70337F08" w:rsidR="004F1736" w:rsidRPr="00F315AE" w:rsidRDefault="00C23A60" w:rsidP="004F1736">
      <w:r w:rsidRPr="00F315AE">
        <w:rPr>
          <w:b/>
        </w:rPr>
        <w:t>Figure S</w:t>
      </w:r>
      <w:r w:rsidR="000D7A6D" w:rsidRPr="00F315AE">
        <w:rPr>
          <w:b/>
        </w:rPr>
        <w:t>5</w:t>
      </w:r>
      <w:r w:rsidRPr="00F315AE">
        <w:t xml:space="preserve">. </w:t>
      </w:r>
      <w:r w:rsidR="00E64731" w:rsidRPr="00F315AE">
        <w:t>Top three pa</w:t>
      </w:r>
      <w:bookmarkStart w:id="0" w:name="_GoBack"/>
      <w:bookmarkEnd w:id="0"/>
      <w:r w:rsidR="00E64731" w:rsidRPr="00F315AE">
        <w:t>thways represented by the 465 genes analyzed in the Ingenuity pathway analysis tool.  A) NG vs. GFI. B) GFD vs. NG.</w:t>
      </w:r>
    </w:p>
    <w:p w14:paraId="1B3CCEF5" w14:textId="77777777" w:rsidR="00C23A60" w:rsidRPr="00F315AE" w:rsidRDefault="00C23A60" w:rsidP="004F1736"/>
    <w:p w14:paraId="06DC56D0" w14:textId="336E0CD2" w:rsidR="00C23A60" w:rsidRPr="00F315AE" w:rsidRDefault="000D7A6D" w:rsidP="004F1736">
      <w:r w:rsidRPr="00F315AE">
        <w:rPr>
          <w:b/>
        </w:rPr>
        <w:t>Figure S6</w:t>
      </w:r>
      <w:r w:rsidR="00C23A60" w:rsidRPr="00F315AE">
        <w:rPr>
          <w:b/>
        </w:rPr>
        <w:t>.</w:t>
      </w:r>
      <w:r w:rsidR="00E64731" w:rsidRPr="00F315AE">
        <w:t xml:space="preserve">  H &amp; E staining of G2 tumor injected with </w:t>
      </w:r>
      <w:proofErr w:type="spellStart"/>
      <w:r w:rsidR="00E64731" w:rsidRPr="00F315AE">
        <w:rPr>
          <w:i/>
        </w:rPr>
        <w:t>Smo</w:t>
      </w:r>
      <w:proofErr w:type="gramStart"/>
      <w:r w:rsidR="00E64731" w:rsidRPr="00F315AE">
        <w:rPr>
          <w:i/>
        </w:rPr>
        <w:t>;GFAP</w:t>
      </w:r>
      <w:proofErr w:type="gramEnd"/>
      <w:r w:rsidR="00E64731" w:rsidRPr="00F315AE">
        <w:rPr>
          <w:i/>
        </w:rPr>
        <w:t>-cre</w:t>
      </w:r>
      <w:proofErr w:type="spellEnd"/>
      <w:r w:rsidR="00E64731" w:rsidRPr="00F315AE">
        <w:t xml:space="preserve"> tumor cells.</w:t>
      </w:r>
    </w:p>
    <w:p w14:paraId="40DD9988" w14:textId="1FEEB0C1" w:rsidR="004115C7" w:rsidRPr="00F315AE" w:rsidRDefault="004115C7" w:rsidP="004F1736"/>
    <w:sectPr w:rsidR="004115C7" w:rsidRPr="00F315AE" w:rsidSect="00673A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36"/>
    <w:rsid w:val="000D7A6D"/>
    <w:rsid w:val="001A43AA"/>
    <w:rsid w:val="003E441B"/>
    <w:rsid w:val="004115C7"/>
    <w:rsid w:val="004F1736"/>
    <w:rsid w:val="006475C2"/>
    <w:rsid w:val="00673A95"/>
    <w:rsid w:val="00935726"/>
    <w:rsid w:val="00B015C9"/>
    <w:rsid w:val="00B0726A"/>
    <w:rsid w:val="00BE2AA1"/>
    <w:rsid w:val="00C23A60"/>
    <w:rsid w:val="00E64731"/>
    <w:rsid w:val="00F315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1A3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Macintosh Word</Application>
  <DocSecurity>0</DocSecurity>
  <Lines>12</Lines>
  <Paragraphs>3</Paragraphs>
  <ScaleCrop>false</ScaleCrop>
  <Company>The Jackson Laboratory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Kyuson Yun</dc:creator>
  <cp:keywords/>
  <dc:description/>
  <cp:lastModifiedBy>Kyuson Yun</cp:lastModifiedBy>
  <cp:revision>2</cp:revision>
  <cp:lastPrinted>2013-07-18T19:06:00Z</cp:lastPrinted>
  <dcterms:created xsi:type="dcterms:W3CDTF">2014-03-20T19:05:00Z</dcterms:created>
  <dcterms:modified xsi:type="dcterms:W3CDTF">2014-03-20T19:05:00Z</dcterms:modified>
</cp:coreProperties>
</file>