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60A" w:rsidRPr="00590AAA" w:rsidRDefault="0010160A" w:rsidP="001C2FAF">
      <w:pPr>
        <w:spacing w:line="480" w:lineRule="auto"/>
        <w:ind w:left="0" w:firstLine="0"/>
        <w:jc w:val="both"/>
        <w:outlineLvl w:val="0"/>
        <w:rPr>
          <w:b/>
          <w:sz w:val="24"/>
          <w:szCs w:val="24"/>
          <w:lang w:val="en-US"/>
        </w:rPr>
      </w:pPr>
      <w:r w:rsidRPr="00590AAA">
        <w:rPr>
          <w:b/>
          <w:sz w:val="24"/>
          <w:szCs w:val="24"/>
          <w:lang w:val="en-US"/>
        </w:rPr>
        <w:t xml:space="preserve">SUPPLEMENTARY </w:t>
      </w:r>
      <w:r w:rsidR="00193265" w:rsidRPr="00590AAA">
        <w:rPr>
          <w:b/>
          <w:sz w:val="24"/>
          <w:szCs w:val="24"/>
          <w:lang w:val="en-US"/>
        </w:rPr>
        <w:t>METHODS</w:t>
      </w:r>
    </w:p>
    <w:p w:rsidR="00E40CBA" w:rsidRPr="00590AAA" w:rsidRDefault="00E40CBA" w:rsidP="00E40CBA">
      <w:pPr>
        <w:spacing w:line="480" w:lineRule="auto"/>
        <w:ind w:left="0" w:firstLine="0"/>
        <w:jc w:val="both"/>
        <w:outlineLvl w:val="0"/>
        <w:rPr>
          <w:b/>
          <w:sz w:val="24"/>
          <w:szCs w:val="24"/>
          <w:lang w:val="en-US"/>
        </w:rPr>
      </w:pPr>
    </w:p>
    <w:p w:rsidR="00E40CBA" w:rsidRPr="00590AAA" w:rsidRDefault="00E40CBA" w:rsidP="00E40CBA">
      <w:pPr>
        <w:spacing w:line="480" w:lineRule="auto"/>
        <w:ind w:left="0" w:firstLine="0"/>
        <w:jc w:val="both"/>
        <w:outlineLvl w:val="0"/>
        <w:rPr>
          <w:b/>
          <w:sz w:val="24"/>
          <w:szCs w:val="24"/>
          <w:lang w:val="en-US"/>
        </w:rPr>
      </w:pPr>
      <w:r w:rsidRPr="00590AAA">
        <w:rPr>
          <w:b/>
          <w:sz w:val="24"/>
          <w:szCs w:val="24"/>
          <w:lang w:val="en-US"/>
        </w:rPr>
        <w:t>Exome-capture sequencing</w:t>
      </w:r>
    </w:p>
    <w:p w:rsidR="00E40CBA" w:rsidRPr="00590AAA" w:rsidRDefault="00E40CBA" w:rsidP="00E40CBA">
      <w:pPr>
        <w:spacing w:line="480" w:lineRule="auto"/>
        <w:ind w:left="0" w:firstLine="0"/>
        <w:jc w:val="both"/>
        <w:outlineLvl w:val="0"/>
        <w:rPr>
          <w:b/>
          <w:i/>
          <w:sz w:val="24"/>
          <w:szCs w:val="24"/>
          <w:lang w:val="en-US"/>
        </w:rPr>
      </w:pPr>
    </w:p>
    <w:p w:rsidR="00E40CBA" w:rsidRPr="00590AAA" w:rsidRDefault="00E40CBA" w:rsidP="00E40CBA">
      <w:pPr>
        <w:widowControl/>
        <w:tabs>
          <w:tab w:val="clear" w:pos="360"/>
          <w:tab w:val="left" w:pos="720"/>
        </w:tabs>
        <w:overflowPunct/>
        <w:autoSpaceDE/>
        <w:adjustRightInd/>
        <w:spacing w:after="200" w:line="480" w:lineRule="auto"/>
        <w:ind w:left="0" w:firstLine="0"/>
        <w:jc w:val="both"/>
        <w:rPr>
          <w:sz w:val="24"/>
          <w:szCs w:val="24"/>
          <w:lang w:val="en-US"/>
        </w:rPr>
      </w:pPr>
      <w:r w:rsidRPr="00590AAA">
        <w:rPr>
          <w:sz w:val="24"/>
          <w:szCs w:val="24"/>
          <w:lang w:val="en-US"/>
        </w:rPr>
        <w:tab/>
        <w:t xml:space="preserve">Genomic DNA was extracted using standard methods and pooled libraries of six indexed samples prepared using the TruSeq DNA Sample Preparation Kit (Illumina Inc.). Exome-capture was performed using the TruSeq Exome Enrichment Kit (Illumina Inc.) and 100bp paired-end read sequencing performed on an Illumina HiSeq 2000 System at the Australian Genome Research Facility (AGRF). Raw FASTQ paired-end reads were aligned against the human hg19 reference sequence using the Burrows-Wheeler Alignment (BWA) tool </w:t>
      </w:r>
      <w:r w:rsidR="008162F1" w:rsidRPr="00590AAA">
        <w:rPr>
          <w:sz w:val="24"/>
          <w:szCs w:val="24"/>
          <w:lang w:val="en-US"/>
        </w:rPr>
        <w:fldChar w:fldCharType="begin"/>
      </w:r>
      <w:r w:rsidR="00A23D42">
        <w:rPr>
          <w:sz w:val="24"/>
          <w:szCs w:val="24"/>
          <w:lang w:val="en-US"/>
        </w:rPr>
        <w:instrText xml:space="preserve"> ADDIN EN.CITE &lt;EndNote&gt;&lt;Cite&gt;&lt;Author&gt;Li&lt;/Author&gt;&lt;Year&gt;2009&lt;/Year&gt;&lt;RecNum&gt;2&lt;/RecNum&gt;&lt;DisplayText&gt;(1)&lt;/DisplayText&gt;&lt;record&gt;&lt;rec-number&gt;2&lt;/rec-number&gt;&lt;foreign-keys&gt;&lt;key app="EN" db-id="es2tfrze2xzaspedsdrp2srbafrv5eavd20d"&gt;2&lt;/key&gt;&lt;/foreign-keys&gt;&lt;ref-type name="Journal Article"&gt;17&lt;/ref-type&gt;&lt;contributors&gt;&lt;authors&gt;&lt;author&gt;Li, H.&lt;/author&gt;&lt;author&gt;Durbin, R.&lt;/author&gt;&lt;/authors&gt;&lt;/contributors&gt;&lt;auth-address&gt;Wellcome Trust Sanger Institute, Wellcome Trust Genome Campus, Cambridge, CB10 1SA, UK.&lt;/auth-address&gt;&lt;titles&gt;&lt;title&gt;Fast and accurate short read alignment with Burrows-Wheeler transform&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1754-60&lt;/pages&gt;&lt;volume&gt;25&lt;/volume&gt;&lt;number&gt;14&lt;/number&gt;&lt;edition&gt;2009/05/20&lt;/edition&gt;&lt;keywords&gt;&lt;keyword&gt;*Algorithms&lt;/keyword&gt;&lt;keyword&gt;Genomics/*methods&lt;/keyword&gt;&lt;keyword&gt;Sequence Alignment/*methods&lt;/keyword&gt;&lt;keyword&gt;Sequence Analysis, DNA/methods&lt;/keyword&gt;&lt;keyword&gt;*Software&lt;/keyword&gt;&lt;/keywords&gt;&lt;dates&gt;&lt;year&gt;2009&lt;/year&gt;&lt;pub-dates&gt;&lt;date&gt;Jul 15&lt;/date&gt;&lt;/pub-dates&gt;&lt;/dates&gt;&lt;isbn&gt;1367-4811 (Electronic)&amp;#xD;1367-4803 (Linking)&lt;/isbn&gt;&lt;accession-num&gt;19451168&lt;/accession-num&gt;&lt;work-type&gt;Research Support, Non-U.S. Gov&amp;apos;t&lt;/work-type&gt;&lt;urls&gt;&lt;related-urls&gt;&lt;url&gt;http://www.ncbi.nlm.nih.gov/pubmed/19451168&lt;/url&gt;&lt;/related-urls&gt;&lt;/urls&gt;&lt;custom2&gt;2705234&lt;/custom2&gt;&lt;electronic-resource-num&gt;10.1093/bioinformatics/btp324&lt;/electronic-resource-num&gt;&lt;language&gt;eng&lt;/language&gt;&lt;/record&gt;&lt;/Cite&gt;&lt;/EndNote&gt;</w:instrText>
      </w:r>
      <w:r w:rsidR="008162F1" w:rsidRPr="00590AAA">
        <w:rPr>
          <w:sz w:val="24"/>
          <w:szCs w:val="24"/>
          <w:lang w:val="en-US"/>
        </w:rPr>
        <w:fldChar w:fldCharType="separate"/>
      </w:r>
      <w:r w:rsidR="00A23D42">
        <w:rPr>
          <w:noProof/>
          <w:sz w:val="24"/>
          <w:szCs w:val="24"/>
          <w:lang w:val="en-US"/>
        </w:rPr>
        <w:t>(</w:t>
      </w:r>
      <w:hyperlink w:anchor="_ENREF_1" w:tooltip="Li, 2009 #2" w:history="1">
        <w:r w:rsidR="002F6FBE">
          <w:rPr>
            <w:noProof/>
            <w:sz w:val="24"/>
            <w:szCs w:val="24"/>
            <w:lang w:val="en-US"/>
          </w:rPr>
          <w:t>1</w:t>
        </w:r>
      </w:hyperlink>
      <w:r w:rsidR="00A23D42">
        <w:rPr>
          <w:noProof/>
          <w:sz w:val="24"/>
          <w:szCs w:val="24"/>
          <w:lang w:val="en-US"/>
        </w:rPr>
        <w:t>)</w:t>
      </w:r>
      <w:r w:rsidR="008162F1" w:rsidRPr="00590AAA">
        <w:rPr>
          <w:sz w:val="24"/>
          <w:szCs w:val="24"/>
          <w:lang w:val="en-US"/>
        </w:rPr>
        <w:fldChar w:fldCharType="end"/>
      </w:r>
      <w:r w:rsidRPr="00590AAA">
        <w:rPr>
          <w:sz w:val="24"/>
          <w:szCs w:val="24"/>
          <w:lang w:val="en-US"/>
        </w:rPr>
        <w:t xml:space="preserve">. Conversion into bam format was carried out using </w:t>
      </w:r>
      <w:proofErr w:type="spellStart"/>
      <w:r w:rsidRPr="00590AAA">
        <w:rPr>
          <w:sz w:val="24"/>
          <w:szCs w:val="24"/>
          <w:lang w:val="en-US"/>
        </w:rPr>
        <w:t>SAMtools</w:t>
      </w:r>
      <w:proofErr w:type="spellEnd"/>
      <w:r w:rsidR="00590AAA">
        <w:rPr>
          <w:sz w:val="24"/>
          <w:szCs w:val="24"/>
          <w:lang w:val="en-US"/>
        </w:rPr>
        <w:t xml:space="preserve"> </w:t>
      </w:r>
      <w:r w:rsidR="008162F1" w:rsidRPr="00590AAA">
        <w:rPr>
          <w:sz w:val="24"/>
          <w:szCs w:val="24"/>
          <w:lang w:val="en-US"/>
        </w:rPr>
        <w:fldChar w:fldCharType="begin">
          <w:fldData xml:space="preserve">PEVuZE5vdGU+PENpdGU+PEF1dGhvcj5MaTwvQXV0aG9yPjxZZWFyPjIwMDk8L1llYXI+PFJlY051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</w:fldData>
        </w:fldChar>
      </w:r>
      <w:r w:rsidR="00A23D42">
        <w:rPr>
          <w:sz w:val="24"/>
          <w:szCs w:val="24"/>
          <w:lang w:val="en-US"/>
        </w:rPr>
        <w:instrText xml:space="preserve"> ADDIN EN.CITE </w:instrText>
      </w:r>
      <w:r w:rsidR="00A23D42">
        <w:rPr>
          <w:sz w:val="24"/>
          <w:szCs w:val="24"/>
          <w:lang w:val="en-US"/>
        </w:rPr>
        <w:fldChar w:fldCharType="begin">
          <w:fldData xml:space="preserve">PEVuZE5vdGU+PENpdGU+PEF1dGhvcj5MaTwvQXV0aG9yPjxZZWFyPjIwMDk8L1llYXI+PFJlY051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</w:fldData>
        </w:fldChar>
      </w:r>
      <w:r w:rsidR="00A23D42">
        <w:rPr>
          <w:sz w:val="24"/>
          <w:szCs w:val="24"/>
          <w:lang w:val="en-US"/>
        </w:rPr>
        <w:instrText xml:space="preserve"> ADDIN EN.CITE.DATA </w:instrText>
      </w:r>
      <w:r w:rsidR="00A23D42">
        <w:rPr>
          <w:sz w:val="24"/>
          <w:szCs w:val="24"/>
          <w:lang w:val="en-US"/>
        </w:rPr>
      </w:r>
      <w:r w:rsidR="00A23D42">
        <w:rPr>
          <w:sz w:val="24"/>
          <w:szCs w:val="24"/>
          <w:lang w:val="en-US"/>
        </w:rPr>
        <w:fldChar w:fldCharType="end"/>
      </w:r>
      <w:r w:rsidR="008162F1" w:rsidRPr="00590AAA">
        <w:rPr>
          <w:sz w:val="24"/>
          <w:szCs w:val="24"/>
          <w:lang w:val="en-US"/>
        </w:rPr>
        <w:fldChar w:fldCharType="separate"/>
      </w:r>
      <w:r w:rsidR="00A23D42">
        <w:rPr>
          <w:noProof/>
          <w:sz w:val="24"/>
          <w:szCs w:val="24"/>
          <w:lang w:val="en-US"/>
        </w:rPr>
        <w:t>(</w:t>
      </w:r>
      <w:hyperlink w:anchor="_ENREF_2" w:tooltip="Li, 2009 #3" w:history="1">
        <w:r w:rsidR="002F6FBE">
          <w:rPr>
            <w:noProof/>
            <w:sz w:val="24"/>
            <w:szCs w:val="24"/>
            <w:lang w:val="en-US"/>
          </w:rPr>
          <w:t>2</w:t>
        </w:r>
      </w:hyperlink>
      <w:r w:rsidR="00A23D42">
        <w:rPr>
          <w:noProof/>
          <w:sz w:val="24"/>
          <w:szCs w:val="24"/>
          <w:lang w:val="en-US"/>
        </w:rPr>
        <w:t>)</w:t>
      </w:r>
      <w:r w:rsidR="008162F1" w:rsidRPr="00590AAA">
        <w:rPr>
          <w:sz w:val="24"/>
          <w:szCs w:val="24"/>
          <w:lang w:val="en-US"/>
        </w:rPr>
        <w:fldChar w:fldCharType="end"/>
      </w:r>
      <w:r w:rsidRPr="00590AAA">
        <w:rPr>
          <w:sz w:val="24"/>
          <w:szCs w:val="24"/>
          <w:lang w:val="en-US"/>
        </w:rPr>
        <w:t xml:space="preserve">. The Picard package was used for sorting and removal of duplicate reads (http://picard.sourceforge.net), and the Genome Analysis Toolkit (GATK) </w:t>
      </w:r>
      <w:r w:rsidR="008162F1" w:rsidRPr="00590AAA">
        <w:rPr>
          <w:sz w:val="24"/>
          <w:szCs w:val="24"/>
          <w:lang w:val="en-US"/>
        </w:rPr>
        <w:fldChar w:fldCharType="begin"/>
      </w:r>
      <w:r w:rsidR="00A23D42">
        <w:rPr>
          <w:sz w:val="24"/>
          <w:szCs w:val="24"/>
          <w:lang w:val="en-US"/>
        </w:rPr>
        <w:instrText xml:space="preserve"> ADDIN EN.CITE &lt;EndNote&gt;&lt;Cite&gt;&lt;Author&gt;McKenna&lt;/Author&gt;&lt;Year&gt;2010&lt;/Year&gt;&lt;RecNum&gt;21&lt;/RecNum&gt;&lt;DisplayText&gt;(3)&lt;/DisplayText&gt;&lt;record&gt;&lt;rec-number&gt;21&lt;/rec-number&gt;&lt;foreign-keys&gt;&lt;key app="EN" db-id="es2tfrze2xzaspedsdrp2srbafrv5eavd20d"&gt;21&lt;/key&gt;&lt;/foreign-keys&gt;&lt;ref-type name="Journal Article"&gt;17&lt;/ref-type&gt;&lt;contributors&gt;&lt;authors&gt;&lt;author&gt;McKenna, A.&lt;/author&gt;&lt;author&gt;Hanna, M.&lt;/author&gt;&lt;author&gt;Banks, E.&lt;/author&gt;&lt;author&gt;Sivachenko, A.&lt;/author&gt;&lt;author&gt;Cibulskis, K.&lt;/author&gt;&lt;author&gt;Kernytsky, A.&lt;/author&gt;&lt;author&gt;Garimella, K.&lt;/author&gt;&lt;author&gt;Altshuler, D.&lt;/author&gt;&lt;author&gt;Gabriel, S.&lt;/author&gt;&lt;author&gt;Daly, M.&lt;/author&gt;&lt;author&gt;DePristo, M. A.&lt;/author&gt;&lt;/authors&gt;&lt;/contributors&gt;&lt;auth-address&gt;Program in Medical and Population Genetics, The Broad Institute of Harvard and MIT, Cambridge, Massachusetts 02142, USA.&lt;/auth-address&gt;&lt;titles&gt;&lt;title&gt;The Genome Analysis Toolkit: a MapReduce framework for analyzing next-generation DNA sequencing data&lt;/title&gt;&lt;secondary-title&gt;Genome research&lt;/secondary-title&gt;&lt;alt-title&gt;Genome Res&lt;/alt-title&gt;&lt;/titles&gt;&lt;periodical&gt;&lt;full-title&gt;Genome research&lt;/full-title&gt;&lt;abbr-1&gt;Genome Res&lt;/abbr-1&gt;&lt;/periodical&gt;&lt;alt-periodical&gt;&lt;full-title&gt;Genome research&lt;/full-title&gt;&lt;abbr-1&gt;Genome Res&lt;/abbr-1&gt;&lt;/alt-periodical&gt;&lt;pages&gt;1297-303&lt;/pages&gt;&lt;volume&gt;20&lt;/volume&gt;&lt;number&gt;9&lt;/number&gt;&lt;edition&gt;2010/07/21&lt;/edition&gt;&lt;keywords&gt;&lt;keyword&gt;Base Sequence&lt;/keyword&gt;&lt;keyword&gt;*Genome&lt;/keyword&gt;&lt;keyword&gt;Genomics/*methods&lt;/keyword&gt;&lt;keyword&gt;Sequence Analysis, DNA/*methods&lt;/keyword&gt;&lt;keyword&gt;*Software&lt;/keyword&gt;&lt;/keywords&gt;&lt;dates&gt;&lt;year&gt;2010&lt;/year&gt;&lt;pub-dates&gt;&lt;date&gt;Sep&lt;/date&gt;&lt;/pub-dates&gt;&lt;/dates&gt;&lt;isbn&gt;1549-5469 (Electronic)&amp;#xD;1088-9051 (Linking)&lt;/isbn&gt;&lt;accession-num&gt;20644199&lt;/accession-num&gt;&lt;work-type&gt;Research Support, N.I.H., Extramural&lt;/work-type&gt;&lt;urls&gt;&lt;related-urls&gt;&lt;url&gt;http://www.ncbi.nlm.nih.gov/pubmed/20644199&lt;/url&gt;&lt;/related-urls&gt;&lt;/urls&gt;&lt;custom2&gt;2928508&lt;/custom2&gt;&lt;electronic-resource-num&gt;10.1101/gr.107524.110&lt;/electronic-resource-num&gt;&lt;language&gt;eng&lt;/language&gt;&lt;/record&gt;&lt;/Cite&gt;&lt;/EndNote&gt;</w:instrText>
      </w:r>
      <w:r w:rsidR="008162F1" w:rsidRPr="00590AAA">
        <w:rPr>
          <w:sz w:val="24"/>
          <w:szCs w:val="24"/>
          <w:lang w:val="en-US"/>
        </w:rPr>
        <w:fldChar w:fldCharType="separate"/>
      </w:r>
      <w:r w:rsidR="00A23D42">
        <w:rPr>
          <w:noProof/>
          <w:sz w:val="24"/>
          <w:szCs w:val="24"/>
          <w:lang w:val="en-US"/>
        </w:rPr>
        <w:t>(</w:t>
      </w:r>
      <w:hyperlink w:anchor="_ENREF_3" w:tooltip="McKenna, 2010 #21" w:history="1">
        <w:r w:rsidR="002F6FBE">
          <w:rPr>
            <w:noProof/>
            <w:sz w:val="24"/>
            <w:szCs w:val="24"/>
            <w:lang w:val="en-US"/>
          </w:rPr>
          <w:t>3</w:t>
        </w:r>
      </w:hyperlink>
      <w:r w:rsidR="00A23D42">
        <w:rPr>
          <w:noProof/>
          <w:sz w:val="24"/>
          <w:szCs w:val="24"/>
          <w:lang w:val="en-US"/>
        </w:rPr>
        <w:t>)</w:t>
      </w:r>
      <w:r w:rsidR="008162F1" w:rsidRPr="00590AAA">
        <w:rPr>
          <w:sz w:val="24"/>
          <w:szCs w:val="24"/>
          <w:lang w:val="en-US"/>
        </w:rPr>
        <w:fldChar w:fldCharType="end"/>
      </w:r>
      <w:r w:rsidRPr="00590AAA">
        <w:rPr>
          <w:sz w:val="24"/>
          <w:szCs w:val="24"/>
          <w:lang w:val="en-US"/>
        </w:rPr>
        <w:t xml:space="preserve"> was used for local realignment around regions of nucleotide insertions/deletions (InDels) and recalibration of sequence quality scores. Single nucleotide variants (SNVs) and insertions/deletions were identified using the UnifiedGenotyper application within the GATK package, filtered based on GATK Best Practices quality control filters and annotated against RefSeq using the GATK caller. Variants were annotated against databases of known human germline variations (single nucleotide polymorphism (SNP) database (dbSNP, build 135, SAO = 1), 1000 Genomes Project database (build 20110521), Mills </w:t>
      </w:r>
      <w:r w:rsidRPr="00590AAA">
        <w:rPr>
          <w:i/>
          <w:sz w:val="24"/>
          <w:szCs w:val="24"/>
          <w:lang w:val="en-US"/>
        </w:rPr>
        <w:t>et al</w:t>
      </w:r>
      <w:r w:rsidRPr="00590AAA">
        <w:rPr>
          <w:sz w:val="24"/>
          <w:szCs w:val="24"/>
          <w:lang w:val="en-US"/>
        </w:rPr>
        <w:t xml:space="preserve"> dataset of small insertions and deletions </w:t>
      </w:r>
      <w:r w:rsidR="008162F1" w:rsidRPr="00590AAA">
        <w:rPr>
          <w:sz w:val="24"/>
          <w:szCs w:val="24"/>
          <w:lang w:val="en-US"/>
        </w:rPr>
        <w:fldChar w:fldCharType="begin">
          <w:fldData xml:space="preserve">PEVuZE5vdGU+PENpdGU+PEF1dGhvcj5NaWxsczwvQXV0aG9yPjxZZWFyPjIwMTE8L1llYXI+PFJl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</w:fldData>
        </w:fldChar>
      </w:r>
      <w:r w:rsidR="00A23D42">
        <w:rPr>
          <w:sz w:val="24"/>
          <w:szCs w:val="24"/>
          <w:lang w:val="en-US"/>
        </w:rPr>
        <w:instrText xml:space="preserve"> ADDIN EN.CITE </w:instrText>
      </w:r>
      <w:r w:rsidR="00A23D42">
        <w:rPr>
          <w:sz w:val="24"/>
          <w:szCs w:val="24"/>
          <w:lang w:val="en-US"/>
        </w:rPr>
        <w:fldChar w:fldCharType="begin">
          <w:fldData xml:space="preserve">PEVuZE5vdGU+PENpdGU+PEF1dGhvcj5NaWxsczwvQXV0aG9yPjxZZWFyPjIwMTE8L1llYXI+PFJl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</w:fldData>
        </w:fldChar>
      </w:r>
      <w:r w:rsidR="00A23D42">
        <w:rPr>
          <w:sz w:val="24"/>
          <w:szCs w:val="24"/>
          <w:lang w:val="en-US"/>
        </w:rPr>
        <w:instrText xml:space="preserve"> ADDIN EN.CITE.DATA </w:instrText>
      </w:r>
      <w:r w:rsidR="00A23D42">
        <w:rPr>
          <w:sz w:val="24"/>
          <w:szCs w:val="24"/>
          <w:lang w:val="en-US"/>
        </w:rPr>
      </w:r>
      <w:r w:rsidR="00A23D42">
        <w:rPr>
          <w:sz w:val="24"/>
          <w:szCs w:val="24"/>
          <w:lang w:val="en-US"/>
        </w:rPr>
        <w:fldChar w:fldCharType="end"/>
      </w:r>
      <w:r w:rsidR="008162F1" w:rsidRPr="00590AAA">
        <w:rPr>
          <w:sz w:val="24"/>
          <w:szCs w:val="24"/>
          <w:lang w:val="en-US"/>
        </w:rPr>
        <w:fldChar w:fldCharType="separate"/>
      </w:r>
      <w:r w:rsidR="00A23D42">
        <w:rPr>
          <w:noProof/>
          <w:sz w:val="24"/>
          <w:szCs w:val="24"/>
          <w:lang w:val="en-US"/>
        </w:rPr>
        <w:t>(</w:t>
      </w:r>
      <w:hyperlink w:anchor="_ENREF_4" w:tooltip="Mills, 2011 #22" w:history="1">
        <w:r w:rsidR="002F6FBE">
          <w:rPr>
            <w:noProof/>
            <w:sz w:val="24"/>
            <w:szCs w:val="24"/>
            <w:lang w:val="en-US"/>
          </w:rPr>
          <w:t>4</w:t>
        </w:r>
      </w:hyperlink>
      <w:r w:rsidR="00A23D42">
        <w:rPr>
          <w:noProof/>
          <w:sz w:val="24"/>
          <w:szCs w:val="24"/>
          <w:lang w:val="en-US"/>
        </w:rPr>
        <w:t>)</w:t>
      </w:r>
      <w:r w:rsidR="008162F1" w:rsidRPr="00590AAA">
        <w:rPr>
          <w:sz w:val="24"/>
          <w:szCs w:val="24"/>
          <w:lang w:val="en-US"/>
        </w:rPr>
        <w:fldChar w:fldCharType="end"/>
      </w:r>
      <w:r w:rsidRPr="00590AAA">
        <w:rPr>
          <w:sz w:val="24"/>
          <w:szCs w:val="24"/>
          <w:lang w:val="en-US"/>
        </w:rPr>
        <w:t xml:space="preserve"> and </w:t>
      </w:r>
      <w:proofErr w:type="spellStart"/>
      <w:r w:rsidRPr="00590AAA">
        <w:rPr>
          <w:sz w:val="24"/>
          <w:szCs w:val="24"/>
          <w:lang w:val="en-US"/>
        </w:rPr>
        <w:t>germline</w:t>
      </w:r>
      <w:proofErr w:type="spellEnd"/>
      <w:r w:rsidRPr="00590AAA">
        <w:rPr>
          <w:sz w:val="24"/>
          <w:szCs w:val="24"/>
          <w:lang w:val="en-US"/>
        </w:rPr>
        <w:t xml:space="preserve"> variants detected in 114 normal colorectal tissues </w:t>
      </w:r>
      <w:r w:rsidR="00590AAA" w:rsidRPr="00590AAA">
        <w:rPr>
          <w:sz w:val="24"/>
          <w:szCs w:val="24"/>
          <w:lang w:val="en-US"/>
        </w:rPr>
        <w:t>analyzed</w:t>
      </w:r>
      <w:r w:rsidRPr="00590AAA">
        <w:rPr>
          <w:sz w:val="24"/>
          <w:szCs w:val="24"/>
          <w:lang w:val="en-US"/>
        </w:rPr>
        <w:t xml:space="preserve"> in our laboratories. Regions of known germline chromosomal segmental duplications were excluded to reduce the </w:t>
      </w:r>
      <w:r w:rsidRPr="00590AAA">
        <w:rPr>
          <w:sz w:val="24"/>
          <w:szCs w:val="24"/>
          <w:lang w:val="en-US"/>
        </w:rPr>
        <w:lastRenderedPageBreak/>
        <w:t xml:space="preserve">possibility of false-positive variants caused by read </w:t>
      </w:r>
      <w:proofErr w:type="spellStart"/>
      <w:r w:rsidRPr="00590AAA">
        <w:rPr>
          <w:sz w:val="24"/>
          <w:szCs w:val="24"/>
          <w:lang w:val="en-US"/>
        </w:rPr>
        <w:t>mismapping</w:t>
      </w:r>
      <w:proofErr w:type="spellEnd"/>
      <w:r w:rsidRPr="00590AAA">
        <w:rPr>
          <w:sz w:val="24"/>
          <w:szCs w:val="24"/>
          <w:lang w:val="en-US"/>
        </w:rPr>
        <w:t xml:space="preserve"> </w:t>
      </w:r>
      <w:r w:rsidR="008162F1" w:rsidRPr="00590AAA">
        <w:rPr>
          <w:sz w:val="24"/>
          <w:szCs w:val="24"/>
          <w:lang w:val="en-US"/>
        </w:rPr>
        <w:fldChar w:fldCharType="begin">
          <w:fldData xml:space="preserve">PEVuZE5vdGU+PENpdGU+PEF1dGhvcj5CYWlsZXk8L0F1dGhvcj48WWVhcj4yMDAyPC9ZZWFyPjxS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</w:fldData>
        </w:fldChar>
      </w:r>
      <w:r w:rsidR="00A23D42">
        <w:rPr>
          <w:sz w:val="24"/>
          <w:szCs w:val="24"/>
          <w:lang w:val="en-US"/>
        </w:rPr>
        <w:instrText xml:space="preserve"> ADDIN EN.CITE </w:instrText>
      </w:r>
      <w:r w:rsidR="00A23D42">
        <w:rPr>
          <w:sz w:val="24"/>
          <w:szCs w:val="24"/>
          <w:lang w:val="en-US"/>
        </w:rPr>
        <w:fldChar w:fldCharType="begin">
          <w:fldData xml:space="preserve">PEVuZE5vdGU+PENpdGU+PEF1dGhvcj5CYWlsZXk8L0F1dGhvcj48WWVhcj4yMDAyPC9ZZWFyPjxS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</w:fldData>
        </w:fldChar>
      </w:r>
      <w:r w:rsidR="00A23D42">
        <w:rPr>
          <w:sz w:val="24"/>
          <w:szCs w:val="24"/>
          <w:lang w:val="en-US"/>
        </w:rPr>
        <w:instrText xml:space="preserve"> ADDIN EN.CITE.DATA </w:instrText>
      </w:r>
      <w:r w:rsidR="00A23D42">
        <w:rPr>
          <w:sz w:val="24"/>
          <w:szCs w:val="24"/>
          <w:lang w:val="en-US"/>
        </w:rPr>
      </w:r>
      <w:r w:rsidR="00A23D42">
        <w:rPr>
          <w:sz w:val="24"/>
          <w:szCs w:val="24"/>
          <w:lang w:val="en-US"/>
        </w:rPr>
        <w:fldChar w:fldCharType="end"/>
      </w:r>
      <w:r w:rsidR="008162F1" w:rsidRPr="00590AAA">
        <w:rPr>
          <w:sz w:val="24"/>
          <w:szCs w:val="24"/>
          <w:lang w:val="en-US"/>
        </w:rPr>
        <w:fldChar w:fldCharType="separate"/>
      </w:r>
      <w:r w:rsidR="00A23D42">
        <w:rPr>
          <w:noProof/>
          <w:sz w:val="24"/>
          <w:szCs w:val="24"/>
          <w:lang w:val="en-US"/>
        </w:rPr>
        <w:t>(</w:t>
      </w:r>
      <w:hyperlink w:anchor="_ENREF_5" w:tooltip="Bailey, 2002 #23" w:history="1">
        <w:r w:rsidR="002F6FBE">
          <w:rPr>
            <w:noProof/>
            <w:sz w:val="24"/>
            <w:szCs w:val="24"/>
            <w:lang w:val="en-US"/>
          </w:rPr>
          <w:t>5</w:t>
        </w:r>
      </w:hyperlink>
      <w:r w:rsidR="00A23D42">
        <w:rPr>
          <w:noProof/>
          <w:sz w:val="24"/>
          <w:szCs w:val="24"/>
          <w:lang w:val="en-US"/>
        </w:rPr>
        <w:t>)</w:t>
      </w:r>
      <w:r w:rsidR="008162F1" w:rsidRPr="00590AAA">
        <w:rPr>
          <w:sz w:val="24"/>
          <w:szCs w:val="24"/>
          <w:lang w:val="en-US"/>
        </w:rPr>
        <w:fldChar w:fldCharType="end"/>
      </w:r>
      <w:r w:rsidRPr="00590AAA">
        <w:rPr>
          <w:sz w:val="24"/>
          <w:szCs w:val="24"/>
          <w:lang w:val="en-US"/>
        </w:rPr>
        <w:t>. For mutation detection sensitivity/specificity analysis using primary cancers data and the comparison of mutations in cell line pairs, mutations were further filtered to exclude regions with low coverage (defined as &lt;8 reads) in the matched normal or pair. In the comparison of the paired cell lines, when a variant was called in only one member of the pair, the “wild-type” sample was re-inspected for evidence of presence of the variant with a positive call made when the variant was detected in at least two reads.</w:t>
      </w:r>
    </w:p>
    <w:p w:rsidR="00E40CBA" w:rsidRPr="00590AAA" w:rsidRDefault="00E40CBA" w:rsidP="00E40CBA">
      <w:pPr>
        <w:spacing w:line="480" w:lineRule="auto"/>
        <w:ind w:left="0" w:firstLine="0"/>
        <w:jc w:val="both"/>
        <w:outlineLvl w:val="0"/>
        <w:rPr>
          <w:sz w:val="24"/>
          <w:szCs w:val="24"/>
          <w:lang w:val="en-US"/>
        </w:rPr>
      </w:pPr>
    </w:p>
    <w:p w:rsidR="00E40CBA" w:rsidRPr="00590AAA" w:rsidRDefault="00E40CBA" w:rsidP="00E40CBA">
      <w:pPr>
        <w:spacing w:line="480" w:lineRule="auto"/>
        <w:ind w:left="0" w:firstLine="0"/>
        <w:jc w:val="both"/>
        <w:outlineLvl w:val="0"/>
        <w:rPr>
          <w:b/>
          <w:sz w:val="24"/>
          <w:szCs w:val="24"/>
          <w:lang w:val="en-US"/>
        </w:rPr>
      </w:pPr>
      <w:r w:rsidRPr="00590AAA">
        <w:rPr>
          <w:b/>
          <w:sz w:val="24"/>
          <w:szCs w:val="24"/>
          <w:lang w:val="en-US"/>
        </w:rPr>
        <w:t>Transcriptome sequencing</w:t>
      </w:r>
    </w:p>
    <w:p w:rsidR="00E40CBA" w:rsidRPr="00590AAA" w:rsidRDefault="00E40CBA" w:rsidP="00E40CBA">
      <w:pPr>
        <w:spacing w:line="480" w:lineRule="auto"/>
        <w:ind w:left="0" w:firstLine="0"/>
        <w:jc w:val="both"/>
        <w:outlineLvl w:val="0"/>
        <w:rPr>
          <w:b/>
          <w:i/>
          <w:sz w:val="24"/>
          <w:szCs w:val="24"/>
          <w:lang w:val="en-US"/>
        </w:rPr>
      </w:pPr>
    </w:p>
    <w:p w:rsidR="00E40CBA" w:rsidRPr="00590AAA" w:rsidRDefault="00E40CBA" w:rsidP="00E40CBA">
      <w:pPr>
        <w:widowControl/>
        <w:tabs>
          <w:tab w:val="clear" w:pos="360"/>
          <w:tab w:val="left" w:pos="720"/>
        </w:tabs>
        <w:overflowPunct/>
        <w:autoSpaceDE/>
        <w:adjustRightInd/>
        <w:spacing w:after="200" w:line="480" w:lineRule="auto"/>
        <w:ind w:left="0" w:firstLine="0"/>
        <w:jc w:val="both"/>
        <w:rPr>
          <w:sz w:val="24"/>
          <w:szCs w:val="24"/>
          <w:lang w:val="en-US"/>
        </w:rPr>
      </w:pPr>
      <w:r w:rsidRPr="00590AAA">
        <w:rPr>
          <w:sz w:val="24"/>
          <w:szCs w:val="24"/>
          <w:lang w:val="en-US"/>
        </w:rPr>
        <w:tab/>
        <w:t xml:space="preserve">Total RNA was extracted using the Qiagen DNA/RNA isolation kit. cDNA synthesis, library preparation of six indexed samples and RNA-Seq analysis was performed at the AGRF on an Illumina HiSeq2000 to a minimum depth of &gt;100 million paired reads of 50bp or 100bp. Raw reads were assessed for good quality using the FASTQC software. Alignment of transcript sequences to the human reference genome (build hg19) was performed using the </w:t>
      </w:r>
      <w:proofErr w:type="spellStart"/>
      <w:r w:rsidRPr="00590AAA">
        <w:rPr>
          <w:sz w:val="24"/>
          <w:szCs w:val="24"/>
          <w:lang w:val="en-US"/>
        </w:rPr>
        <w:t>TopHat</w:t>
      </w:r>
      <w:proofErr w:type="spellEnd"/>
      <w:r w:rsidRPr="00590AAA">
        <w:rPr>
          <w:sz w:val="24"/>
          <w:szCs w:val="24"/>
          <w:lang w:val="en-US"/>
        </w:rPr>
        <w:t xml:space="preserve"> software </w:t>
      </w:r>
      <w:r w:rsidR="008162F1" w:rsidRPr="00590AAA">
        <w:rPr>
          <w:sz w:val="24"/>
          <w:szCs w:val="24"/>
          <w:lang w:val="en-US"/>
        </w:rPr>
        <w:fldChar w:fldCharType="begin"/>
      </w:r>
      <w:r w:rsidR="00A23D42">
        <w:rPr>
          <w:sz w:val="24"/>
          <w:szCs w:val="24"/>
          <w:lang w:val="en-US"/>
        </w:rPr>
        <w:instrText xml:space="preserve"> ADDIN EN.CITE &lt;EndNote&gt;&lt;Cite&gt;&lt;Author&gt;Trapnell&lt;/Author&gt;&lt;Year&gt;2009&lt;/Year&gt;&lt;RecNum&gt;25&lt;/RecNum&gt;&lt;DisplayText&gt;(6)&lt;/DisplayText&gt;&lt;record&gt;&lt;rec-number&gt;25&lt;/rec-number&gt;&lt;foreign-keys&gt;&lt;key app="EN" db-id="es2tfrze2xzaspedsdrp2srbafrv5eavd20d"&gt;25&lt;/key&gt;&lt;/foreign-keys&gt;&lt;ref-type name="Journal Article"&gt;17&lt;/ref-type&gt;&lt;contributors&gt;&lt;authors&gt;&lt;author&gt;Trapnell, C.&lt;/author&gt;&lt;author&gt;Pachter, L.&lt;/author&gt;&lt;author&gt;Salzberg, S. L.&lt;/author&gt;&lt;/authors&gt;&lt;/contributors&gt;&lt;auth-address&gt;Center for Bioinformatics and Computational Biology, University of Maryland, College Park, MD 20742, USA. cole@cs.umd.edu&lt;/auth-address&gt;&lt;titles&gt;&lt;title&gt;TopHat: discovering splice junctions with RNA-Seq&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1105-11&lt;/pages&gt;&lt;volume&gt;25&lt;/volume&gt;&lt;number&gt;9&lt;/number&gt;&lt;edition&gt;2009/03/18&lt;/edition&gt;&lt;keywords&gt;&lt;keyword&gt;Algorithms&lt;/keyword&gt;&lt;keyword&gt;Gene Expression Profiling/methods&lt;/keyword&gt;&lt;keyword&gt;Models, Genetic&lt;/keyword&gt;&lt;keyword&gt;RNA Splicing/*genetics&lt;/keyword&gt;&lt;keyword&gt;RNA, Messenger&lt;/keyword&gt;&lt;keyword&gt;Sequence Alignment&lt;/keyword&gt;&lt;keyword&gt;*Sequence Analysis, RNA&lt;/keyword&gt;&lt;keyword&gt;*Software&lt;/keyword&gt;&lt;/keywords&gt;&lt;dates&gt;&lt;year&gt;2009&lt;/year&gt;&lt;pub-dates&gt;&lt;date&gt;May 1&lt;/date&gt;&lt;/pub-dates&gt;&lt;/dates&gt;&lt;isbn&gt;1367-4811 (Electronic)&amp;#xD;1367-4803 (Linking)&lt;/isbn&gt;&lt;accession-num&gt;19289445&lt;/accession-num&gt;&lt;work-type&gt;Research Support, N.I.H., Extramural&amp;#xD;Research Support, U.S. Gov&amp;apos;t, Non-P.H.S.&lt;/work-type&gt;&lt;urls&gt;&lt;related-urls&gt;&lt;url&gt;http://www.ncbi.nlm.nih.gov/pubmed/19289445&lt;/url&gt;&lt;/related-urls&gt;&lt;/urls&gt;&lt;custom2&gt;2672628&lt;/custom2&gt;&lt;electronic-resource-num&gt;10.1093/bioinformatics/btp120&lt;/electronic-resource-num&gt;&lt;language&gt;eng&lt;/language&gt;&lt;/record&gt;&lt;/Cite&gt;&lt;/EndNote&gt;</w:instrText>
      </w:r>
      <w:r w:rsidR="008162F1" w:rsidRPr="00590AAA">
        <w:rPr>
          <w:sz w:val="24"/>
          <w:szCs w:val="24"/>
          <w:lang w:val="en-US"/>
        </w:rPr>
        <w:fldChar w:fldCharType="separate"/>
      </w:r>
      <w:r w:rsidR="00A23D42">
        <w:rPr>
          <w:noProof/>
          <w:sz w:val="24"/>
          <w:szCs w:val="24"/>
          <w:lang w:val="en-US"/>
        </w:rPr>
        <w:t>(</w:t>
      </w:r>
      <w:hyperlink w:anchor="_ENREF_6" w:tooltip="Trapnell, 2009 #25" w:history="1">
        <w:r w:rsidR="002F6FBE">
          <w:rPr>
            <w:noProof/>
            <w:sz w:val="24"/>
            <w:szCs w:val="24"/>
            <w:lang w:val="en-US"/>
          </w:rPr>
          <w:t>6</w:t>
        </w:r>
      </w:hyperlink>
      <w:r w:rsidR="00A23D42">
        <w:rPr>
          <w:noProof/>
          <w:sz w:val="24"/>
          <w:szCs w:val="24"/>
          <w:lang w:val="en-US"/>
        </w:rPr>
        <w:t>)</w:t>
      </w:r>
      <w:r w:rsidR="008162F1" w:rsidRPr="00590AAA">
        <w:rPr>
          <w:sz w:val="24"/>
          <w:szCs w:val="24"/>
          <w:lang w:val="en-US"/>
        </w:rPr>
        <w:fldChar w:fldCharType="end"/>
      </w:r>
      <w:r w:rsidRPr="00590AAA">
        <w:rPr>
          <w:sz w:val="24"/>
          <w:szCs w:val="24"/>
          <w:lang w:val="en-US"/>
        </w:rPr>
        <w:t xml:space="preserve"> with default parameters. Gene regions were identified based on alignments of the RefSeq human database by the UCSC genome browser (hg19). Normalized gene expression values were calculated by counting aligning </w:t>
      </w:r>
      <w:r w:rsidR="00590AAA">
        <w:rPr>
          <w:sz w:val="24"/>
          <w:szCs w:val="24"/>
          <w:lang w:val="en-US"/>
        </w:rPr>
        <w:t>r</w:t>
      </w:r>
      <w:r w:rsidRPr="00590AAA">
        <w:rPr>
          <w:sz w:val="24"/>
          <w:szCs w:val="24"/>
          <w:lang w:val="en-US"/>
        </w:rPr>
        <w:t xml:space="preserve">eads </w:t>
      </w:r>
      <w:r w:rsidR="00590AAA">
        <w:rPr>
          <w:sz w:val="24"/>
          <w:szCs w:val="24"/>
          <w:lang w:val="en-US"/>
        </w:rPr>
        <w:t>p</w:t>
      </w:r>
      <w:r w:rsidRPr="00590AAA">
        <w:rPr>
          <w:sz w:val="24"/>
          <w:szCs w:val="24"/>
          <w:lang w:val="en-US"/>
        </w:rPr>
        <w:t xml:space="preserve">er </w:t>
      </w:r>
      <w:r w:rsidR="00590AAA">
        <w:rPr>
          <w:sz w:val="24"/>
          <w:szCs w:val="24"/>
          <w:lang w:val="en-US"/>
        </w:rPr>
        <w:t>k</w:t>
      </w:r>
      <w:r w:rsidRPr="00590AAA">
        <w:rPr>
          <w:sz w:val="24"/>
          <w:szCs w:val="24"/>
          <w:lang w:val="en-US"/>
        </w:rPr>
        <w:t xml:space="preserve">ilobase per </w:t>
      </w:r>
      <w:r w:rsidR="00590AAA">
        <w:rPr>
          <w:sz w:val="24"/>
          <w:szCs w:val="24"/>
          <w:lang w:val="en-US"/>
        </w:rPr>
        <w:t>m</w:t>
      </w:r>
      <w:r w:rsidRPr="00590AAA">
        <w:rPr>
          <w:sz w:val="24"/>
          <w:szCs w:val="24"/>
          <w:lang w:val="en-US"/>
        </w:rPr>
        <w:t xml:space="preserve">illion </w:t>
      </w:r>
      <w:r w:rsidR="00590AAA">
        <w:rPr>
          <w:sz w:val="24"/>
          <w:szCs w:val="24"/>
          <w:lang w:val="en-US"/>
        </w:rPr>
        <w:t>r</w:t>
      </w:r>
      <w:r w:rsidRPr="00590AAA">
        <w:rPr>
          <w:sz w:val="24"/>
          <w:szCs w:val="24"/>
          <w:lang w:val="en-US"/>
        </w:rPr>
        <w:t xml:space="preserve">eads </w:t>
      </w:r>
      <w:r w:rsidR="00590AAA">
        <w:rPr>
          <w:sz w:val="24"/>
          <w:szCs w:val="24"/>
          <w:lang w:val="en-US"/>
        </w:rPr>
        <w:t>m</w:t>
      </w:r>
      <w:r w:rsidRPr="00590AAA">
        <w:rPr>
          <w:sz w:val="24"/>
          <w:szCs w:val="24"/>
          <w:lang w:val="en-US"/>
        </w:rPr>
        <w:t>apped (RPKM). Absence of gene expression was defined as a RPKM value of &lt;1. RNA-SEQ data showed good correlation with microarray data for genes with detectable expression on both platforms (</w:t>
      </w:r>
      <w:r w:rsidRPr="00590AAA">
        <w:rPr>
          <w:b/>
          <w:sz w:val="24"/>
          <w:szCs w:val="24"/>
          <w:lang w:val="en-US"/>
        </w:rPr>
        <w:t>Supplementary Fig. S1</w:t>
      </w:r>
      <w:r w:rsidRPr="00590AAA">
        <w:rPr>
          <w:sz w:val="24"/>
          <w:szCs w:val="24"/>
          <w:lang w:val="en-US"/>
        </w:rPr>
        <w:t>).</w:t>
      </w:r>
    </w:p>
    <w:p w:rsidR="00884803" w:rsidRPr="00590AAA" w:rsidRDefault="00884803">
      <w:pPr>
        <w:widowControl/>
        <w:tabs>
          <w:tab w:val="clear" w:pos="360"/>
        </w:tabs>
        <w:overflowPunct/>
        <w:autoSpaceDE/>
        <w:autoSpaceDN/>
        <w:adjustRightInd/>
        <w:spacing w:after="200" w:line="276" w:lineRule="auto"/>
        <w:ind w:left="0" w:firstLine="0"/>
        <w:rPr>
          <w:sz w:val="24"/>
          <w:szCs w:val="24"/>
          <w:lang w:val="en-US"/>
        </w:rPr>
      </w:pPr>
      <w:r w:rsidRPr="00590AAA">
        <w:rPr>
          <w:sz w:val="24"/>
          <w:szCs w:val="24"/>
          <w:lang w:val="en-US"/>
        </w:rPr>
        <w:br w:type="page"/>
      </w:r>
    </w:p>
    <w:p w:rsidR="008162F1" w:rsidRPr="00590AAA" w:rsidRDefault="00884803" w:rsidP="008162F1">
      <w:pPr>
        <w:widowControl/>
        <w:tabs>
          <w:tab w:val="clear" w:pos="360"/>
          <w:tab w:val="left" w:pos="720"/>
        </w:tabs>
        <w:overflowPunct/>
        <w:autoSpaceDE/>
        <w:adjustRightInd/>
        <w:spacing w:after="200" w:line="480" w:lineRule="auto"/>
        <w:ind w:left="0" w:firstLine="0"/>
        <w:jc w:val="both"/>
        <w:rPr>
          <w:b/>
          <w:sz w:val="24"/>
          <w:szCs w:val="24"/>
          <w:lang w:val="en-US"/>
        </w:rPr>
      </w:pPr>
      <w:r w:rsidRPr="00590AAA">
        <w:rPr>
          <w:b/>
          <w:sz w:val="24"/>
          <w:szCs w:val="24"/>
          <w:lang w:val="en-US"/>
        </w:rPr>
        <w:lastRenderedPageBreak/>
        <w:t>SUPPLEMENTARY DATA</w:t>
      </w:r>
    </w:p>
    <w:p w:rsidR="0010160A" w:rsidRPr="00590AAA" w:rsidRDefault="00A149A1" w:rsidP="001C2FAF">
      <w:pPr>
        <w:spacing w:line="480" w:lineRule="auto"/>
        <w:ind w:left="0" w:firstLine="0"/>
        <w:jc w:val="both"/>
        <w:outlineLvl w:val="0"/>
        <w:rPr>
          <w:b/>
          <w:sz w:val="24"/>
          <w:szCs w:val="24"/>
          <w:lang w:val="en-US"/>
        </w:rPr>
      </w:pPr>
      <w:r w:rsidRPr="00590AAA">
        <w:rPr>
          <w:b/>
          <w:sz w:val="24"/>
          <w:szCs w:val="24"/>
          <w:lang w:val="en-US"/>
        </w:rPr>
        <w:t>Evaluation</w:t>
      </w:r>
      <w:r w:rsidR="00703B0C" w:rsidRPr="00590AAA">
        <w:rPr>
          <w:b/>
          <w:sz w:val="24"/>
          <w:szCs w:val="24"/>
          <w:lang w:val="en-US"/>
        </w:rPr>
        <w:t xml:space="preserve"> of mutation detection pipeline</w:t>
      </w:r>
      <w:r w:rsidR="00512088" w:rsidRPr="00590AAA">
        <w:rPr>
          <w:b/>
          <w:sz w:val="24"/>
          <w:szCs w:val="24"/>
          <w:lang w:val="en-US"/>
        </w:rPr>
        <w:t xml:space="preserve"> </w:t>
      </w:r>
    </w:p>
    <w:p w:rsidR="0010160A" w:rsidRPr="00590AAA" w:rsidRDefault="0010160A" w:rsidP="001C2FAF">
      <w:pPr>
        <w:spacing w:line="480" w:lineRule="auto"/>
        <w:ind w:left="0" w:firstLine="0"/>
        <w:jc w:val="both"/>
        <w:outlineLvl w:val="0"/>
        <w:rPr>
          <w:sz w:val="24"/>
          <w:szCs w:val="24"/>
          <w:lang w:val="en-US"/>
        </w:rPr>
      </w:pPr>
    </w:p>
    <w:p w:rsidR="004163E0" w:rsidRPr="00590AAA" w:rsidRDefault="001B79E9" w:rsidP="001B79E9">
      <w:pPr>
        <w:tabs>
          <w:tab w:val="clear" w:pos="360"/>
        </w:tabs>
        <w:spacing w:line="480" w:lineRule="auto"/>
        <w:ind w:left="0" w:firstLine="0"/>
        <w:jc w:val="both"/>
        <w:outlineLvl w:val="0"/>
        <w:rPr>
          <w:sz w:val="24"/>
          <w:szCs w:val="24"/>
          <w:lang w:val="en-US"/>
        </w:rPr>
      </w:pPr>
      <w:r w:rsidRPr="00590AAA">
        <w:rPr>
          <w:sz w:val="24"/>
          <w:szCs w:val="24"/>
          <w:lang w:val="en-US"/>
        </w:rPr>
        <w:tab/>
      </w:r>
      <w:r w:rsidR="0010160A" w:rsidRPr="00590AAA">
        <w:rPr>
          <w:sz w:val="24"/>
          <w:szCs w:val="24"/>
          <w:lang w:val="en-US"/>
        </w:rPr>
        <w:t xml:space="preserve">Sensitivity and specificity of our bioinformatics pipeline for identifying </w:t>
      </w:r>
      <w:r w:rsidR="00D508B0" w:rsidRPr="00590AAA">
        <w:rPr>
          <w:sz w:val="24"/>
          <w:szCs w:val="24"/>
          <w:lang w:val="en-US"/>
        </w:rPr>
        <w:t>somatic</w:t>
      </w:r>
      <w:r w:rsidR="00C3633D" w:rsidRPr="00590AAA">
        <w:rPr>
          <w:sz w:val="24"/>
          <w:szCs w:val="24"/>
          <w:lang w:val="en-US"/>
        </w:rPr>
        <w:t xml:space="preserve"> </w:t>
      </w:r>
      <w:r w:rsidR="0010160A" w:rsidRPr="00590AAA">
        <w:rPr>
          <w:sz w:val="24"/>
          <w:szCs w:val="24"/>
          <w:lang w:val="en-US"/>
        </w:rPr>
        <w:t xml:space="preserve">mutations </w:t>
      </w:r>
      <w:r w:rsidR="00EF0159" w:rsidRPr="00590AAA">
        <w:rPr>
          <w:sz w:val="24"/>
          <w:szCs w:val="24"/>
          <w:lang w:val="en-US"/>
        </w:rPr>
        <w:t xml:space="preserve">in </w:t>
      </w:r>
      <w:r w:rsidR="0010160A" w:rsidRPr="00590AAA">
        <w:rPr>
          <w:sz w:val="24"/>
          <w:szCs w:val="24"/>
          <w:lang w:val="en-US"/>
        </w:rPr>
        <w:t xml:space="preserve">the absence of matched </w:t>
      </w:r>
      <w:r w:rsidR="00EF0159" w:rsidRPr="00590AAA">
        <w:rPr>
          <w:sz w:val="24"/>
          <w:szCs w:val="24"/>
          <w:lang w:val="en-US"/>
        </w:rPr>
        <w:t>germline data</w:t>
      </w:r>
      <w:r w:rsidR="0010160A" w:rsidRPr="00590AAA">
        <w:rPr>
          <w:sz w:val="24"/>
          <w:szCs w:val="24"/>
          <w:lang w:val="en-US"/>
        </w:rPr>
        <w:t xml:space="preserve"> were evaluated </w:t>
      </w:r>
      <w:r w:rsidR="00D508B0" w:rsidRPr="00590AAA">
        <w:rPr>
          <w:sz w:val="24"/>
          <w:szCs w:val="24"/>
          <w:lang w:val="en-US"/>
        </w:rPr>
        <w:t>by exome</w:t>
      </w:r>
      <w:r w:rsidR="00A00B46" w:rsidRPr="00590AAA">
        <w:rPr>
          <w:sz w:val="24"/>
          <w:szCs w:val="24"/>
          <w:lang w:val="en-US"/>
        </w:rPr>
        <w:t>-capture</w:t>
      </w:r>
      <w:r w:rsidR="00D508B0" w:rsidRPr="00590AAA">
        <w:rPr>
          <w:sz w:val="24"/>
          <w:szCs w:val="24"/>
          <w:lang w:val="en-US"/>
        </w:rPr>
        <w:t xml:space="preserve"> sequencing o</w:t>
      </w:r>
      <w:r w:rsidR="004163E0" w:rsidRPr="00590AAA">
        <w:rPr>
          <w:sz w:val="24"/>
          <w:szCs w:val="24"/>
          <w:lang w:val="en-US"/>
        </w:rPr>
        <w:t>n</w:t>
      </w:r>
      <w:r w:rsidR="00D508B0" w:rsidRPr="00590AAA">
        <w:rPr>
          <w:sz w:val="24"/>
          <w:szCs w:val="24"/>
          <w:lang w:val="en-US"/>
        </w:rPr>
        <w:t xml:space="preserve"> five </w:t>
      </w:r>
      <w:r w:rsidR="00B40397" w:rsidRPr="00590AAA">
        <w:rPr>
          <w:sz w:val="24"/>
          <w:szCs w:val="24"/>
          <w:lang w:val="en-US"/>
        </w:rPr>
        <w:t xml:space="preserve">non-hypermutated </w:t>
      </w:r>
      <w:r w:rsidR="00A00B46" w:rsidRPr="00590AAA">
        <w:rPr>
          <w:sz w:val="24"/>
          <w:szCs w:val="24"/>
          <w:lang w:val="en-US"/>
        </w:rPr>
        <w:t>CRCs,</w:t>
      </w:r>
      <w:r w:rsidR="00D508B0" w:rsidRPr="00590AAA">
        <w:rPr>
          <w:sz w:val="24"/>
          <w:szCs w:val="24"/>
          <w:lang w:val="en-US"/>
        </w:rPr>
        <w:t xml:space="preserve"> five </w:t>
      </w:r>
      <w:r w:rsidR="00B40397" w:rsidRPr="00590AAA">
        <w:rPr>
          <w:sz w:val="24"/>
          <w:szCs w:val="24"/>
          <w:lang w:val="en-US"/>
        </w:rPr>
        <w:t xml:space="preserve">hypermutated </w:t>
      </w:r>
      <w:r w:rsidR="00D508B0" w:rsidRPr="00590AAA">
        <w:rPr>
          <w:sz w:val="24"/>
          <w:szCs w:val="24"/>
          <w:lang w:val="en-US"/>
        </w:rPr>
        <w:t xml:space="preserve">MSI-H CRCs </w:t>
      </w:r>
      <w:r w:rsidR="00A00B46" w:rsidRPr="00590AAA">
        <w:rPr>
          <w:sz w:val="24"/>
          <w:szCs w:val="24"/>
          <w:lang w:val="en-US"/>
        </w:rPr>
        <w:t>and</w:t>
      </w:r>
      <w:r w:rsidR="00D508B0" w:rsidRPr="00590AAA">
        <w:rPr>
          <w:sz w:val="24"/>
          <w:szCs w:val="24"/>
          <w:lang w:val="en-US"/>
        </w:rPr>
        <w:t xml:space="preserve"> paired normal tissues. </w:t>
      </w:r>
      <w:r w:rsidR="004163E0" w:rsidRPr="00590AAA">
        <w:rPr>
          <w:sz w:val="24"/>
          <w:szCs w:val="24"/>
          <w:lang w:val="en-US"/>
        </w:rPr>
        <w:t xml:space="preserve">Samples were obtained from the Royal Melbourne Hospital via the Victorian Cancer Biobank, Australia. The study was approved by the institutional ethics committee, and all patients gave informed consent. All </w:t>
      </w:r>
      <w:r w:rsidR="00512088" w:rsidRPr="00590AAA">
        <w:rPr>
          <w:sz w:val="24"/>
          <w:szCs w:val="24"/>
          <w:lang w:val="en-US"/>
        </w:rPr>
        <w:t>patients</w:t>
      </w:r>
      <w:r w:rsidR="004163E0" w:rsidRPr="00590AAA">
        <w:rPr>
          <w:sz w:val="24"/>
          <w:szCs w:val="24"/>
          <w:lang w:val="en-US"/>
        </w:rPr>
        <w:t xml:space="preserve"> </w:t>
      </w:r>
      <w:r w:rsidR="00CA7CC1" w:rsidRPr="00590AAA">
        <w:rPr>
          <w:sz w:val="24"/>
          <w:szCs w:val="24"/>
          <w:lang w:val="en-US"/>
        </w:rPr>
        <w:t>had</w:t>
      </w:r>
      <w:r w:rsidR="00512088" w:rsidRPr="00590AAA">
        <w:rPr>
          <w:sz w:val="24"/>
          <w:szCs w:val="24"/>
          <w:lang w:val="en-US"/>
        </w:rPr>
        <w:t xml:space="preserve"> </w:t>
      </w:r>
      <w:r w:rsidR="00AD0A72" w:rsidRPr="00590AAA">
        <w:rPr>
          <w:sz w:val="24"/>
          <w:szCs w:val="24"/>
          <w:lang w:val="en-US"/>
        </w:rPr>
        <w:t xml:space="preserve">Dukes </w:t>
      </w:r>
      <w:r w:rsidR="004163E0" w:rsidRPr="00590AAA">
        <w:rPr>
          <w:sz w:val="24"/>
          <w:szCs w:val="24"/>
          <w:lang w:val="en-US"/>
        </w:rPr>
        <w:t xml:space="preserve">stage </w:t>
      </w:r>
      <w:r w:rsidR="00AD0A72" w:rsidRPr="00590AAA">
        <w:rPr>
          <w:sz w:val="24"/>
          <w:szCs w:val="24"/>
          <w:lang w:val="en-US"/>
        </w:rPr>
        <w:t>B</w:t>
      </w:r>
      <w:r w:rsidR="00CA7CC1" w:rsidRPr="00590AAA">
        <w:rPr>
          <w:sz w:val="24"/>
          <w:szCs w:val="24"/>
          <w:lang w:val="en-US"/>
        </w:rPr>
        <w:t xml:space="preserve"> adenocarcinoma</w:t>
      </w:r>
      <w:r w:rsidR="004163E0" w:rsidRPr="00590AAA">
        <w:rPr>
          <w:sz w:val="24"/>
          <w:szCs w:val="24"/>
          <w:lang w:val="en-US"/>
        </w:rPr>
        <w:t xml:space="preserve">, and </w:t>
      </w:r>
      <w:r w:rsidR="00590AAA" w:rsidRPr="00590AAA">
        <w:rPr>
          <w:sz w:val="24"/>
          <w:szCs w:val="24"/>
          <w:lang w:val="en-US"/>
        </w:rPr>
        <w:t>tumor</w:t>
      </w:r>
      <w:r w:rsidR="004163E0" w:rsidRPr="00590AAA">
        <w:rPr>
          <w:sz w:val="24"/>
          <w:szCs w:val="24"/>
          <w:lang w:val="en-US"/>
        </w:rPr>
        <w:t xml:space="preserve"> samples were macro-dissected to comprise &gt;80% neoplastic cells.</w:t>
      </w:r>
    </w:p>
    <w:p w:rsidR="004163E0" w:rsidRPr="00590AAA" w:rsidRDefault="004163E0" w:rsidP="004163E0">
      <w:pPr>
        <w:tabs>
          <w:tab w:val="clear" w:pos="360"/>
        </w:tabs>
        <w:spacing w:line="480" w:lineRule="auto"/>
        <w:ind w:left="0" w:firstLine="0"/>
        <w:jc w:val="both"/>
        <w:outlineLvl w:val="0"/>
        <w:rPr>
          <w:sz w:val="24"/>
          <w:szCs w:val="24"/>
          <w:lang w:val="en-US"/>
        </w:rPr>
      </w:pPr>
      <w:r w:rsidRPr="00590AAA">
        <w:rPr>
          <w:sz w:val="24"/>
          <w:szCs w:val="24"/>
          <w:lang w:val="en-US"/>
        </w:rPr>
        <w:tab/>
      </w:r>
    </w:p>
    <w:p w:rsidR="001C2FAF" w:rsidRPr="00590AAA" w:rsidRDefault="004163E0" w:rsidP="004163E0">
      <w:pPr>
        <w:tabs>
          <w:tab w:val="clear" w:pos="360"/>
        </w:tabs>
        <w:spacing w:line="480" w:lineRule="auto"/>
        <w:ind w:left="0" w:firstLine="0"/>
        <w:jc w:val="both"/>
        <w:outlineLvl w:val="0"/>
        <w:rPr>
          <w:sz w:val="24"/>
          <w:szCs w:val="24"/>
          <w:lang w:val="en-US"/>
        </w:rPr>
      </w:pPr>
      <w:r w:rsidRPr="00590AAA">
        <w:rPr>
          <w:sz w:val="24"/>
          <w:szCs w:val="24"/>
          <w:lang w:val="en-US"/>
        </w:rPr>
        <w:tab/>
      </w:r>
      <w:r w:rsidR="0010160A" w:rsidRPr="00590AAA">
        <w:rPr>
          <w:sz w:val="24"/>
          <w:szCs w:val="24"/>
          <w:lang w:val="en-US"/>
        </w:rPr>
        <w:t xml:space="preserve">Results </w:t>
      </w:r>
      <w:r w:rsidR="00D508B0" w:rsidRPr="00590AAA">
        <w:rPr>
          <w:sz w:val="24"/>
          <w:szCs w:val="24"/>
          <w:lang w:val="en-US"/>
        </w:rPr>
        <w:t>for</w:t>
      </w:r>
      <w:r w:rsidR="0010160A" w:rsidRPr="00590AAA">
        <w:rPr>
          <w:sz w:val="24"/>
          <w:szCs w:val="24"/>
          <w:lang w:val="en-US"/>
        </w:rPr>
        <w:t xml:space="preserve"> our </w:t>
      </w:r>
      <w:r w:rsidR="00C3633D" w:rsidRPr="00590AAA">
        <w:rPr>
          <w:sz w:val="24"/>
          <w:szCs w:val="24"/>
          <w:lang w:val="en-US"/>
        </w:rPr>
        <w:t xml:space="preserve">custom </w:t>
      </w:r>
      <w:r w:rsidR="0010160A" w:rsidRPr="00590AAA">
        <w:rPr>
          <w:sz w:val="24"/>
          <w:szCs w:val="24"/>
          <w:lang w:val="en-US"/>
        </w:rPr>
        <w:t xml:space="preserve">pipeline </w:t>
      </w:r>
      <w:r w:rsidR="00C3633D" w:rsidRPr="00590AAA">
        <w:rPr>
          <w:sz w:val="24"/>
          <w:szCs w:val="24"/>
          <w:lang w:val="en-US"/>
        </w:rPr>
        <w:t xml:space="preserve">using </w:t>
      </w:r>
      <w:r w:rsidR="00590AAA" w:rsidRPr="00590AAA">
        <w:rPr>
          <w:sz w:val="24"/>
          <w:szCs w:val="24"/>
          <w:lang w:val="en-US"/>
        </w:rPr>
        <w:t>tumor</w:t>
      </w:r>
      <w:r w:rsidR="00C3633D" w:rsidRPr="00590AAA">
        <w:rPr>
          <w:sz w:val="24"/>
          <w:szCs w:val="24"/>
          <w:lang w:val="en-US"/>
        </w:rPr>
        <w:t xml:space="preserve"> </w:t>
      </w:r>
      <w:r w:rsidR="00D508B0" w:rsidRPr="00590AAA">
        <w:rPr>
          <w:sz w:val="24"/>
          <w:szCs w:val="24"/>
          <w:lang w:val="en-US"/>
        </w:rPr>
        <w:t xml:space="preserve">data </w:t>
      </w:r>
      <w:r w:rsidR="00C3633D" w:rsidRPr="00590AAA">
        <w:rPr>
          <w:sz w:val="24"/>
          <w:szCs w:val="24"/>
          <w:lang w:val="en-US"/>
        </w:rPr>
        <w:t xml:space="preserve">only </w:t>
      </w:r>
      <w:r w:rsidR="0010160A" w:rsidRPr="00590AAA">
        <w:rPr>
          <w:sz w:val="24"/>
          <w:szCs w:val="24"/>
          <w:lang w:val="en-US"/>
        </w:rPr>
        <w:t xml:space="preserve">were compared to a standard pipeline using </w:t>
      </w:r>
      <w:r w:rsidR="00D508B0" w:rsidRPr="00590AAA">
        <w:rPr>
          <w:sz w:val="24"/>
          <w:szCs w:val="24"/>
          <w:lang w:val="en-US"/>
        </w:rPr>
        <w:t xml:space="preserve">paired </w:t>
      </w:r>
      <w:r w:rsidR="00590AAA" w:rsidRPr="00590AAA">
        <w:rPr>
          <w:sz w:val="24"/>
          <w:szCs w:val="24"/>
          <w:lang w:val="en-US"/>
        </w:rPr>
        <w:t>tumor</w:t>
      </w:r>
      <w:r w:rsidR="00C3633D" w:rsidRPr="00590AAA">
        <w:rPr>
          <w:sz w:val="24"/>
          <w:szCs w:val="24"/>
          <w:lang w:val="en-US"/>
        </w:rPr>
        <w:t xml:space="preserve">-normal </w:t>
      </w:r>
      <w:r w:rsidR="00D508B0" w:rsidRPr="00590AAA">
        <w:rPr>
          <w:sz w:val="24"/>
          <w:szCs w:val="24"/>
          <w:lang w:val="en-US"/>
        </w:rPr>
        <w:t>data</w:t>
      </w:r>
      <w:r w:rsidR="00C3633D" w:rsidRPr="00590AAA">
        <w:rPr>
          <w:sz w:val="24"/>
          <w:szCs w:val="24"/>
          <w:lang w:val="en-US"/>
        </w:rPr>
        <w:t>.</w:t>
      </w:r>
      <w:r w:rsidR="0010160A" w:rsidRPr="00590AAA">
        <w:rPr>
          <w:sz w:val="24"/>
          <w:szCs w:val="24"/>
          <w:lang w:val="en-US"/>
        </w:rPr>
        <w:t xml:space="preserve"> </w:t>
      </w:r>
      <w:r w:rsidR="00D508B0" w:rsidRPr="00590AAA">
        <w:rPr>
          <w:sz w:val="24"/>
          <w:szCs w:val="24"/>
          <w:lang w:val="en-US"/>
        </w:rPr>
        <w:t>For</w:t>
      </w:r>
      <w:r w:rsidR="003D21A6" w:rsidRPr="00590AAA">
        <w:rPr>
          <w:sz w:val="24"/>
          <w:szCs w:val="24"/>
          <w:lang w:val="en-US"/>
        </w:rPr>
        <w:t xml:space="preserve"> </w:t>
      </w:r>
      <w:r w:rsidR="00B40397" w:rsidRPr="00590AAA">
        <w:rPr>
          <w:sz w:val="24"/>
          <w:szCs w:val="24"/>
          <w:lang w:val="en-US"/>
        </w:rPr>
        <w:t>non-hypermutated</w:t>
      </w:r>
      <w:r w:rsidR="000310EB" w:rsidRPr="00590AAA">
        <w:rPr>
          <w:sz w:val="24"/>
          <w:szCs w:val="24"/>
          <w:lang w:val="en-US"/>
        </w:rPr>
        <w:t xml:space="preserve"> and </w:t>
      </w:r>
      <w:r w:rsidR="00B40397" w:rsidRPr="00590AAA">
        <w:rPr>
          <w:sz w:val="24"/>
          <w:szCs w:val="24"/>
          <w:lang w:val="en-US"/>
        </w:rPr>
        <w:t xml:space="preserve">hypermutated </w:t>
      </w:r>
      <w:r w:rsidR="000310EB" w:rsidRPr="00590AAA">
        <w:rPr>
          <w:sz w:val="24"/>
          <w:szCs w:val="24"/>
          <w:lang w:val="en-US"/>
        </w:rPr>
        <w:t>MSI-H CRCs</w:t>
      </w:r>
      <w:r w:rsidR="00D508B0" w:rsidRPr="00590AAA">
        <w:rPr>
          <w:sz w:val="24"/>
          <w:szCs w:val="24"/>
          <w:lang w:val="en-US"/>
        </w:rPr>
        <w:t>,</w:t>
      </w:r>
      <w:r w:rsidR="000310EB" w:rsidRPr="00590AAA">
        <w:rPr>
          <w:sz w:val="24"/>
          <w:szCs w:val="24"/>
          <w:lang w:val="en-US"/>
        </w:rPr>
        <w:t xml:space="preserve"> </w:t>
      </w:r>
      <w:r w:rsidR="002A75CF" w:rsidRPr="00590AAA">
        <w:rPr>
          <w:sz w:val="24"/>
          <w:szCs w:val="24"/>
          <w:lang w:val="en-US"/>
        </w:rPr>
        <w:t xml:space="preserve">the mean </w:t>
      </w:r>
      <w:r w:rsidR="000310EB" w:rsidRPr="00590AAA">
        <w:rPr>
          <w:sz w:val="24"/>
          <w:szCs w:val="24"/>
          <w:lang w:val="en-US"/>
        </w:rPr>
        <w:t xml:space="preserve">specificity </w:t>
      </w:r>
      <w:r w:rsidR="002A75CF" w:rsidRPr="00590AAA">
        <w:rPr>
          <w:sz w:val="24"/>
          <w:szCs w:val="24"/>
          <w:lang w:val="en-US"/>
        </w:rPr>
        <w:t xml:space="preserve">of </w:t>
      </w:r>
      <w:r w:rsidR="003F7A5B" w:rsidRPr="00590AAA">
        <w:rPr>
          <w:sz w:val="24"/>
          <w:szCs w:val="24"/>
          <w:lang w:val="en-US"/>
        </w:rPr>
        <w:t xml:space="preserve">non-silent </w:t>
      </w:r>
      <w:r w:rsidR="002A75CF" w:rsidRPr="00590AAA">
        <w:rPr>
          <w:sz w:val="24"/>
          <w:szCs w:val="24"/>
          <w:lang w:val="en-US"/>
        </w:rPr>
        <w:t xml:space="preserve">mutation detection </w:t>
      </w:r>
      <w:r w:rsidR="00FC7E61" w:rsidRPr="00590AAA">
        <w:rPr>
          <w:sz w:val="24"/>
          <w:szCs w:val="24"/>
          <w:lang w:val="en-US"/>
        </w:rPr>
        <w:t xml:space="preserve">across cases </w:t>
      </w:r>
      <w:r w:rsidR="002A75CF" w:rsidRPr="00590AAA">
        <w:rPr>
          <w:sz w:val="24"/>
          <w:szCs w:val="24"/>
          <w:lang w:val="en-US"/>
        </w:rPr>
        <w:t xml:space="preserve">was </w:t>
      </w:r>
      <w:r w:rsidR="004259A3" w:rsidRPr="00590AAA">
        <w:rPr>
          <w:sz w:val="24"/>
          <w:szCs w:val="24"/>
          <w:lang w:val="en-US"/>
        </w:rPr>
        <w:t>68.8% (range 63.2-75.2%) and 86.5% (range 85.1-88.5%), and the mean sensitivity was 98.4% (range 97.9-100%) and 98.6% (range 97.1-99.9%), respectively.</w:t>
      </w:r>
      <w:r w:rsidR="002A75CF" w:rsidRPr="00590AAA">
        <w:rPr>
          <w:sz w:val="24"/>
          <w:szCs w:val="24"/>
          <w:lang w:val="en-US"/>
        </w:rPr>
        <w:t xml:space="preserve"> </w:t>
      </w:r>
      <w:r w:rsidR="00066EF2" w:rsidRPr="00590AAA">
        <w:rPr>
          <w:sz w:val="24"/>
          <w:szCs w:val="24"/>
          <w:lang w:val="en-US"/>
        </w:rPr>
        <w:t>T</w:t>
      </w:r>
      <w:r w:rsidR="000310EB" w:rsidRPr="00590AAA">
        <w:rPr>
          <w:sz w:val="24"/>
          <w:szCs w:val="24"/>
          <w:lang w:val="en-US"/>
        </w:rPr>
        <w:t>he majority (</w:t>
      </w:r>
      <w:r w:rsidR="00C217BD" w:rsidRPr="00590AAA">
        <w:rPr>
          <w:sz w:val="24"/>
          <w:szCs w:val="24"/>
          <w:lang w:val="en-US"/>
        </w:rPr>
        <w:t>93.4</w:t>
      </w:r>
      <w:r w:rsidR="000310EB" w:rsidRPr="00590AAA">
        <w:rPr>
          <w:sz w:val="24"/>
          <w:szCs w:val="24"/>
          <w:lang w:val="en-US"/>
        </w:rPr>
        <w:t>%) of false-negative calls result</w:t>
      </w:r>
      <w:r w:rsidR="00066EF2" w:rsidRPr="00590AAA">
        <w:rPr>
          <w:sz w:val="24"/>
          <w:szCs w:val="24"/>
          <w:lang w:val="en-US"/>
        </w:rPr>
        <w:t>ed</w:t>
      </w:r>
      <w:r w:rsidR="000310EB" w:rsidRPr="00590AAA">
        <w:rPr>
          <w:sz w:val="24"/>
          <w:szCs w:val="24"/>
          <w:lang w:val="en-US"/>
        </w:rPr>
        <w:t xml:space="preserve"> from somatic mutations mimicking annotated germline variants</w:t>
      </w:r>
      <w:r w:rsidR="00066EF2" w:rsidRPr="00590AAA">
        <w:rPr>
          <w:sz w:val="24"/>
          <w:szCs w:val="24"/>
          <w:lang w:val="en-US"/>
        </w:rPr>
        <w:t xml:space="preserve"> in reference databases</w:t>
      </w:r>
      <w:r w:rsidR="000310EB" w:rsidRPr="00590AAA">
        <w:rPr>
          <w:sz w:val="24"/>
          <w:szCs w:val="24"/>
          <w:lang w:val="en-US"/>
        </w:rPr>
        <w:t>.</w:t>
      </w:r>
    </w:p>
    <w:p w:rsidR="001C2FAF" w:rsidRPr="00590AAA" w:rsidRDefault="001C2FAF" w:rsidP="001C2FAF">
      <w:pPr>
        <w:spacing w:line="480" w:lineRule="auto"/>
        <w:ind w:left="0" w:firstLine="0"/>
        <w:jc w:val="both"/>
        <w:outlineLvl w:val="0"/>
        <w:rPr>
          <w:sz w:val="24"/>
          <w:szCs w:val="24"/>
          <w:lang w:val="en-US"/>
        </w:rPr>
      </w:pPr>
    </w:p>
    <w:p w:rsidR="00366F87" w:rsidRPr="00590AAA" w:rsidRDefault="00366F87" w:rsidP="001C2FAF">
      <w:pPr>
        <w:spacing w:line="480" w:lineRule="auto"/>
        <w:ind w:left="0" w:firstLine="0"/>
        <w:jc w:val="both"/>
        <w:outlineLvl w:val="0"/>
        <w:rPr>
          <w:b/>
          <w:sz w:val="24"/>
          <w:szCs w:val="24"/>
          <w:lang w:val="en-US"/>
        </w:rPr>
      </w:pPr>
    </w:p>
    <w:p w:rsidR="00366F87" w:rsidRPr="00590AAA" w:rsidRDefault="00366F87" w:rsidP="001C2FAF">
      <w:pPr>
        <w:spacing w:line="480" w:lineRule="auto"/>
        <w:ind w:left="0" w:firstLine="0"/>
        <w:jc w:val="both"/>
        <w:outlineLvl w:val="0"/>
        <w:rPr>
          <w:b/>
          <w:sz w:val="24"/>
          <w:szCs w:val="24"/>
          <w:lang w:val="en-US"/>
        </w:rPr>
      </w:pPr>
    </w:p>
    <w:p w:rsidR="005A27FD" w:rsidRPr="00590AAA" w:rsidRDefault="005A27FD" w:rsidP="001C2FAF">
      <w:pPr>
        <w:spacing w:line="480" w:lineRule="auto"/>
        <w:ind w:left="0" w:firstLine="0"/>
        <w:jc w:val="both"/>
        <w:outlineLvl w:val="0"/>
        <w:rPr>
          <w:b/>
          <w:sz w:val="24"/>
          <w:szCs w:val="24"/>
          <w:lang w:val="en-US"/>
        </w:rPr>
      </w:pPr>
    </w:p>
    <w:p w:rsidR="00703B0C" w:rsidRPr="00590AAA" w:rsidRDefault="00703B0C" w:rsidP="001C2FAF">
      <w:pPr>
        <w:spacing w:line="480" w:lineRule="auto"/>
        <w:ind w:left="0" w:firstLine="0"/>
        <w:jc w:val="both"/>
        <w:outlineLvl w:val="0"/>
        <w:rPr>
          <w:b/>
          <w:sz w:val="24"/>
          <w:szCs w:val="24"/>
          <w:lang w:val="en-US"/>
        </w:rPr>
      </w:pPr>
      <w:r w:rsidRPr="00590AAA">
        <w:rPr>
          <w:b/>
          <w:sz w:val="24"/>
          <w:szCs w:val="24"/>
          <w:lang w:val="en-US"/>
        </w:rPr>
        <w:lastRenderedPageBreak/>
        <w:t>Simulation</w:t>
      </w:r>
      <w:r w:rsidR="00AE19F9" w:rsidRPr="00590AAA">
        <w:rPr>
          <w:b/>
          <w:sz w:val="24"/>
          <w:szCs w:val="24"/>
          <w:lang w:val="en-US"/>
        </w:rPr>
        <w:t xml:space="preserve"> of </w:t>
      </w:r>
      <w:r w:rsidR="00590AAA" w:rsidRPr="00590AAA">
        <w:rPr>
          <w:b/>
          <w:sz w:val="24"/>
          <w:szCs w:val="24"/>
          <w:lang w:val="en-US"/>
        </w:rPr>
        <w:t>tumor</w:t>
      </w:r>
      <w:r w:rsidRPr="00590AAA">
        <w:rPr>
          <w:b/>
          <w:sz w:val="24"/>
          <w:szCs w:val="24"/>
          <w:lang w:val="en-US"/>
        </w:rPr>
        <w:t xml:space="preserve"> mutational heterogeneity</w:t>
      </w:r>
    </w:p>
    <w:p w:rsidR="00AE19F9" w:rsidRPr="00590AAA" w:rsidRDefault="00AE19F9" w:rsidP="001C2FAF">
      <w:pPr>
        <w:spacing w:line="480" w:lineRule="auto"/>
        <w:ind w:left="0" w:firstLine="0"/>
        <w:jc w:val="both"/>
        <w:outlineLvl w:val="0"/>
        <w:rPr>
          <w:b/>
          <w:sz w:val="24"/>
          <w:szCs w:val="24"/>
          <w:lang w:val="en-US"/>
        </w:rPr>
      </w:pPr>
    </w:p>
    <w:p w:rsidR="0000514F" w:rsidRPr="00590AAA" w:rsidRDefault="005A27FD" w:rsidP="005A27FD">
      <w:pPr>
        <w:tabs>
          <w:tab w:val="clear" w:pos="360"/>
        </w:tabs>
        <w:spacing w:line="480" w:lineRule="auto"/>
        <w:ind w:left="142" w:firstLine="0"/>
        <w:jc w:val="both"/>
        <w:rPr>
          <w:sz w:val="24"/>
          <w:szCs w:val="24"/>
          <w:lang w:val="en-US"/>
        </w:rPr>
      </w:pPr>
      <w:r w:rsidRPr="00590AAA">
        <w:rPr>
          <w:sz w:val="24"/>
          <w:szCs w:val="24"/>
          <w:lang w:val="en-US"/>
        </w:rPr>
        <w:tab/>
      </w:r>
      <w:r w:rsidR="0059578A" w:rsidRPr="00590AAA">
        <w:rPr>
          <w:sz w:val="24"/>
          <w:szCs w:val="24"/>
          <w:lang w:val="en-US"/>
        </w:rPr>
        <w:t>Statistical s</w:t>
      </w:r>
      <w:r w:rsidR="00AE19F9" w:rsidRPr="00590AAA">
        <w:rPr>
          <w:sz w:val="24"/>
          <w:szCs w:val="24"/>
          <w:lang w:val="en-US"/>
        </w:rPr>
        <w:t xml:space="preserve">imulations were performed to model the </w:t>
      </w:r>
      <w:r w:rsidR="00DB598D" w:rsidRPr="00590AAA">
        <w:rPr>
          <w:sz w:val="24"/>
          <w:szCs w:val="24"/>
          <w:lang w:val="en-US"/>
        </w:rPr>
        <w:t xml:space="preserve">probability </w:t>
      </w:r>
      <w:r w:rsidR="00AE19F9" w:rsidRPr="00590AAA">
        <w:rPr>
          <w:sz w:val="24"/>
          <w:szCs w:val="24"/>
          <w:lang w:val="en-US"/>
        </w:rPr>
        <w:t xml:space="preserve">distribution </w:t>
      </w:r>
      <w:r w:rsidR="00F168E8" w:rsidRPr="00590AAA">
        <w:rPr>
          <w:sz w:val="24"/>
          <w:szCs w:val="24"/>
          <w:lang w:val="en-US"/>
        </w:rPr>
        <w:t>of</w:t>
      </w:r>
      <w:r w:rsidR="00AE19F9" w:rsidRPr="00590AAA">
        <w:rPr>
          <w:sz w:val="24"/>
          <w:szCs w:val="24"/>
          <w:lang w:val="en-US"/>
        </w:rPr>
        <w:t xml:space="preserve"> mutational differences between two randomly selected cells from a</w:t>
      </w:r>
      <w:r w:rsidR="005D40E7" w:rsidRPr="00590AAA">
        <w:rPr>
          <w:sz w:val="24"/>
          <w:szCs w:val="24"/>
          <w:lang w:val="en-US"/>
        </w:rPr>
        <w:t xml:space="preserve"> </w:t>
      </w:r>
      <w:r w:rsidR="00590AAA" w:rsidRPr="00590AAA">
        <w:rPr>
          <w:sz w:val="24"/>
          <w:szCs w:val="24"/>
          <w:lang w:val="en-US"/>
        </w:rPr>
        <w:t>tumor</w:t>
      </w:r>
      <w:r w:rsidR="00AE19F9" w:rsidRPr="00590AAA">
        <w:rPr>
          <w:sz w:val="24"/>
          <w:szCs w:val="24"/>
          <w:lang w:val="en-US"/>
        </w:rPr>
        <w:t xml:space="preserve"> mass separated</w:t>
      </w:r>
      <w:r w:rsidR="00703B0C" w:rsidRPr="00590AAA">
        <w:rPr>
          <w:sz w:val="24"/>
          <w:szCs w:val="24"/>
          <w:lang w:val="en-US"/>
        </w:rPr>
        <w:t xml:space="preserve"> by</w:t>
      </w:r>
      <w:r w:rsidR="00AE19F9" w:rsidRPr="00590AAA">
        <w:rPr>
          <w:sz w:val="24"/>
          <w:szCs w:val="24"/>
          <w:lang w:val="en-US"/>
        </w:rPr>
        <w:t xml:space="preserve"> a given number of replications</w:t>
      </w:r>
      <w:r w:rsidR="005D40E7" w:rsidRPr="00590AAA">
        <w:rPr>
          <w:sz w:val="24"/>
          <w:szCs w:val="24"/>
          <w:lang w:val="en-US"/>
        </w:rPr>
        <w:t xml:space="preserve">, and compared to the number of </w:t>
      </w:r>
      <w:r w:rsidR="007E0918" w:rsidRPr="00590AAA">
        <w:rPr>
          <w:sz w:val="24"/>
          <w:szCs w:val="24"/>
          <w:lang w:val="en-US"/>
        </w:rPr>
        <w:t xml:space="preserve">mutational </w:t>
      </w:r>
      <w:r w:rsidR="005D40E7" w:rsidRPr="00590AAA">
        <w:rPr>
          <w:sz w:val="24"/>
          <w:szCs w:val="24"/>
          <w:lang w:val="en-US"/>
        </w:rPr>
        <w:t xml:space="preserve">differences observed in </w:t>
      </w:r>
      <w:r w:rsidR="00AD0A72" w:rsidRPr="00590AAA">
        <w:rPr>
          <w:sz w:val="24"/>
          <w:szCs w:val="24"/>
          <w:lang w:val="en-US"/>
        </w:rPr>
        <w:t xml:space="preserve">our </w:t>
      </w:r>
      <w:r w:rsidR="005D40E7" w:rsidRPr="00590AAA">
        <w:rPr>
          <w:sz w:val="24"/>
          <w:szCs w:val="24"/>
          <w:lang w:val="en-US"/>
        </w:rPr>
        <w:t xml:space="preserve">paired cell lines. </w:t>
      </w:r>
      <w:r w:rsidR="000B10FE" w:rsidRPr="00590AAA">
        <w:rPr>
          <w:sz w:val="24"/>
          <w:szCs w:val="24"/>
          <w:lang w:val="en-US"/>
        </w:rPr>
        <w:t xml:space="preserve">We </w:t>
      </w:r>
      <w:r w:rsidR="00A062D8" w:rsidRPr="00590AAA">
        <w:rPr>
          <w:sz w:val="24"/>
          <w:szCs w:val="24"/>
          <w:lang w:val="en-US"/>
        </w:rPr>
        <w:t>modelled</w:t>
      </w:r>
      <w:r w:rsidR="000B10FE" w:rsidRPr="00590AAA">
        <w:rPr>
          <w:sz w:val="24"/>
          <w:szCs w:val="24"/>
          <w:lang w:val="en-US"/>
        </w:rPr>
        <w:t xml:space="preserve"> a basic process of mutations accumulating </w:t>
      </w:r>
      <w:r w:rsidR="006F0C61" w:rsidRPr="00590AAA">
        <w:rPr>
          <w:sz w:val="24"/>
          <w:szCs w:val="24"/>
          <w:lang w:val="en-US"/>
        </w:rPr>
        <w:t xml:space="preserve">with no selection (advantage or disadvantage) </w:t>
      </w:r>
      <w:r w:rsidR="00D6212B" w:rsidRPr="00590AAA">
        <w:rPr>
          <w:sz w:val="24"/>
          <w:szCs w:val="24"/>
          <w:lang w:val="en-US"/>
        </w:rPr>
        <w:t>at</w:t>
      </w:r>
      <w:r w:rsidR="000B10FE" w:rsidRPr="00590AAA">
        <w:rPr>
          <w:sz w:val="24"/>
          <w:szCs w:val="24"/>
          <w:lang w:val="en-US"/>
        </w:rPr>
        <w:t xml:space="preserve"> a fixed mutation </w:t>
      </w:r>
      <w:r w:rsidR="00F51B91" w:rsidRPr="00590AAA">
        <w:rPr>
          <w:sz w:val="24"/>
          <w:szCs w:val="24"/>
          <w:lang w:val="en-US"/>
        </w:rPr>
        <w:t>probability</w:t>
      </w:r>
      <w:r w:rsidR="000B10FE" w:rsidRPr="00590AAA">
        <w:rPr>
          <w:sz w:val="24"/>
          <w:szCs w:val="24"/>
          <w:lang w:val="en-US"/>
        </w:rPr>
        <w:t xml:space="preserve"> in </w:t>
      </w:r>
      <w:r w:rsidR="00F168E8" w:rsidRPr="00590AAA">
        <w:rPr>
          <w:sz w:val="24"/>
          <w:szCs w:val="24"/>
          <w:lang w:val="en-US"/>
        </w:rPr>
        <w:t xml:space="preserve">independent </w:t>
      </w:r>
      <w:r w:rsidR="00590AAA" w:rsidRPr="00590AAA">
        <w:rPr>
          <w:sz w:val="24"/>
          <w:szCs w:val="24"/>
          <w:lang w:val="en-US"/>
        </w:rPr>
        <w:t>tumor</w:t>
      </w:r>
      <w:r w:rsidR="000B10FE" w:rsidRPr="00590AAA">
        <w:rPr>
          <w:sz w:val="24"/>
          <w:szCs w:val="24"/>
          <w:lang w:val="en-US"/>
        </w:rPr>
        <w:t xml:space="preserve"> cells after</w:t>
      </w:r>
      <w:r w:rsidR="00D6212B" w:rsidRPr="00590AAA">
        <w:rPr>
          <w:sz w:val="24"/>
          <w:szCs w:val="24"/>
          <w:lang w:val="en-US"/>
        </w:rPr>
        <w:t xml:space="preserve"> all</w:t>
      </w:r>
      <w:r w:rsidR="000B10FE" w:rsidRPr="00590AAA">
        <w:rPr>
          <w:sz w:val="24"/>
          <w:szCs w:val="24"/>
          <w:lang w:val="en-US"/>
        </w:rPr>
        <w:t xml:space="preserve"> driver mutations have been established. </w:t>
      </w:r>
      <w:r w:rsidR="005D40E7" w:rsidRPr="00590AAA">
        <w:rPr>
          <w:sz w:val="24"/>
          <w:szCs w:val="24"/>
          <w:lang w:val="en-US"/>
        </w:rPr>
        <w:t xml:space="preserve">We </w:t>
      </w:r>
      <w:r w:rsidR="00F168E8" w:rsidRPr="00590AAA">
        <w:rPr>
          <w:sz w:val="24"/>
          <w:szCs w:val="24"/>
          <w:lang w:val="en-US"/>
        </w:rPr>
        <w:t>used</w:t>
      </w:r>
      <w:r w:rsidR="005D40E7" w:rsidRPr="00590AAA">
        <w:rPr>
          <w:sz w:val="24"/>
          <w:szCs w:val="24"/>
          <w:lang w:val="en-US"/>
        </w:rPr>
        <w:t xml:space="preserve"> mutation </w:t>
      </w:r>
      <w:r w:rsidR="0059578A" w:rsidRPr="00590AAA">
        <w:rPr>
          <w:sz w:val="24"/>
          <w:szCs w:val="24"/>
          <w:lang w:val="en-US"/>
        </w:rPr>
        <w:t>probabilities</w:t>
      </w:r>
      <w:r w:rsidR="005D40E7" w:rsidRPr="00590AAA">
        <w:rPr>
          <w:sz w:val="24"/>
          <w:szCs w:val="24"/>
          <w:lang w:val="en-US"/>
        </w:rPr>
        <w:t xml:space="preserve"> of 10</w:t>
      </w:r>
      <w:r w:rsidR="005D40E7" w:rsidRPr="00590AAA">
        <w:rPr>
          <w:sz w:val="24"/>
          <w:szCs w:val="24"/>
          <w:vertAlign w:val="superscript"/>
          <w:lang w:val="en-US"/>
        </w:rPr>
        <w:t>-8</w:t>
      </w:r>
      <w:r w:rsidR="0059578A" w:rsidRPr="00590AAA">
        <w:rPr>
          <w:sz w:val="24"/>
          <w:szCs w:val="24"/>
          <w:lang w:val="en-US"/>
        </w:rPr>
        <w:t xml:space="preserve"> per base </w:t>
      </w:r>
      <w:r w:rsidR="007E0918" w:rsidRPr="00590AAA">
        <w:rPr>
          <w:sz w:val="24"/>
          <w:szCs w:val="24"/>
          <w:lang w:val="en-US"/>
        </w:rPr>
        <w:t>per</w:t>
      </w:r>
      <w:r w:rsidR="0059578A" w:rsidRPr="00590AAA">
        <w:rPr>
          <w:sz w:val="24"/>
          <w:szCs w:val="24"/>
          <w:lang w:val="en-US"/>
        </w:rPr>
        <w:t xml:space="preserve"> cell replication</w:t>
      </w:r>
      <w:r w:rsidR="005D40E7" w:rsidRPr="00590AAA">
        <w:rPr>
          <w:sz w:val="24"/>
          <w:szCs w:val="24"/>
          <w:lang w:val="en-US"/>
        </w:rPr>
        <w:t xml:space="preserve"> for non-hypermutated and 10</w:t>
      </w:r>
      <w:r w:rsidR="005D40E7" w:rsidRPr="00590AAA">
        <w:rPr>
          <w:sz w:val="24"/>
          <w:szCs w:val="24"/>
          <w:vertAlign w:val="superscript"/>
          <w:lang w:val="en-US"/>
        </w:rPr>
        <w:t>-6</w:t>
      </w:r>
      <w:r w:rsidR="005D40E7" w:rsidRPr="00590AAA">
        <w:rPr>
          <w:sz w:val="24"/>
          <w:szCs w:val="24"/>
          <w:lang w:val="en-US"/>
        </w:rPr>
        <w:t xml:space="preserve"> for hypermutated MSI-H </w:t>
      </w:r>
      <w:r w:rsidR="00590AAA" w:rsidRPr="00590AAA">
        <w:rPr>
          <w:sz w:val="24"/>
          <w:szCs w:val="24"/>
          <w:lang w:val="en-US"/>
        </w:rPr>
        <w:t>tumors</w:t>
      </w:r>
      <w:r w:rsidR="00F168E8" w:rsidRPr="00590AAA">
        <w:rPr>
          <w:sz w:val="24"/>
          <w:szCs w:val="24"/>
          <w:lang w:val="en-US"/>
        </w:rPr>
        <w:t xml:space="preserve"> and a target area of 66.6 </w:t>
      </w:r>
      <w:r w:rsidR="00197874" w:rsidRPr="00590AAA">
        <w:rPr>
          <w:sz w:val="24"/>
          <w:szCs w:val="24"/>
          <w:lang w:val="en-US"/>
        </w:rPr>
        <w:t>Mb</w:t>
      </w:r>
      <w:r w:rsidR="00F168E8" w:rsidRPr="00590AAA">
        <w:rPr>
          <w:sz w:val="24"/>
          <w:szCs w:val="24"/>
          <w:lang w:val="en-US"/>
        </w:rPr>
        <w:t xml:space="preserve"> (representing the genomic region covered by exome-capture sequencing in the diploid human genome)</w:t>
      </w:r>
      <w:r w:rsidR="00A23D42" w:rsidRPr="00A23D42">
        <w:t xml:space="preserve"> </w:t>
      </w:r>
      <w:r w:rsidR="00A23D42" w:rsidRPr="00A23D42">
        <w:rPr>
          <w:sz w:val="24"/>
          <w:szCs w:val="24"/>
          <w:lang w:val="en-US"/>
        </w:rPr>
        <w:fldChar w:fldCharType="begin"/>
      </w:r>
      <w:r w:rsidR="00A23D42" w:rsidRPr="00A23D42">
        <w:rPr>
          <w:sz w:val="24"/>
          <w:szCs w:val="24"/>
          <w:lang w:val="en-US"/>
        </w:rPr>
        <w:instrText xml:space="preserve"> ADDIN EN.CITE &lt;EndNote&gt;&lt;Cite&gt;&lt;Author&gt;Tomlinson&lt;/Author&gt;&lt;Year&gt;1996&lt;/Year&gt;&lt;RecNum&gt;104&lt;/RecNum&gt;&lt;DisplayText&gt;(7)&lt;/DisplayText&gt;&lt;record&gt;&lt;rec-number&gt;104&lt;/rec-number&gt;&lt;foreign-keys&gt;&lt;key app="EN" db-id="es2tfrze2xzaspedsdrp2srbafrv5eavd20d"&gt;104&lt;/key&gt;&lt;/foreign-keys&gt;&lt;ref-type name="Journal Article"&gt;17&lt;/ref-type&gt;&lt;contributors&gt;&lt;authors&gt;&lt;author&gt;Tomlinson, I. P.&lt;/author&gt;&lt;author&gt;Novelli, M. R.&lt;/author&gt;&lt;author&gt;Bodmer, W. F.&lt;/author&gt;&lt;/authors&gt;&lt;/contributors&gt;&lt;auth-address&gt;Cancer Genetics Laboratory, Imperial Cancer Research Fund, London, United Kingdom.&lt;/auth-address&gt;&lt;titles&gt;&lt;title&gt;The mutation rate and cancer&lt;/title&gt;&lt;secondary-title&gt;Proceedings of the National Academy of Sciences of the United States of America&lt;/secondary-title&gt;&lt;alt-title&gt;Proceedings of the National Academy of Sciences of the United States of America&lt;/alt-title&gt;&lt;/titles&gt;&lt;periodical&gt;&lt;full-title&gt;Proceedings of the National Academy of Sciences of the United States of America&lt;/full-title&gt;&lt;abbr-1&gt;Proc Natl Acad Sci U S A&lt;/abbr-1&gt;&lt;/periodical&gt;&lt;alt-periodical&gt;&lt;full-title&gt;Proceedings of the National Academy of Sciences of the United States of America&lt;/full-title&gt;&lt;abbr-1&gt;Proc Natl Acad Sci U S A&lt;/abbr-1&gt;&lt;/alt-periodical&gt;&lt;pages&gt;14800-3&lt;/pages&gt;&lt;volume&gt;93&lt;/volume&gt;&lt;number&gt;25&lt;/number&gt;&lt;edition&gt;1996/12/10&lt;/edition&gt;&lt;keywords&gt;&lt;keyword&gt;Biological Evolution&lt;/keyword&gt;&lt;keyword&gt;Humans&lt;/keyword&gt;&lt;keyword&gt;*Mutation&lt;/keyword&gt;&lt;keyword&gt;Neoplasms/*genetics&lt;/keyword&gt;&lt;/keywords&gt;&lt;dates&gt;&lt;year&gt;1996&lt;/year&gt;&lt;pub-dates&gt;&lt;date&gt;Dec 10&lt;/date&gt;&lt;/pub-dates&gt;&lt;/dates&gt;&lt;isbn&gt;0027-8424 (Print)&amp;#xD;0027-8424 (Linking)&lt;/isbn&gt;&lt;accession-num&gt;8962135&lt;/accession-num&gt;&lt;urls&gt;&lt;related-urls&gt;&lt;url&gt;http://www.ncbi.nlm.nih.gov/pubmed/8962135&lt;/url&gt;&lt;/related-urls&gt;&lt;/urls&gt;&lt;custom2&gt;26216&lt;/custom2&gt;&lt;language&gt;eng&lt;/language&gt;&lt;/record&gt;&lt;/Cite&gt;&lt;/EndNote&gt;</w:instrText>
      </w:r>
      <w:r w:rsidR="00A23D42" w:rsidRPr="00A23D42">
        <w:rPr>
          <w:sz w:val="24"/>
          <w:szCs w:val="24"/>
          <w:lang w:val="en-US"/>
        </w:rPr>
        <w:fldChar w:fldCharType="separate"/>
      </w:r>
      <w:r w:rsidR="00A23D42" w:rsidRPr="00A23D42">
        <w:rPr>
          <w:noProof/>
          <w:sz w:val="24"/>
          <w:szCs w:val="24"/>
          <w:lang w:val="en-US"/>
        </w:rPr>
        <w:t>(</w:t>
      </w:r>
      <w:hyperlink w:anchor="_ENREF_7" w:tooltip="Tomlinson, 1996 #104" w:history="1">
        <w:r w:rsidR="002F6FBE" w:rsidRPr="00A23D42">
          <w:rPr>
            <w:noProof/>
            <w:sz w:val="24"/>
            <w:szCs w:val="24"/>
            <w:lang w:val="en-US"/>
          </w:rPr>
          <w:t>7</w:t>
        </w:r>
      </w:hyperlink>
      <w:r w:rsidR="00A23D42" w:rsidRPr="00A23D42">
        <w:rPr>
          <w:noProof/>
          <w:sz w:val="24"/>
          <w:szCs w:val="24"/>
          <w:lang w:val="en-US"/>
        </w:rPr>
        <w:t>)</w:t>
      </w:r>
      <w:r w:rsidR="00A23D42" w:rsidRPr="00A23D42">
        <w:rPr>
          <w:sz w:val="24"/>
          <w:szCs w:val="24"/>
          <w:lang w:val="en-US"/>
        </w:rPr>
        <w:fldChar w:fldCharType="end"/>
      </w:r>
      <w:r w:rsidR="00AE19F9" w:rsidRPr="00A23D42">
        <w:rPr>
          <w:sz w:val="24"/>
          <w:szCs w:val="24"/>
          <w:lang w:val="en-US"/>
        </w:rPr>
        <w:t>.</w:t>
      </w:r>
      <w:r w:rsidR="00AE19F9" w:rsidRPr="00590AAA">
        <w:rPr>
          <w:sz w:val="24"/>
          <w:szCs w:val="24"/>
          <w:lang w:val="en-US"/>
        </w:rPr>
        <w:t xml:space="preserve"> </w:t>
      </w:r>
      <w:r w:rsidR="0059578A" w:rsidRPr="00590AAA">
        <w:rPr>
          <w:sz w:val="24"/>
          <w:szCs w:val="24"/>
          <w:lang w:val="en-US"/>
        </w:rPr>
        <w:t xml:space="preserve">Simulations for </w:t>
      </w:r>
      <w:r w:rsidR="006F0C61" w:rsidRPr="00590AAA">
        <w:rPr>
          <w:sz w:val="24"/>
          <w:szCs w:val="24"/>
          <w:lang w:val="en-US"/>
        </w:rPr>
        <w:t>both</w:t>
      </w:r>
      <w:r w:rsidR="0059578A" w:rsidRPr="00590AAA">
        <w:rPr>
          <w:sz w:val="24"/>
          <w:szCs w:val="24"/>
          <w:lang w:val="en-US"/>
        </w:rPr>
        <w:t xml:space="preserve"> scenario</w:t>
      </w:r>
      <w:r w:rsidR="006F0C61" w:rsidRPr="00590AAA">
        <w:rPr>
          <w:sz w:val="24"/>
          <w:szCs w:val="24"/>
          <w:lang w:val="en-US"/>
        </w:rPr>
        <w:t>s</w:t>
      </w:r>
      <w:r w:rsidR="0059578A" w:rsidRPr="00590AAA">
        <w:rPr>
          <w:sz w:val="24"/>
          <w:szCs w:val="24"/>
          <w:lang w:val="en-US"/>
        </w:rPr>
        <w:t xml:space="preserve"> were performed for a population of 10</w:t>
      </w:r>
      <w:r w:rsidR="0059578A" w:rsidRPr="00590AAA">
        <w:rPr>
          <w:sz w:val="24"/>
          <w:szCs w:val="24"/>
          <w:vertAlign w:val="superscript"/>
          <w:lang w:val="en-US"/>
        </w:rPr>
        <w:t>5</w:t>
      </w:r>
      <w:r w:rsidR="0059578A" w:rsidRPr="00590AAA">
        <w:rPr>
          <w:sz w:val="24"/>
          <w:szCs w:val="24"/>
          <w:lang w:val="en-US"/>
        </w:rPr>
        <w:t xml:space="preserve"> cells and repeated </w:t>
      </w:r>
      <w:r w:rsidR="0049313D" w:rsidRPr="00590AAA">
        <w:rPr>
          <w:sz w:val="24"/>
          <w:szCs w:val="24"/>
          <w:lang w:val="en-US"/>
        </w:rPr>
        <w:t>ten</w:t>
      </w:r>
      <w:r w:rsidR="0059578A" w:rsidRPr="00590AAA">
        <w:rPr>
          <w:sz w:val="24"/>
          <w:szCs w:val="24"/>
          <w:lang w:val="en-US"/>
        </w:rPr>
        <w:t xml:space="preserve"> times. </w:t>
      </w:r>
      <w:r w:rsidR="00197874" w:rsidRPr="00590AAA">
        <w:rPr>
          <w:sz w:val="24"/>
          <w:szCs w:val="24"/>
          <w:lang w:val="en-US"/>
        </w:rPr>
        <w:t>Positions of mutation</w:t>
      </w:r>
      <w:r w:rsidR="0059578A" w:rsidRPr="00590AAA">
        <w:rPr>
          <w:sz w:val="24"/>
          <w:szCs w:val="24"/>
          <w:lang w:val="en-US"/>
        </w:rPr>
        <w:t>s</w:t>
      </w:r>
      <w:r w:rsidR="00197874" w:rsidRPr="00590AAA">
        <w:rPr>
          <w:sz w:val="24"/>
          <w:szCs w:val="24"/>
          <w:lang w:val="en-US"/>
        </w:rPr>
        <w:t xml:space="preserve"> were recorded</w:t>
      </w:r>
      <w:r w:rsidR="0091179D" w:rsidRPr="00590AAA">
        <w:rPr>
          <w:sz w:val="24"/>
          <w:szCs w:val="24"/>
          <w:lang w:val="en-US"/>
        </w:rPr>
        <w:t xml:space="preserve"> irrespective of type of mutation</w:t>
      </w:r>
      <w:r w:rsidR="00197874" w:rsidRPr="00590AAA">
        <w:rPr>
          <w:sz w:val="24"/>
          <w:szCs w:val="24"/>
          <w:lang w:val="en-US"/>
        </w:rPr>
        <w:t xml:space="preserve">. </w:t>
      </w:r>
      <w:r w:rsidR="00AE19F9" w:rsidRPr="00590AAA">
        <w:rPr>
          <w:sz w:val="24"/>
          <w:szCs w:val="24"/>
          <w:lang w:val="en-US"/>
        </w:rPr>
        <w:t xml:space="preserve">The positions of </w:t>
      </w:r>
      <w:r w:rsidR="00197874" w:rsidRPr="00590AAA">
        <w:rPr>
          <w:sz w:val="24"/>
          <w:szCs w:val="24"/>
          <w:lang w:val="en-US"/>
        </w:rPr>
        <w:t xml:space="preserve">new </w:t>
      </w:r>
      <w:r w:rsidR="00AE19F9" w:rsidRPr="00590AAA">
        <w:rPr>
          <w:sz w:val="24"/>
          <w:szCs w:val="24"/>
          <w:lang w:val="en-US"/>
        </w:rPr>
        <w:t>mutation</w:t>
      </w:r>
      <w:r w:rsidR="0091179D" w:rsidRPr="00590AAA">
        <w:rPr>
          <w:sz w:val="24"/>
          <w:szCs w:val="24"/>
          <w:lang w:val="en-US"/>
        </w:rPr>
        <w:t>s</w:t>
      </w:r>
      <w:r w:rsidR="00AE19F9" w:rsidRPr="00590AAA">
        <w:rPr>
          <w:sz w:val="24"/>
          <w:szCs w:val="24"/>
          <w:lang w:val="en-US"/>
        </w:rPr>
        <w:t xml:space="preserve"> </w:t>
      </w:r>
      <w:r w:rsidR="00197874" w:rsidRPr="00590AAA">
        <w:rPr>
          <w:sz w:val="24"/>
          <w:szCs w:val="24"/>
          <w:lang w:val="en-US"/>
        </w:rPr>
        <w:t>were</w:t>
      </w:r>
      <w:r w:rsidR="00AE19F9" w:rsidRPr="00590AAA">
        <w:rPr>
          <w:sz w:val="24"/>
          <w:szCs w:val="24"/>
          <w:lang w:val="en-US"/>
        </w:rPr>
        <w:t xml:space="preserve"> simulated in two </w:t>
      </w:r>
      <w:r w:rsidR="0091179D" w:rsidRPr="00590AAA">
        <w:rPr>
          <w:sz w:val="24"/>
          <w:szCs w:val="24"/>
          <w:lang w:val="en-US"/>
        </w:rPr>
        <w:t>stages</w:t>
      </w:r>
      <w:r w:rsidR="00AE19F9" w:rsidRPr="00590AAA">
        <w:rPr>
          <w:sz w:val="24"/>
          <w:szCs w:val="24"/>
          <w:lang w:val="en-US"/>
        </w:rPr>
        <w:t xml:space="preserve">: the number of mutations each daughter cell acquires </w:t>
      </w:r>
      <w:r w:rsidR="00D6212B" w:rsidRPr="00590AAA">
        <w:rPr>
          <w:sz w:val="24"/>
          <w:szCs w:val="24"/>
          <w:lang w:val="en-US"/>
        </w:rPr>
        <w:t>was</w:t>
      </w:r>
      <w:r w:rsidR="00AE19F9" w:rsidRPr="00590AAA">
        <w:rPr>
          <w:sz w:val="24"/>
          <w:szCs w:val="24"/>
          <w:lang w:val="en-US"/>
        </w:rPr>
        <w:t xml:space="preserve"> selected from a Poisson distribution with the mean parameter calculated as the number of target bases multiplied by the mutation </w:t>
      </w:r>
      <w:r w:rsidR="0091179D" w:rsidRPr="00590AAA">
        <w:rPr>
          <w:sz w:val="24"/>
          <w:szCs w:val="24"/>
          <w:lang w:val="en-US"/>
        </w:rPr>
        <w:t>probability</w:t>
      </w:r>
      <w:r w:rsidR="00AE19F9" w:rsidRPr="00590AAA">
        <w:rPr>
          <w:sz w:val="24"/>
          <w:szCs w:val="24"/>
          <w:lang w:val="en-US"/>
        </w:rPr>
        <w:t>. Then, each new mutation ha</w:t>
      </w:r>
      <w:r w:rsidR="00D6212B" w:rsidRPr="00590AAA">
        <w:rPr>
          <w:sz w:val="24"/>
          <w:szCs w:val="24"/>
          <w:lang w:val="en-US"/>
        </w:rPr>
        <w:t>d</w:t>
      </w:r>
      <w:r w:rsidR="00AE19F9" w:rsidRPr="00590AAA">
        <w:rPr>
          <w:sz w:val="24"/>
          <w:szCs w:val="24"/>
          <w:lang w:val="en-US"/>
        </w:rPr>
        <w:t xml:space="preserve"> it</w:t>
      </w:r>
      <w:r w:rsidR="00D6212B" w:rsidRPr="00590AAA">
        <w:rPr>
          <w:sz w:val="24"/>
          <w:szCs w:val="24"/>
          <w:lang w:val="en-US"/>
        </w:rPr>
        <w:t>s</w:t>
      </w:r>
      <w:r w:rsidR="00AE19F9" w:rsidRPr="00590AAA">
        <w:rPr>
          <w:sz w:val="24"/>
          <w:szCs w:val="24"/>
          <w:lang w:val="en-US"/>
        </w:rPr>
        <w:t xml:space="preserve"> position randomly chosen from a uniform distribution over the number of bases; positions not previously mutated for that cell </w:t>
      </w:r>
      <w:r w:rsidR="00D6212B" w:rsidRPr="00590AAA">
        <w:rPr>
          <w:sz w:val="24"/>
          <w:szCs w:val="24"/>
          <w:lang w:val="en-US"/>
        </w:rPr>
        <w:t>were</w:t>
      </w:r>
      <w:r w:rsidR="00AE19F9" w:rsidRPr="00590AAA">
        <w:rPr>
          <w:sz w:val="24"/>
          <w:szCs w:val="24"/>
          <w:lang w:val="en-US"/>
        </w:rPr>
        <w:t xml:space="preserve"> added to the list of mutated positions for that cell.</w:t>
      </w:r>
      <w:r w:rsidR="00DB598D" w:rsidRPr="00590AAA">
        <w:rPr>
          <w:sz w:val="24"/>
          <w:szCs w:val="24"/>
          <w:lang w:val="en-US"/>
        </w:rPr>
        <w:t xml:space="preserve"> </w:t>
      </w:r>
      <w:r w:rsidR="00AE19F9" w:rsidRPr="00590AAA">
        <w:rPr>
          <w:sz w:val="24"/>
          <w:szCs w:val="24"/>
          <w:lang w:val="en-US"/>
        </w:rPr>
        <w:t xml:space="preserve">After each cell </w:t>
      </w:r>
      <w:r w:rsidR="00D6212B" w:rsidRPr="00590AAA">
        <w:rPr>
          <w:sz w:val="24"/>
          <w:szCs w:val="24"/>
          <w:lang w:val="en-US"/>
        </w:rPr>
        <w:t>replication</w:t>
      </w:r>
      <w:r w:rsidR="00AE19F9" w:rsidRPr="00590AAA">
        <w:rPr>
          <w:sz w:val="24"/>
          <w:szCs w:val="24"/>
          <w:lang w:val="en-US"/>
        </w:rPr>
        <w:t xml:space="preserve">, </w:t>
      </w:r>
      <w:r w:rsidR="004F41EC" w:rsidRPr="00590AAA">
        <w:rPr>
          <w:sz w:val="24"/>
          <w:szCs w:val="24"/>
          <w:lang w:val="en-US"/>
        </w:rPr>
        <w:t>half of the</w:t>
      </w:r>
      <w:r w:rsidR="00197874" w:rsidRPr="00590AAA">
        <w:rPr>
          <w:sz w:val="24"/>
          <w:szCs w:val="24"/>
          <w:lang w:val="en-US"/>
        </w:rPr>
        <w:t xml:space="preserve"> cell</w:t>
      </w:r>
      <w:r w:rsidR="004F41EC" w:rsidRPr="00590AAA">
        <w:rPr>
          <w:sz w:val="24"/>
          <w:szCs w:val="24"/>
          <w:lang w:val="en-US"/>
        </w:rPr>
        <w:t>s</w:t>
      </w:r>
      <w:r w:rsidR="00197874" w:rsidRPr="00590AAA">
        <w:rPr>
          <w:sz w:val="24"/>
          <w:szCs w:val="24"/>
          <w:lang w:val="en-US"/>
        </w:rPr>
        <w:t xml:space="preserve"> </w:t>
      </w:r>
      <w:r w:rsidR="00D6212B" w:rsidRPr="00590AAA">
        <w:rPr>
          <w:sz w:val="24"/>
          <w:szCs w:val="24"/>
          <w:lang w:val="en-US"/>
        </w:rPr>
        <w:t>w</w:t>
      </w:r>
      <w:r w:rsidR="004F41EC" w:rsidRPr="00590AAA">
        <w:rPr>
          <w:sz w:val="24"/>
          <w:szCs w:val="24"/>
          <w:lang w:val="en-US"/>
        </w:rPr>
        <w:t>ere</w:t>
      </w:r>
      <w:r w:rsidR="00197874" w:rsidRPr="00590AAA">
        <w:rPr>
          <w:sz w:val="24"/>
          <w:szCs w:val="24"/>
          <w:lang w:val="en-US"/>
        </w:rPr>
        <w:t xml:space="preserve"> randomly </w:t>
      </w:r>
      <w:r w:rsidR="0091179D" w:rsidRPr="00590AAA">
        <w:rPr>
          <w:sz w:val="24"/>
          <w:szCs w:val="24"/>
          <w:lang w:val="en-US"/>
        </w:rPr>
        <w:t>chosen to be retained</w:t>
      </w:r>
      <w:r w:rsidR="00AE19F9" w:rsidRPr="00590AAA">
        <w:rPr>
          <w:sz w:val="24"/>
          <w:szCs w:val="24"/>
          <w:lang w:val="en-US"/>
        </w:rPr>
        <w:t xml:space="preserve"> </w:t>
      </w:r>
      <w:r w:rsidR="0091179D" w:rsidRPr="00590AAA">
        <w:rPr>
          <w:sz w:val="24"/>
          <w:szCs w:val="24"/>
          <w:lang w:val="en-US"/>
        </w:rPr>
        <w:t>for</w:t>
      </w:r>
      <w:r w:rsidR="00197874" w:rsidRPr="00590AAA">
        <w:rPr>
          <w:sz w:val="24"/>
          <w:szCs w:val="24"/>
          <w:lang w:val="en-US"/>
        </w:rPr>
        <w:t xml:space="preserve"> </w:t>
      </w:r>
      <w:r w:rsidR="0091179D" w:rsidRPr="00590AAA">
        <w:rPr>
          <w:sz w:val="24"/>
          <w:szCs w:val="24"/>
          <w:lang w:val="en-US"/>
        </w:rPr>
        <w:t xml:space="preserve">further </w:t>
      </w:r>
      <w:r w:rsidR="00A149A1" w:rsidRPr="00590AAA">
        <w:rPr>
          <w:sz w:val="24"/>
          <w:szCs w:val="24"/>
          <w:lang w:val="en-US"/>
        </w:rPr>
        <w:t>simulation</w:t>
      </w:r>
      <w:r w:rsidR="0091179D" w:rsidRPr="00590AAA">
        <w:rPr>
          <w:sz w:val="24"/>
          <w:szCs w:val="24"/>
          <w:lang w:val="en-US"/>
        </w:rPr>
        <w:t xml:space="preserve"> in order to </w:t>
      </w:r>
      <w:r w:rsidR="00D93031" w:rsidRPr="00590AAA">
        <w:rPr>
          <w:sz w:val="24"/>
          <w:szCs w:val="24"/>
          <w:lang w:val="en-US"/>
        </w:rPr>
        <w:t>prevent</w:t>
      </w:r>
      <w:r w:rsidR="0091179D" w:rsidRPr="00590AAA">
        <w:rPr>
          <w:sz w:val="24"/>
          <w:szCs w:val="24"/>
          <w:lang w:val="en-US"/>
        </w:rPr>
        <w:t xml:space="preserve"> an exponential increase in cell number</w:t>
      </w:r>
      <w:r w:rsidR="00C91FBF" w:rsidRPr="00590AAA">
        <w:rPr>
          <w:sz w:val="24"/>
          <w:szCs w:val="24"/>
          <w:lang w:val="en-US"/>
        </w:rPr>
        <w:t xml:space="preserve"> and limit the computational load</w:t>
      </w:r>
      <w:r w:rsidR="0091179D" w:rsidRPr="00590AAA">
        <w:rPr>
          <w:sz w:val="24"/>
          <w:szCs w:val="24"/>
          <w:lang w:val="en-US"/>
        </w:rPr>
        <w:t>.</w:t>
      </w:r>
      <w:r w:rsidR="00596788" w:rsidRPr="00590AAA">
        <w:rPr>
          <w:sz w:val="24"/>
          <w:szCs w:val="24"/>
          <w:lang w:val="en-US"/>
        </w:rPr>
        <w:t xml:space="preserve"> </w:t>
      </w:r>
      <w:r w:rsidR="00A149A1" w:rsidRPr="00590AAA">
        <w:rPr>
          <w:sz w:val="24"/>
          <w:szCs w:val="24"/>
          <w:lang w:val="en-US"/>
        </w:rPr>
        <w:t>N</w:t>
      </w:r>
      <w:r w:rsidR="00596788" w:rsidRPr="00590AAA">
        <w:rPr>
          <w:sz w:val="24"/>
          <w:szCs w:val="24"/>
          <w:lang w:val="en-US"/>
        </w:rPr>
        <w:t xml:space="preserve">umbers of differences between mutated positions were </w:t>
      </w:r>
      <w:r w:rsidR="00A149A1" w:rsidRPr="00590AAA">
        <w:rPr>
          <w:sz w:val="24"/>
          <w:szCs w:val="24"/>
          <w:lang w:val="en-US"/>
        </w:rPr>
        <w:t xml:space="preserve">then </w:t>
      </w:r>
      <w:r w:rsidR="00596788" w:rsidRPr="00590AAA">
        <w:rPr>
          <w:sz w:val="24"/>
          <w:szCs w:val="24"/>
          <w:lang w:val="en-US"/>
        </w:rPr>
        <w:t xml:space="preserve">tabulated for all </w:t>
      </w:r>
      <w:r w:rsidR="00A149A1" w:rsidRPr="00590AAA">
        <w:rPr>
          <w:sz w:val="24"/>
          <w:szCs w:val="24"/>
          <w:lang w:val="en-US"/>
        </w:rPr>
        <w:t xml:space="preserve">possible </w:t>
      </w:r>
      <w:r w:rsidR="00596788" w:rsidRPr="00590AAA">
        <w:rPr>
          <w:sz w:val="24"/>
          <w:szCs w:val="24"/>
          <w:lang w:val="en-US"/>
        </w:rPr>
        <w:t>pair</w:t>
      </w:r>
      <w:r w:rsidR="00A149A1" w:rsidRPr="00590AAA">
        <w:rPr>
          <w:sz w:val="24"/>
          <w:szCs w:val="24"/>
          <w:lang w:val="en-US"/>
        </w:rPr>
        <w:t>ings</w:t>
      </w:r>
      <w:r w:rsidR="00596788" w:rsidRPr="00590AAA">
        <w:rPr>
          <w:sz w:val="24"/>
          <w:szCs w:val="24"/>
          <w:lang w:val="en-US"/>
        </w:rPr>
        <w:t xml:space="preserve"> of a subset of 1000 cells randomly selected from the </w:t>
      </w:r>
      <w:r w:rsidR="00596788" w:rsidRPr="00590AAA">
        <w:rPr>
          <w:sz w:val="24"/>
          <w:szCs w:val="24"/>
          <w:lang w:val="en-US"/>
        </w:rPr>
        <w:lastRenderedPageBreak/>
        <w:t xml:space="preserve">population. </w:t>
      </w:r>
      <w:r w:rsidR="00A149A1" w:rsidRPr="00590AAA">
        <w:rPr>
          <w:sz w:val="24"/>
          <w:szCs w:val="24"/>
          <w:lang w:val="en-US"/>
        </w:rPr>
        <w:t>S</w:t>
      </w:r>
      <w:r w:rsidR="00596788" w:rsidRPr="00590AAA">
        <w:rPr>
          <w:sz w:val="24"/>
          <w:szCs w:val="24"/>
          <w:lang w:val="en-US"/>
        </w:rPr>
        <w:t>imulations were run for 1</w:t>
      </w:r>
      <w:r w:rsidR="002B6D3E" w:rsidRPr="00590AAA">
        <w:rPr>
          <w:sz w:val="24"/>
          <w:szCs w:val="24"/>
          <w:lang w:val="en-US"/>
        </w:rPr>
        <w:t>5</w:t>
      </w:r>
      <w:r w:rsidR="00596788" w:rsidRPr="00590AAA">
        <w:rPr>
          <w:sz w:val="24"/>
          <w:szCs w:val="24"/>
          <w:lang w:val="en-US"/>
        </w:rPr>
        <w:t>00 and 1</w:t>
      </w:r>
      <w:r w:rsidR="005B753E" w:rsidRPr="00590AAA">
        <w:rPr>
          <w:sz w:val="24"/>
          <w:szCs w:val="24"/>
          <w:lang w:val="en-US"/>
        </w:rPr>
        <w:t>1</w:t>
      </w:r>
      <w:r w:rsidR="00596788" w:rsidRPr="00590AAA">
        <w:rPr>
          <w:sz w:val="24"/>
          <w:szCs w:val="24"/>
          <w:lang w:val="en-US"/>
        </w:rPr>
        <w:t>0 replications</w:t>
      </w:r>
      <w:r w:rsidR="00A149A1" w:rsidRPr="00590AAA">
        <w:rPr>
          <w:sz w:val="24"/>
          <w:szCs w:val="24"/>
          <w:lang w:val="en-US"/>
        </w:rPr>
        <w:t xml:space="preserve"> for</w:t>
      </w:r>
      <w:r w:rsidR="00AD0A72" w:rsidRPr="00590AAA">
        <w:rPr>
          <w:sz w:val="24"/>
          <w:szCs w:val="24"/>
          <w:lang w:val="en-US"/>
        </w:rPr>
        <w:t xml:space="preserve"> non-hypermutated and MSI-H hypermutated </w:t>
      </w:r>
      <w:r w:rsidR="00590AAA" w:rsidRPr="00590AAA">
        <w:rPr>
          <w:sz w:val="24"/>
          <w:szCs w:val="24"/>
          <w:lang w:val="en-US"/>
        </w:rPr>
        <w:t>tumors</w:t>
      </w:r>
      <w:r w:rsidR="00596788" w:rsidRPr="00590AAA">
        <w:rPr>
          <w:sz w:val="24"/>
          <w:szCs w:val="24"/>
          <w:lang w:val="en-US"/>
        </w:rPr>
        <w:t xml:space="preserve">, respectively. The results from each set of 10 simulations were combined to generate probability distributions for the number of mutational differences </w:t>
      </w:r>
      <w:r w:rsidR="00512088" w:rsidRPr="00590AAA">
        <w:rPr>
          <w:sz w:val="24"/>
          <w:szCs w:val="24"/>
          <w:lang w:val="en-US"/>
        </w:rPr>
        <w:t>with</w:t>
      </w:r>
      <w:r w:rsidR="00AD0A72" w:rsidRPr="00590AAA">
        <w:rPr>
          <w:sz w:val="24"/>
          <w:szCs w:val="24"/>
          <w:lang w:val="en-US"/>
        </w:rPr>
        <w:t xml:space="preserve"> increasing</w:t>
      </w:r>
      <w:r w:rsidR="00F51B91" w:rsidRPr="00590AAA">
        <w:rPr>
          <w:sz w:val="24"/>
          <w:szCs w:val="24"/>
          <w:lang w:val="en-US"/>
        </w:rPr>
        <w:t xml:space="preserve"> cell </w:t>
      </w:r>
      <w:r w:rsidR="00AD0A72" w:rsidRPr="00590AAA">
        <w:rPr>
          <w:sz w:val="24"/>
          <w:szCs w:val="24"/>
          <w:lang w:val="en-US"/>
        </w:rPr>
        <w:t>replications</w:t>
      </w:r>
      <w:r w:rsidR="00596788" w:rsidRPr="00590AAA">
        <w:rPr>
          <w:sz w:val="24"/>
          <w:szCs w:val="24"/>
          <w:lang w:val="en-US"/>
        </w:rPr>
        <w:t>.</w:t>
      </w:r>
      <w:r w:rsidR="00F51B91" w:rsidRPr="00590AAA">
        <w:rPr>
          <w:sz w:val="24"/>
          <w:szCs w:val="24"/>
          <w:lang w:val="en-US"/>
        </w:rPr>
        <w:t xml:space="preserve"> </w:t>
      </w:r>
      <w:r w:rsidR="00512088" w:rsidRPr="00590AAA">
        <w:rPr>
          <w:sz w:val="24"/>
          <w:szCs w:val="24"/>
          <w:lang w:val="en-US"/>
        </w:rPr>
        <w:t>The</w:t>
      </w:r>
      <w:r w:rsidR="009E5DC0" w:rsidRPr="00590AAA">
        <w:rPr>
          <w:sz w:val="24"/>
          <w:szCs w:val="24"/>
          <w:lang w:val="en-US"/>
        </w:rPr>
        <w:t>se</w:t>
      </w:r>
      <w:r w:rsidR="00512088" w:rsidRPr="00590AAA">
        <w:rPr>
          <w:sz w:val="24"/>
          <w:szCs w:val="24"/>
          <w:lang w:val="en-US"/>
        </w:rPr>
        <w:t xml:space="preserve"> </w:t>
      </w:r>
      <w:r w:rsidR="00F51B91" w:rsidRPr="00590AAA">
        <w:rPr>
          <w:sz w:val="24"/>
          <w:szCs w:val="24"/>
          <w:lang w:val="en-US"/>
        </w:rPr>
        <w:t>distributions</w:t>
      </w:r>
      <w:r w:rsidR="00512088" w:rsidRPr="00590AAA">
        <w:rPr>
          <w:sz w:val="24"/>
          <w:szCs w:val="24"/>
          <w:lang w:val="en-US"/>
        </w:rPr>
        <w:t xml:space="preserve"> were then used</w:t>
      </w:r>
      <w:r w:rsidR="00F51B91" w:rsidRPr="00590AAA">
        <w:rPr>
          <w:sz w:val="24"/>
          <w:szCs w:val="24"/>
          <w:lang w:val="en-US"/>
        </w:rPr>
        <w:t xml:space="preserve"> to </w:t>
      </w:r>
      <w:r w:rsidR="007E0918" w:rsidRPr="00590AAA">
        <w:rPr>
          <w:sz w:val="24"/>
          <w:szCs w:val="24"/>
          <w:lang w:val="en-US"/>
        </w:rPr>
        <w:t>estimate</w:t>
      </w:r>
      <w:r w:rsidR="00F51B91" w:rsidRPr="00590AAA">
        <w:rPr>
          <w:sz w:val="24"/>
          <w:szCs w:val="24"/>
          <w:lang w:val="en-US"/>
        </w:rPr>
        <w:t xml:space="preserve"> the minimum number of cell </w:t>
      </w:r>
      <w:r w:rsidR="00AD0A72" w:rsidRPr="00590AAA">
        <w:rPr>
          <w:sz w:val="24"/>
          <w:szCs w:val="24"/>
          <w:lang w:val="en-US"/>
        </w:rPr>
        <w:t>replications</w:t>
      </w:r>
      <w:r w:rsidR="00F51B91" w:rsidRPr="00590AAA">
        <w:rPr>
          <w:sz w:val="24"/>
          <w:szCs w:val="24"/>
          <w:lang w:val="en-US"/>
        </w:rPr>
        <w:t xml:space="preserve"> required for two randomly chosen cells </w:t>
      </w:r>
      <w:r w:rsidR="00512088" w:rsidRPr="00590AAA">
        <w:rPr>
          <w:sz w:val="24"/>
          <w:szCs w:val="24"/>
          <w:lang w:val="en-US"/>
        </w:rPr>
        <w:t>of a</w:t>
      </w:r>
      <w:r w:rsidR="0049313D" w:rsidRPr="00590AAA">
        <w:rPr>
          <w:sz w:val="24"/>
          <w:szCs w:val="24"/>
          <w:lang w:val="en-US"/>
        </w:rPr>
        <w:t xml:space="preserve"> </w:t>
      </w:r>
      <w:r w:rsidR="00590AAA" w:rsidRPr="00590AAA">
        <w:rPr>
          <w:sz w:val="24"/>
          <w:szCs w:val="24"/>
          <w:lang w:val="en-US"/>
        </w:rPr>
        <w:t>tumor</w:t>
      </w:r>
      <w:r w:rsidR="0049313D" w:rsidRPr="00590AAA">
        <w:rPr>
          <w:sz w:val="24"/>
          <w:szCs w:val="24"/>
          <w:lang w:val="en-US"/>
        </w:rPr>
        <w:t xml:space="preserve"> mass </w:t>
      </w:r>
      <w:r w:rsidR="00F51B91" w:rsidRPr="00590AAA">
        <w:rPr>
          <w:sz w:val="24"/>
          <w:szCs w:val="24"/>
          <w:lang w:val="en-US"/>
        </w:rPr>
        <w:t xml:space="preserve">to possess the number of mutational differences observed in </w:t>
      </w:r>
      <w:r w:rsidR="0049313D" w:rsidRPr="00590AAA">
        <w:rPr>
          <w:sz w:val="24"/>
          <w:szCs w:val="24"/>
          <w:lang w:val="en-US"/>
        </w:rPr>
        <w:t>our</w:t>
      </w:r>
      <w:r w:rsidR="00F51B91" w:rsidRPr="00590AAA">
        <w:rPr>
          <w:sz w:val="24"/>
          <w:szCs w:val="24"/>
          <w:lang w:val="en-US"/>
        </w:rPr>
        <w:t xml:space="preserve"> paired cell lines</w:t>
      </w:r>
      <w:r w:rsidR="0049313D" w:rsidRPr="00590AAA">
        <w:rPr>
          <w:sz w:val="24"/>
          <w:szCs w:val="24"/>
          <w:lang w:val="en-US"/>
        </w:rPr>
        <w:t xml:space="preserve"> at </w:t>
      </w:r>
      <w:r w:rsidR="00C91FBF" w:rsidRPr="00590AAA">
        <w:rPr>
          <w:sz w:val="24"/>
          <w:szCs w:val="24"/>
          <w:lang w:val="en-US"/>
        </w:rPr>
        <w:t xml:space="preserve">a greater than 99% probability </w:t>
      </w:r>
      <w:r w:rsidR="009E5DC0" w:rsidRPr="00590AAA">
        <w:rPr>
          <w:sz w:val="24"/>
          <w:szCs w:val="24"/>
          <w:lang w:val="en-US"/>
        </w:rPr>
        <w:t>(</w:t>
      </w:r>
      <w:r w:rsidR="00A23D42">
        <w:rPr>
          <w:b/>
          <w:sz w:val="24"/>
          <w:szCs w:val="24"/>
          <w:lang w:val="en-US"/>
        </w:rPr>
        <w:t>Supplementary</w:t>
      </w:r>
      <w:r w:rsidR="001809C0" w:rsidRPr="00590AAA">
        <w:rPr>
          <w:sz w:val="24"/>
          <w:szCs w:val="24"/>
          <w:lang w:val="en-US"/>
        </w:rPr>
        <w:t xml:space="preserve"> </w:t>
      </w:r>
      <w:r w:rsidR="009E5DC0" w:rsidRPr="00590AAA">
        <w:rPr>
          <w:b/>
          <w:sz w:val="24"/>
          <w:szCs w:val="24"/>
          <w:lang w:val="en-US"/>
        </w:rPr>
        <w:t>Table S</w:t>
      </w:r>
      <w:r w:rsidR="008F79AC">
        <w:rPr>
          <w:b/>
          <w:sz w:val="24"/>
          <w:szCs w:val="24"/>
          <w:lang w:val="en-US"/>
        </w:rPr>
        <w:t>9</w:t>
      </w:r>
      <w:r w:rsidR="009E5DC0" w:rsidRPr="00590AAA">
        <w:rPr>
          <w:sz w:val="24"/>
          <w:szCs w:val="24"/>
          <w:lang w:val="en-US"/>
        </w:rPr>
        <w:t>)</w:t>
      </w:r>
      <w:r w:rsidR="00F51B91" w:rsidRPr="00590AAA">
        <w:rPr>
          <w:sz w:val="24"/>
          <w:szCs w:val="24"/>
          <w:lang w:val="en-US"/>
        </w:rPr>
        <w:t>.</w:t>
      </w:r>
      <w:r w:rsidR="00E214A3" w:rsidRPr="00590AAA">
        <w:rPr>
          <w:sz w:val="24"/>
          <w:szCs w:val="24"/>
          <w:lang w:val="en-US"/>
        </w:rPr>
        <w:t xml:space="preserve"> The code to perform these simulations was written the C programming language. Python scripts were used to extract the numbers of mutation differences at each cell replication and to combine the information from multiple simulation runs.</w:t>
      </w:r>
    </w:p>
    <w:p w:rsidR="0000514F" w:rsidRPr="00590AAA" w:rsidRDefault="0000514F">
      <w:pPr>
        <w:widowControl/>
        <w:tabs>
          <w:tab w:val="clear" w:pos="360"/>
        </w:tabs>
        <w:overflowPunct/>
        <w:autoSpaceDE/>
        <w:autoSpaceDN/>
        <w:adjustRightInd/>
        <w:spacing w:after="200" w:line="276" w:lineRule="auto"/>
        <w:ind w:left="0" w:firstLine="0"/>
        <w:rPr>
          <w:sz w:val="24"/>
          <w:szCs w:val="24"/>
          <w:lang w:val="en-US"/>
        </w:rPr>
      </w:pPr>
    </w:p>
    <w:p w:rsidR="0000514F" w:rsidRPr="00590AAA" w:rsidRDefault="0000514F" w:rsidP="0000514F">
      <w:pPr>
        <w:spacing w:line="480" w:lineRule="auto"/>
        <w:ind w:left="0" w:firstLine="0"/>
        <w:jc w:val="both"/>
        <w:outlineLvl w:val="0"/>
        <w:rPr>
          <w:b/>
          <w:sz w:val="24"/>
          <w:szCs w:val="24"/>
          <w:lang w:val="en-US"/>
        </w:rPr>
      </w:pPr>
      <w:r w:rsidRPr="00590AAA">
        <w:rPr>
          <w:b/>
          <w:sz w:val="24"/>
          <w:szCs w:val="24"/>
          <w:lang w:val="en-US"/>
        </w:rPr>
        <w:t>Simulation of the acquisition of mutations in cell culture</w:t>
      </w:r>
    </w:p>
    <w:p w:rsidR="0000514F" w:rsidRPr="00590AAA" w:rsidRDefault="0000514F" w:rsidP="0000514F">
      <w:pPr>
        <w:spacing w:line="480" w:lineRule="auto"/>
        <w:ind w:left="0" w:firstLine="0"/>
        <w:jc w:val="both"/>
        <w:outlineLvl w:val="0"/>
        <w:rPr>
          <w:b/>
          <w:sz w:val="24"/>
          <w:szCs w:val="24"/>
          <w:highlight w:val="green"/>
          <w:lang w:val="en-US"/>
        </w:rPr>
      </w:pPr>
    </w:p>
    <w:p w:rsidR="0000514F" w:rsidRPr="00590AAA" w:rsidRDefault="00970A7F" w:rsidP="00970A7F">
      <w:pPr>
        <w:tabs>
          <w:tab w:val="clear" w:pos="360"/>
        </w:tabs>
        <w:spacing w:line="480" w:lineRule="auto"/>
        <w:ind w:left="0" w:firstLine="0"/>
        <w:jc w:val="both"/>
        <w:outlineLvl w:val="0"/>
        <w:rPr>
          <w:sz w:val="24"/>
          <w:szCs w:val="24"/>
          <w:lang w:val="en-US"/>
        </w:rPr>
      </w:pPr>
      <w:r w:rsidRPr="00590AAA">
        <w:rPr>
          <w:sz w:val="24"/>
          <w:szCs w:val="24"/>
          <w:lang w:val="en-US"/>
        </w:rPr>
        <w:tab/>
      </w:r>
      <w:r w:rsidR="0000514F" w:rsidRPr="00590AAA">
        <w:rPr>
          <w:sz w:val="24"/>
          <w:szCs w:val="24"/>
          <w:lang w:val="en-US"/>
        </w:rPr>
        <w:t xml:space="preserve">Simulations of the acquisition of mutations in cell culture were performed for the process of serial-passage to estimate the number of cell replications required for any mutation to reach a sequencing detection threshold of 10%. Again, we </w:t>
      </w:r>
      <w:r w:rsidR="00A062D8" w:rsidRPr="00590AAA">
        <w:rPr>
          <w:sz w:val="24"/>
          <w:szCs w:val="24"/>
          <w:lang w:val="en-US"/>
        </w:rPr>
        <w:t>modelled</w:t>
      </w:r>
      <w:r w:rsidR="0000514F" w:rsidRPr="00590AAA">
        <w:rPr>
          <w:sz w:val="24"/>
          <w:szCs w:val="24"/>
          <w:lang w:val="en-US"/>
        </w:rPr>
        <w:t xml:space="preserve"> a basic process of mutations accumulating with no selection in non-hypermutated and hypermutated MSI-H </w:t>
      </w:r>
      <w:r w:rsidR="00590AAA" w:rsidRPr="00590AAA">
        <w:rPr>
          <w:sz w:val="24"/>
          <w:szCs w:val="24"/>
          <w:lang w:val="en-US"/>
        </w:rPr>
        <w:t>tumors</w:t>
      </w:r>
      <w:r w:rsidR="0000514F" w:rsidRPr="00590AAA">
        <w:rPr>
          <w:sz w:val="24"/>
          <w:szCs w:val="24"/>
          <w:lang w:val="en-US"/>
        </w:rPr>
        <w:t xml:space="preserve"> at the fixed mutation probabilities of 10</w:t>
      </w:r>
      <w:r w:rsidR="0000514F" w:rsidRPr="00590AAA">
        <w:rPr>
          <w:sz w:val="24"/>
          <w:szCs w:val="24"/>
          <w:vertAlign w:val="superscript"/>
          <w:lang w:val="en-US"/>
        </w:rPr>
        <w:t>-8</w:t>
      </w:r>
      <w:r w:rsidR="0000514F" w:rsidRPr="00590AAA">
        <w:rPr>
          <w:sz w:val="24"/>
          <w:szCs w:val="24"/>
          <w:lang w:val="en-US"/>
        </w:rPr>
        <w:t xml:space="preserve"> and 10</w:t>
      </w:r>
      <w:r w:rsidR="0000514F" w:rsidRPr="00590AAA">
        <w:rPr>
          <w:sz w:val="24"/>
          <w:szCs w:val="24"/>
          <w:vertAlign w:val="superscript"/>
          <w:lang w:val="en-US"/>
        </w:rPr>
        <w:t>-6</w:t>
      </w:r>
      <w:r w:rsidR="0000514F" w:rsidRPr="00590AAA">
        <w:rPr>
          <w:sz w:val="24"/>
          <w:szCs w:val="24"/>
          <w:lang w:val="en-US"/>
        </w:rPr>
        <w:t xml:space="preserve"> per base per cell replication, respectively</w:t>
      </w:r>
      <w:r w:rsidR="002F6FBE">
        <w:rPr>
          <w:sz w:val="24"/>
          <w:szCs w:val="24"/>
          <w:vertAlign w:val="superscript"/>
          <w:lang w:val="en-US"/>
        </w:rPr>
        <w:t xml:space="preserve"> </w:t>
      </w:r>
      <w:r w:rsidR="002F6FBE" w:rsidRPr="00A23D42">
        <w:rPr>
          <w:sz w:val="24"/>
          <w:szCs w:val="24"/>
          <w:lang w:val="en-US"/>
        </w:rPr>
        <w:fldChar w:fldCharType="begin"/>
      </w:r>
      <w:r w:rsidR="002F6FBE" w:rsidRPr="00A23D42">
        <w:rPr>
          <w:sz w:val="24"/>
          <w:szCs w:val="24"/>
          <w:lang w:val="en-US"/>
        </w:rPr>
        <w:instrText xml:space="preserve"> ADDIN EN.CITE &lt;EndNote&gt;&lt;Cite&gt;&lt;Author&gt;Tomlinson&lt;/Author&gt;&lt;Year&gt;1996&lt;/Year&gt;&lt;RecNum&gt;104&lt;/RecNum&gt;&lt;DisplayText&gt;(7)&lt;/DisplayText&gt;&lt;record&gt;&lt;rec-number&gt;104&lt;/rec-number&gt;&lt;foreign-keys&gt;&lt;key app="EN" db-id="es2tfrze2xzaspedsdrp2srbafrv5eavd20d"&gt;104&lt;/key&gt;&lt;/foreign-keys&gt;&lt;ref-type name="Journal Article"&gt;17&lt;/ref-type&gt;&lt;contributors&gt;&lt;authors&gt;&lt;author&gt;Tomlinson, I. P.&lt;/author&gt;&lt;author&gt;Novelli, M. R.&lt;/author&gt;&lt;author&gt;Bodmer, W. F.&lt;/author&gt;&lt;/authors&gt;&lt;/contributors&gt;&lt;auth-address&gt;Cancer Genetics Laboratory, Imperial Cancer Research Fund, London, United Kingdom.&lt;/auth-address&gt;&lt;titles&gt;&lt;title&gt;The mutation rate and cancer&lt;/title&gt;&lt;secondary-title&gt;Proceedings of the National Academy of Sciences of the United States of America&lt;/secondary-title&gt;&lt;alt-title&gt;Proceedings of the National Academy of Sciences of the United States of America&lt;/alt-title&gt;&lt;/titles&gt;&lt;periodical&gt;&lt;full-title&gt;Proceedings of the National Academy of Sciences of the United States of America&lt;/full-title&gt;&lt;abbr-1&gt;Proc Natl Acad Sci U S A&lt;/abbr-1&gt;&lt;/periodical&gt;&lt;alt-periodical&gt;&lt;full-title&gt;Proceedings of the National Academy of Sciences of the United States of America&lt;/full-title&gt;&lt;abbr-1&gt;Proc Natl Acad Sci U S A&lt;/abbr-1&gt;&lt;/alt-periodical&gt;&lt;pages&gt;14800-3&lt;/pages&gt;&lt;volume&gt;93&lt;/volume&gt;&lt;number&gt;25&lt;/number&gt;&lt;edition&gt;1996/12/10&lt;/edition&gt;&lt;keywords&gt;&lt;keyword&gt;Biological Evolution&lt;/keyword&gt;&lt;keyword&gt;Humans&lt;/keyword&gt;&lt;keyword&gt;*Mutation&lt;/keyword&gt;&lt;keyword&gt;Neoplasms/*genetics&lt;/keyword&gt;&lt;/keywords&gt;&lt;dates&gt;&lt;year&gt;1996&lt;/year&gt;&lt;pub-dates&gt;&lt;date&gt;Dec 10&lt;/date&gt;&lt;/pub-dates&gt;&lt;/dates&gt;&lt;isbn&gt;0027-8424 (Print)&amp;#xD;0027-8424 (Linking)&lt;/isbn&gt;&lt;accession-num&gt;8962135&lt;/accession-num&gt;&lt;urls&gt;&lt;related-urls&gt;&lt;url&gt;http://www.ncbi.nlm.nih.gov/pubmed/8962135&lt;/url&gt;&lt;/related-urls&gt;&lt;/urls&gt;&lt;custom2&gt;26216&lt;/custom2&gt;&lt;language&gt;eng&lt;/language&gt;&lt;/record&gt;&lt;/Cite&gt;&lt;/EndNote&gt;</w:instrText>
      </w:r>
      <w:r w:rsidR="002F6FBE" w:rsidRPr="00A23D42">
        <w:rPr>
          <w:sz w:val="24"/>
          <w:szCs w:val="24"/>
          <w:lang w:val="en-US"/>
        </w:rPr>
        <w:fldChar w:fldCharType="separate"/>
      </w:r>
      <w:r w:rsidR="002F6FBE" w:rsidRPr="00A23D42">
        <w:rPr>
          <w:noProof/>
          <w:sz w:val="24"/>
          <w:szCs w:val="24"/>
          <w:lang w:val="en-US"/>
        </w:rPr>
        <w:t>(</w:t>
      </w:r>
      <w:hyperlink w:anchor="_ENREF_7" w:tooltip="Tomlinson, 1996 #104" w:history="1">
        <w:r w:rsidR="002F6FBE" w:rsidRPr="00A23D42">
          <w:rPr>
            <w:noProof/>
            <w:sz w:val="24"/>
            <w:szCs w:val="24"/>
            <w:lang w:val="en-US"/>
          </w:rPr>
          <w:t>7</w:t>
        </w:r>
      </w:hyperlink>
      <w:r w:rsidR="002F6FBE" w:rsidRPr="00A23D42">
        <w:rPr>
          <w:noProof/>
          <w:sz w:val="24"/>
          <w:szCs w:val="24"/>
          <w:lang w:val="en-US"/>
        </w:rPr>
        <w:t>)</w:t>
      </w:r>
      <w:r w:rsidR="002F6FBE" w:rsidRPr="00A23D42">
        <w:rPr>
          <w:sz w:val="24"/>
          <w:szCs w:val="24"/>
          <w:lang w:val="en-US"/>
        </w:rPr>
        <w:fldChar w:fldCharType="end"/>
      </w:r>
      <w:r w:rsidR="0000514F" w:rsidRPr="00590AAA">
        <w:rPr>
          <w:sz w:val="24"/>
          <w:szCs w:val="24"/>
          <w:lang w:val="en-US"/>
        </w:rPr>
        <w:t>. Accumulation of new mutations was simulated for the process of serial passaging, with cell populations replicating from 1×10</w:t>
      </w:r>
      <w:r w:rsidR="0000514F" w:rsidRPr="00590AAA">
        <w:rPr>
          <w:sz w:val="24"/>
          <w:szCs w:val="24"/>
          <w:vertAlign w:val="superscript"/>
          <w:lang w:val="en-US"/>
        </w:rPr>
        <w:t>5</w:t>
      </w:r>
      <w:r w:rsidR="0000514F" w:rsidRPr="00590AAA">
        <w:rPr>
          <w:sz w:val="24"/>
          <w:szCs w:val="24"/>
          <w:lang w:val="en-US"/>
        </w:rPr>
        <w:t xml:space="preserve"> cells to 2×10</w:t>
      </w:r>
      <w:r w:rsidR="0000514F" w:rsidRPr="00590AAA">
        <w:rPr>
          <w:sz w:val="24"/>
          <w:szCs w:val="24"/>
          <w:vertAlign w:val="superscript"/>
          <w:lang w:val="en-US"/>
        </w:rPr>
        <w:t>6</w:t>
      </w:r>
      <w:r w:rsidR="0000514F" w:rsidRPr="00590AAA">
        <w:rPr>
          <w:sz w:val="24"/>
          <w:szCs w:val="24"/>
          <w:lang w:val="en-US"/>
        </w:rPr>
        <w:t xml:space="preserve"> cells followed by random selection of 5% of the cells for the next passage. The number of mutations that cells acquire at each replication during passage was </w:t>
      </w:r>
      <w:r w:rsidR="00A062D8" w:rsidRPr="00590AAA">
        <w:rPr>
          <w:sz w:val="24"/>
          <w:szCs w:val="24"/>
          <w:lang w:val="en-US"/>
        </w:rPr>
        <w:t>modelled</w:t>
      </w:r>
      <w:r w:rsidR="0000514F" w:rsidRPr="00590AAA">
        <w:rPr>
          <w:sz w:val="24"/>
          <w:szCs w:val="24"/>
          <w:lang w:val="en-US"/>
        </w:rPr>
        <w:t xml:space="preserve"> as described above. Prior to each simulated split of cells, the proportion of cells </w:t>
      </w:r>
      <w:r w:rsidR="00590AAA" w:rsidRPr="00590AAA">
        <w:rPr>
          <w:sz w:val="24"/>
          <w:szCs w:val="24"/>
          <w:lang w:val="en-US"/>
        </w:rPr>
        <w:t>harboring</w:t>
      </w:r>
      <w:r w:rsidR="0000514F" w:rsidRPr="00590AAA">
        <w:rPr>
          <w:sz w:val="24"/>
          <w:szCs w:val="24"/>
          <w:lang w:val="en-US"/>
        </w:rPr>
        <w:t xml:space="preserve"> any given mutation was tallied and the maximum proportion was recorded. </w:t>
      </w:r>
      <w:r w:rsidR="0000514F" w:rsidRPr="00590AAA">
        <w:rPr>
          <w:sz w:val="24"/>
          <w:szCs w:val="24"/>
          <w:lang w:val="en-US"/>
        </w:rPr>
        <w:lastRenderedPageBreak/>
        <w:t>The entire process was repeated for 400 passages for simulations using the mutation probability of 10</w:t>
      </w:r>
      <w:r w:rsidR="0000514F" w:rsidRPr="00590AAA">
        <w:rPr>
          <w:sz w:val="24"/>
          <w:szCs w:val="24"/>
          <w:vertAlign w:val="superscript"/>
          <w:lang w:val="en-US"/>
        </w:rPr>
        <w:t>-8</w:t>
      </w:r>
      <w:r w:rsidR="0000514F" w:rsidRPr="00590AAA">
        <w:rPr>
          <w:sz w:val="24"/>
          <w:szCs w:val="24"/>
          <w:lang w:val="en-US"/>
        </w:rPr>
        <w:t>. For the simulations using the mutation probability of 10</w:t>
      </w:r>
      <w:r w:rsidR="0000514F" w:rsidRPr="00590AAA">
        <w:rPr>
          <w:sz w:val="24"/>
          <w:szCs w:val="24"/>
          <w:vertAlign w:val="superscript"/>
          <w:lang w:val="en-US"/>
        </w:rPr>
        <w:t>-6</w:t>
      </w:r>
      <w:r w:rsidR="0000514F" w:rsidRPr="00590AAA">
        <w:rPr>
          <w:sz w:val="24"/>
          <w:szCs w:val="24"/>
          <w:lang w:val="en-US"/>
        </w:rPr>
        <w:t>, all mutations were recorded for the first five passages (corresponding to ~43 replications) after which the target area was restricted to the top 5% most prevalent mutated positions. This restriction was implemented to keep the simulations tractable with respect to computing time and memory resources, and assumes that mutations in new positions are highly unlikely to become the most frequent mutation in the cell population at later passages. A total of 100 passages were simulated for this latter scenario. Each set of simulations was performed five times.</w:t>
      </w:r>
    </w:p>
    <w:p w:rsidR="0000514F" w:rsidRPr="00590AAA" w:rsidRDefault="0000514F" w:rsidP="0000514F">
      <w:pPr>
        <w:spacing w:line="480" w:lineRule="auto"/>
        <w:ind w:left="0" w:firstLine="0"/>
        <w:jc w:val="both"/>
        <w:outlineLvl w:val="0"/>
        <w:rPr>
          <w:sz w:val="24"/>
          <w:szCs w:val="24"/>
          <w:lang w:val="en-US"/>
        </w:rPr>
      </w:pPr>
    </w:p>
    <w:p w:rsidR="0000514F" w:rsidRPr="00590AAA" w:rsidRDefault="0000514F" w:rsidP="0000514F">
      <w:pPr>
        <w:tabs>
          <w:tab w:val="clear" w:pos="360"/>
        </w:tabs>
        <w:spacing w:line="480" w:lineRule="auto"/>
        <w:ind w:left="0" w:firstLine="0"/>
        <w:jc w:val="both"/>
        <w:outlineLvl w:val="0"/>
        <w:rPr>
          <w:b/>
          <w:sz w:val="24"/>
          <w:szCs w:val="24"/>
          <w:lang w:val="en-US"/>
        </w:rPr>
      </w:pPr>
      <w:r w:rsidRPr="00590AAA">
        <w:rPr>
          <w:sz w:val="24"/>
          <w:szCs w:val="24"/>
          <w:lang w:val="en-US"/>
        </w:rPr>
        <w:tab/>
        <w:t>Data were extrapolated to estimate the number of cell replications required for any mutation to reach a sequencing detection threshold of 10%. We observed that after ~10 passages a plot of the logarithm of the proportion of cells with the most frequent mutation against the logarithm of the number of passages yielded an approximately linear trend with the level of variation being approximately constant with passage number (</w:t>
      </w:r>
      <w:r w:rsidRPr="00590AAA">
        <w:rPr>
          <w:b/>
          <w:sz w:val="24"/>
          <w:szCs w:val="24"/>
          <w:lang w:val="en-US"/>
        </w:rPr>
        <w:t>Fig. 6</w:t>
      </w:r>
      <w:r w:rsidRPr="00590AAA">
        <w:rPr>
          <w:sz w:val="24"/>
          <w:szCs w:val="24"/>
          <w:lang w:val="en-US"/>
        </w:rPr>
        <w:t>). These data were then fitted using linear regression, and 99% prediction intervals constructed for increasing passage numbers.</w:t>
      </w:r>
    </w:p>
    <w:p w:rsidR="0000514F" w:rsidRPr="00590AAA" w:rsidRDefault="0000514F">
      <w:pPr>
        <w:widowControl/>
        <w:tabs>
          <w:tab w:val="clear" w:pos="360"/>
        </w:tabs>
        <w:overflowPunct/>
        <w:autoSpaceDE/>
        <w:autoSpaceDN/>
        <w:adjustRightInd/>
        <w:spacing w:after="200" w:line="276" w:lineRule="auto"/>
        <w:ind w:left="0" w:firstLine="0"/>
        <w:rPr>
          <w:sz w:val="24"/>
          <w:szCs w:val="24"/>
          <w:lang w:val="en-US"/>
        </w:rPr>
      </w:pPr>
      <w:r w:rsidRPr="00590AAA">
        <w:rPr>
          <w:sz w:val="24"/>
          <w:szCs w:val="24"/>
          <w:lang w:val="en-US"/>
        </w:rPr>
        <w:br w:type="page"/>
      </w:r>
    </w:p>
    <w:p w:rsidR="0000514F" w:rsidRPr="00590AAA" w:rsidRDefault="0000514F" w:rsidP="0028709D">
      <w:pPr>
        <w:spacing w:line="480" w:lineRule="auto"/>
        <w:ind w:left="720" w:hanging="720"/>
        <w:jc w:val="both"/>
        <w:rPr>
          <w:b/>
          <w:sz w:val="24"/>
          <w:szCs w:val="24"/>
          <w:lang w:val="en-US"/>
        </w:rPr>
      </w:pPr>
      <w:r w:rsidRPr="00590AAA">
        <w:rPr>
          <w:b/>
          <w:sz w:val="24"/>
          <w:szCs w:val="24"/>
          <w:lang w:val="en-US"/>
        </w:rPr>
        <w:lastRenderedPageBreak/>
        <w:t>SUPPLEMENTARY REFER</w:t>
      </w:r>
      <w:r w:rsidR="0028709D" w:rsidRPr="00590AAA">
        <w:rPr>
          <w:b/>
          <w:sz w:val="24"/>
          <w:szCs w:val="24"/>
          <w:lang w:val="en-US"/>
        </w:rPr>
        <w:t>E</w:t>
      </w:r>
      <w:r w:rsidRPr="00590AAA">
        <w:rPr>
          <w:b/>
          <w:sz w:val="24"/>
          <w:szCs w:val="24"/>
          <w:lang w:val="en-US"/>
        </w:rPr>
        <w:t>NCES</w:t>
      </w:r>
    </w:p>
    <w:p w:rsidR="0028709D" w:rsidRPr="00A23D42" w:rsidRDefault="0028709D" w:rsidP="00A23D42">
      <w:pPr>
        <w:spacing w:line="480" w:lineRule="auto"/>
        <w:ind w:left="720" w:hanging="720"/>
        <w:jc w:val="both"/>
        <w:rPr>
          <w:b/>
          <w:sz w:val="24"/>
          <w:szCs w:val="24"/>
          <w:lang w:val="en-US"/>
        </w:rPr>
      </w:pPr>
    </w:p>
    <w:p w:rsidR="002F6FBE" w:rsidRPr="002F6FBE" w:rsidRDefault="00E214A3" w:rsidP="002F6FBE">
      <w:pPr>
        <w:spacing w:line="480" w:lineRule="auto"/>
        <w:ind w:left="0" w:firstLine="0"/>
        <w:jc w:val="both"/>
        <w:rPr>
          <w:sz w:val="24"/>
          <w:szCs w:val="24"/>
          <w:lang w:val="en-US"/>
        </w:rPr>
      </w:pPr>
      <w:r w:rsidRPr="002F6FBE">
        <w:rPr>
          <w:sz w:val="24"/>
          <w:szCs w:val="24"/>
          <w:lang w:val="en-US"/>
        </w:rPr>
        <w:fldChar w:fldCharType="begin"/>
      </w:r>
      <w:r w:rsidRPr="002F6FBE">
        <w:rPr>
          <w:sz w:val="24"/>
          <w:szCs w:val="24"/>
          <w:lang w:val="en-US"/>
        </w:rPr>
        <w:instrText xml:space="preserve"> ADDIN EN.REFLIST </w:instrText>
      </w:r>
      <w:r w:rsidRPr="002F6FBE">
        <w:rPr>
          <w:sz w:val="24"/>
          <w:szCs w:val="24"/>
          <w:lang w:val="en-US"/>
        </w:rPr>
        <w:fldChar w:fldCharType="end"/>
      </w:r>
      <w:bookmarkStart w:id="0" w:name="_ENREF_1"/>
      <w:r w:rsidR="002F6FBE" w:rsidRPr="002F6FBE">
        <w:rPr>
          <w:sz w:val="24"/>
          <w:szCs w:val="24"/>
          <w:lang w:val="en-US"/>
        </w:rPr>
        <w:t>1.</w:t>
      </w:r>
      <w:r w:rsidR="002F6FBE" w:rsidRPr="002F6FBE">
        <w:rPr>
          <w:sz w:val="24"/>
          <w:szCs w:val="24"/>
          <w:lang w:val="en-US"/>
        </w:rPr>
        <w:tab/>
        <w:t xml:space="preserve">Li H, Durbin R. Fast and accurate short read alignment with Burrows-Wheeler transform. </w:t>
      </w:r>
      <w:proofErr w:type="gramStart"/>
      <w:r w:rsidR="002F6FBE" w:rsidRPr="002F6FBE">
        <w:rPr>
          <w:sz w:val="24"/>
          <w:szCs w:val="24"/>
          <w:lang w:val="en-US"/>
        </w:rPr>
        <w:t>Bioinformatics.</w:t>
      </w:r>
      <w:proofErr w:type="gramEnd"/>
      <w:r w:rsidR="002F6FBE" w:rsidRPr="002F6FBE">
        <w:rPr>
          <w:sz w:val="24"/>
          <w:szCs w:val="24"/>
          <w:lang w:val="en-US"/>
        </w:rPr>
        <w:t xml:space="preserve"> 2009</w:t>
      </w:r>
      <w:proofErr w:type="gramStart"/>
      <w:r w:rsidR="002F6FBE" w:rsidRPr="002F6FBE">
        <w:rPr>
          <w:sz w:val="24"/>
          <w:szCs w:val="24"/>
          <w:lang w:val="en-US"/>
        </w:rPr>
        <w:t>;25:1754</w:t>
      </w:r>
      <w:proofErr w:type="gramEnd"/>
      <w:r w:rsidR="002F6FBE" w:rsidRPr="002F6FBE">
        <w:rPr>
          <w:sz w:val="24"/>
          <w:szCs w:val="24"/>
          <w:lang w:val="en-US"/>
        </w:rPr>
        <w:t>-60.</w:t>
      </w:r>
      <w:bookmarkEnd w:id="0"/>
    </w:p>
    <w:p w:rsidR="002F6FBE" w:rsidRPr="002F6FBE" w:rsidRDefault="002F6FBE" w:rsidP="002F6FBE">
      <w:pPr>
        <w:spacing w:line="480" w:lineRule="auto"/>
        <w:ind w:left="0" w:firstLine="0"/>
        <w:jc w:val="both"/>
        <w:rPr>
          <w:sz w:val="24"/>
          <w:szCs w:val="24"/>
          <w:lang w:val="en-US"/>
        </w:rPr>
      </w:pPr>
      <w:bookmarkStart w:id="1" w:name="_ENREF_2"/>
      <w:r w:rsidRPr="002F6FBE">
        <w:rPr>
          <w:sz w:val="24"/>
          <w:szCs w:val="24"/>
          <w:lang w:val="en-US"/>
        </w:rPr>
        <w:t>2.</w:t>
      </w:r>
      <w:r w:rsidRPr="002F6FBE">
        <w:rPr>
          <w:sz w:val="24"/>
          <w:szCs w:val="24"/>
          <w:lang w:val="en-US"/>
        </w:rPr>
        <w:tab/>
        <w:t xml:space="preserve">Li H, </w:t>
      </w:r>
      <w:proofErr w:type="spellStart"/>
      <w:r w:rsidRPr="002F6FBE">
        <w:rPr>
          <w:sz w:val="24"/>
          <w:szCs w:val="24"/>
          <w:lang w:val="en-US"/>
        </w:rPr>
        <w:t>Handsaker</w:t>
      </w:r>
      <w:proofErr w:type="spellEnd"/>
      <w:r w:rsidRPr="002F6FBE">
        <w:rPr>
          <w:sz w:val="24"/>
          <w:szCs w:val="24"/>
          <w:lang w:val="en-US"/>
        </w:rPr>
        <w:t xml:space="preserve"> B, </w:t>
      </w:r>
      <w:proofErr w:type="spellStart"/>
      <w:r w:rsidRPr="002F6FBE">
        <w:rPr>
          <w:sz w:val="24"/>
          <w:szCs w:val="24"/>
          <w:lang w:val="en-US"/>
        </w:rPr>
        <w:t>Wysoker</w:t>
      </w:r>
      <w:proofErr w:type="spellEnd"/>
      <w:r w:rsidRPr="002F6FBE">
        <w:rPr>
          <w:sz w:val="24"/>
          <w:szCs w:val="24"/>
          <w:lang w:val="en-US"/>
        </w:rPr>
        <w:t xml:space="preserve"> A, Fennell T, </w:t>
      </w:r>
      <w:proofErr w:type="spellStart"/>
      <w:r w:rsidRPr="002F6FBE">
        <w:rPr>
          <w:sz w:val="24"/>
          <w:szCs w:val="24"/>
          <w:lang w:val="en-US"/>
        </w:rPr>
        <w:t>Ruan</w:t>
      </w:r>
      <w:proofErr w:type="spellEnd"/>
      <w:r w:rsidRPr="002F6FBE">
        <w:rPr>
          <w:sz w:val="24"/>
          <w:szCs w:val="24"/>
          <w:lang w:val="en-US"/>
        </w:rPr>
        <w:t xml:space="preserve"> J, Homer N, et al. </w:t>
      </w:r>
      <w:proofErr w:type="gramStart"/>
      <w:r w:rsidRPr="002F6FBE">
        <w:rPr>
          <w:sz w:val="24"/>
          <w:szCs w:val="24"/>
          <w:lang w:val="en-US"/>
        </w:rPr>
        <w:t xml:space="preserve">The Sequence Alignment/Map format and </w:t>
      </w:r>
      <w:proofErr w:type="spellStart"/>
      <w:r w:rsidRPr="002F6FBE">
        <w:rPr>
          <w:sz w:val="24"/>
          <w:szCs w:val="24"/>
          <w:lang w:val="en-US"/>
        </w:rPr>
        <w:t>SAMtools</w:t>
      </w:r>
      <w:proofErr w:type="spellEnd"/>
      <w:r w:rsidRPr="002F6FBE">
        <w:rPr>
          <w:sz w:val="24"/>
          <w:szCs w:val="24"/>
          <w:lang w:val="en-US"/>
        </w:rPr>
        <w:t>.</w:t>
      </w:r>
      <w:proofErr w:type="gramEnd"/>
      <w:r w:rsidRPr="002F6FBE">
        <w:rPr>
          <w:sz w:val="24"/>
          <w:szCs w:val="24"/>
          <w:lang w:val="en-US"/>
        </w:rPr>
        <w:t xml:space="preserve"> </w:t>
      </w:r>
      <w:proofErr w:type="gramStart"/>
      <w:r w:rsidRPr="002F6FBE">
        <w:rPr>
          <w:sz w:val="24"/>
          <w:szCs w:val="24"/>
          <w:lang w:val="en-US"/>
        </w:rPr>
        <w:t>Bioinformatics.</w:t>
      </w:r>
      <w:proofErr w:type="gramEnd"/>
      <w:r w:rsidRPr="002F6FBE">
        <w:rPr>
          <w:sz w:val="24"/>
          <w:szCs w:val="24"/>
          <w:lang w:val="en-US"/>
        </w:rPr>
        <w:t xml:space="preserve"> 2009</w:t>
      </w:r>
      <w:proofErr w:type="gramStart"/>
      <w:r w:rsidRPr="002F6FBE">
        <w:rPr>
          <w:sz w:val="24"/>
          <w:szCs w:val="24"/>
          <w:lang w:val="en-US"/>
        </w:rPr>
        <w:t>;25:2078</w:t>
      </w:r>
      <w:proofErr w:type="gramEnd"/>
      <w:r w:rsidRPr="002F6FBE">
        <w:rPr>
          <w:sz w:val="24"/>
          <w:szCs w:val="24"/>
          <w:lang w:val="en-US"/>
        </w:rPr>
        <w:t>-9.</w:t>
      </w:r>
      <w:bookmarkEnd w:id="1"/>
    </w:p>
    <w:p w:rsidR="002F6FBE" w:rsidRPr="002F6FBE" w:rsidRDefault="002F6FBE" w:rsidP="002F6FBE">
      <w:pPr>
        <w:spacing w:line="480" w:lineRule="auto"/>
        <w:ind w:left="0" w:firstLine="0"/>
        <w:jc w:val="both"/>
        <w:rPr>
          <w:sz w:val="24"/>
          <w:szCs w:val="24"/>
          <w:lang w:val="en-US"/>
        </w:rPr>
      </w:pPr>
      <w:bookmarkStart w:id="2" w:name="_ENREF_3"/>
      <w:r w:rsidRPr="002F6FBE">
        <w:rPr>
          <w:sz w:val="24"/>
          <w:szCs w:val="24"/>
          <w:lang w:val="en-US"/>
        </w:rPr>
        <w:t>3.</w:t>
      </w:r>
      <w:r w:rsidRPr="002F6FBE">
        <w:rPr>
          <w:sz w:val="24"/>
          <w:szCs w:val="24"/>
          <w:lang w:val="en-US"/>
        </w:rPr>
        <w:tab/>
        <w:t xml:space="preserve">McKenna A, Hanna M, Banks E, </w:t>
      </w:r>
      <w:proofErr w:type="spellStart"/>
      <w:r w:rsidRPr="002F6FBE">
        <w:rPr>
          <w:sz w:val="24"/>
          <w:szCs w:val="24"/>
          <w:lang w:val="en-US"/>
        </w:rPr>
        <w:t>Sivachenko</w:t>
      </w:r>
      <w:proofErr w:type="spellEnd"/>
      <w:r w:rsidRPr="002F6FBE">
        <w:rPr>
          <w:sz w:val="24"/>
          <w:szCs w:val="24"/>
          <w:lang w:val="en-US"/>
        </w:rPr>
        <w:t xml:space="preserve"> A, </w:t>
      </w:r>
      <w:proofErr w:type="spellStart"/>
      <w:r w:rsidRPr="002F6FBE">
        <w:rPr>
          <w:sz w:val="24"/>
          <w:szCs w:val="24"/>
          <w:lang w:val="en-US"/>
        </w:rPr>
        <w:t>Cibulskis</w:t>
      </w:r>
      <w:proofErr w:type="spellEnd"/>
      <w:r w:rsidRPr="002F6FBE">
        <w:rPr>
          <w:sz w:val="24"/>
          <w:szCs w:val="24"/>
          <w:lang w:val="en-US"/>
        </w:rPr>
        <w:t xml:space="preserve"> K, </w:t>
      </w:r>
      <w:proofErr w:type="spellStart"/>
      <w:r w:rsidRPr="002F6FBE">
        <w:rPr>
          <w:sz w:val="24"/>
          <w:szCs w:val="24"/>
          <w:lang w:val="en-US"/>
        </w:rPr>
        <w:t>Kernytsky</w:t>
      </w:r>
      <w:proofErr w:type="spellEnd"/>
      <w:r w:rsidRPr="002F6FBE">
        <w:rPr>
          <w:sz w:val="24"/>
          <w:szCs w:val="24"/>
          <w:lang w:val="en-US"/>
        </w:rPr>
        <w:t xml:space="preserve"> A, et al. The Genome Analysis Toolkit: a </w:t>
      </w:r>
      <w:proofErr w:type="spellStart"/>
      <w:r w:rsidRPr="002F6FBE">
        <w:rPr>
          <w:sz w:val="24"/>
          <w:szCs w:val="24"/>
          <w:lang w:val="en-US"/>
        </w:rPr>
        <w:t>MapReduce</w:t>
      </w:r>
      <w:proofErr w:type="spellEnd"/>
      <w:r w:rsidRPr="002F6FBE">
        <w:rPr>
          <w:sz w:val="24"/>
          <w:szCs w:val="24"/>
          <w:lang w:val="en-US"/>
        </w:rPr>
        <w:t xml:space="preserve"> framework for analyzing next-generation DNA sequencing data. Genome Res. 2010</w:t>
      </w:r>
      <w:proofErr w:type="gramStart"/>
      <w:r w:rsidRPr="002F6FBE">
        <w:rPr>
          <w:sz w:val="24"/>
          <w:szCs w:val="24"/>
          <w:lang w:val="en-US"/>
        </w:rPr>
        <w:t>;20:1297</w:t>
      </w:r>
      <w:proofErr w:type="gramEnd"/>
      <w:r w:rsidRPr="002F6FBE">
        <w:rPr>
          <w:sz w:val="24"/>
          <w:szCs w:val="24"/>
          <w:lang w:val="en-US"/>
        </w:rPr>
        <w:t>-303.</w:t>
      </w:r>
      <w:bookmarkEnd w:id="2"/>
    </w:p>
    <w:p w:rsidR="002F6FBE" w:rsidRPr="002F6FBE" w:rsidRDefault="002F6FBE" w:rsidP="002F6FBE">
      <w:pPr>
        <w:spacing w:line="480" w:lineRule="auto"/>
        <w:ind w:left="0" w:firstLine="0"/>
        <w:jc w:val="both"/>
        <w:rPr>
          <w:sz w:val="24"/>
          <w:szCs w:val="24"/>
          <w:lang w:val="en-US"/>
        </w:rPr>
      </w:pPr>
      <w:bookmarkStart w:id="3" w:name="_ENREF_4"/>
      <w:r w:rsidRPr="002F6FBE">
        <w:rPr>
          <w:sz w:val="24"/>
          <w:szCs w:val="24"/>
          <w:lang w:val="en-US"/>
        </w:rPr>
        <w:t>4.</w:t>
      </w:r>
      <w:r w:rsidRPr="002F6FBE">
        <w:rPr>
          <w:sz w:val="24"/>
          <w:szCs w:val="24"/>
          <w:lang w:val="en-US"/>
        </w:rPr>
        <w:tab/>
        <w:t xml:space="preserve">Mills RE, </w:t>
      </w:r>
      <w:proofErr w:type="spellStart"/>
      <w:r w:rsidRPr="002F6FBE">
        <w:rPr>
          <w:sz w:val="24"/>
          <w:szCs w:val="24"/>
          <w:lang w:val="en-US"/>
        </w:rPr>
        <w:t>Pittard</w:t>
      </w:r>
      <w:proofErr w:type="spellEnd"/>
      <w:r w:rsidRPr="002F6FBE">
        <w:rPr>
          <w:sz w:val="24"/>
          <w:szCs w:val="24"/>
          <w:lang w:val="en-US"/>
        </w:rPr>
        <w:t xml:space="preserve"> WS, </w:t>
      </w:r>
      <w:proofErr w:type="spellStart"/>
      <w:r w:rsidRPr="002F6FBE">
        <w:rPr>
          <w:sz w:val="24"/>
          <w:szCs w:val="24"/>
          <w:lang w:val="en-US"/>
        </w:rPr>
        <w:t>Mullaney</w:t>
      </w:r>
      <w:proofErr w:type="spellEnd"/>
      <w:r w:rsidRPr="002F6FBE">
        <w:rPr>
          <w:sz w:val="24"/>
          <w:szCs w:val="24"/>
          <w:lang w:val="en-US"/>
        </w:rPr>
        <w:t xml:space="preserve"> JM, Farooq U, Creasy TH, </w:t>
      </w:r>
      <w:proofErr w:type="spellStart"/>
      <w:r w:rsidRPr="002F6FBE">
        <w:rPr>
          <w:sz w:val="24"/>
          <w:szCs w:val="24"/>
          <w:lang w:val="en-US"/>
        </w:rPr>
        <w:t>Mahurkar</w:t>
      </w:r>
      <w:proofErr w:type="spellEnd"/>
      <w:r w:rsidRPr="002F6FBE">
        <w:rPr>
          <w:sz w:val="24"/>
          <w:szCs w:val="24"/>
          <w:lang w:val="en-US"/>
        </w:rPr>
        <w:t xml:space="preserve"> AA, et al. Natural genetic variation caused by small insertions and deletions in the human genome. Genome Res. 2011</w:t>
      </w:r>
      <w:proofErr w:type="gramStart"/>
      <w:r w:rsidRPr="002F6FBE">
        <w:rPr>
          <w:sz w:val="24"/>
          <w:szCs w:val="24"/>
          <w:lang w:val="en-US"/>
        </w:rPr>
        <w:t>;21:830</w:t>
      </w:r>
      <w:proofErr w:type="gramEnd"/>
      <w:r w:rsidRPr="002F6FBE">
        <w:rPr>
          <w:sz w:val="24"/>
          <w:szCs w:val="24"/>
          <w:lang w:val="en-US"/>
        </w:rPr>
        <w:t>-9.</w:t>
      </w:r>
      <w:bookmarkEnd w:id="3"/>
    </w:p>
    <w:p w:rsidR="002F6FBE" w:rsidRPr="002F6FBE" w:rsidRDefault="002F6FBE" w:rsidP="002F6FBE">
      <w:pPr>
        <w:spacing w:line="480" w:lineRule="auto"/>
        <w:ind w:left="0" w:firstLine="0"/>
        <w:jc w:val="both"/>
        <w:rPr>
          <w:sz w:val="24"/>
          <w:szCs w:val="24"/>
          <w:lang w:val="en-US"/>
        </w:rPr>
      </w:pPr>
      <w:bookmarkStart w:id="4" w:name="_ENREF_5"/>
      <w:r w:rsidRPr="002F6FBE">
        <w:rPr>
          <w:sz w:val="24"/>
          <w:szCs w:val="24"/>
          <w:lang w:val="en-US"/>
        </w:rPr>
        <w:t>5.</w:t>
      </w:r>
      <w:r w:rsidRPr="002F6FBE">
        <w:rPr>
          <w:sz w:val="24"/>
          <w:szCs w:val="24"/>
          <w:lang w:val="en-US"/>
        </w:rPr>
        <w:tab/>
        <w:t xml:space="preserve">Bailey JA, </w:t>
      </w:r>
      <w:proofErr w:type="spellStart"/>
      <w:proofErr w:type="gramStart"/>
      <w:r w:rsidRPr="002F6FBE">
        <w:rPr>
          <w:sz w:val="24"/>
          <w:szCs w:val="24"/>
          <w:lang w:val="en-US"/>
        </w:rPr>
        <w:t>Gu</w:t>
      </w:r>
      <w:proofErr w:type="spellEnd"/>
      <w:proofErr w:type="gramEnd"/>
      <w:r w:rsidRPr="002F6FBE">
        <w:rPr>
          <w:sz w:val="24"/>
          <w:szCs w:val="24"/>
          <w:lang w:val="en-US"/>
        </w:rPr>
        <w:t xml:space="preserve"> Z, Clark RA, </w:t>
      </w:r>
      <w:proofErr w:type="spellStart"/>
      <w:r w:rsidRPr="002F6FBE">
        <w:rPr>
          <w:sz w:val="24"/>
          <w:szCs w:val="24"/>
          <w:lang w:val="en-US"/>
        </w:rPr>
        <w:t>Reinert</w:t>
      </w:r>
      <w:proofErr w:type="spellEnd"/>
      <w:r w:rsidRPr="002F6FBE">
        <w:rPr>
          <w:sz w:val="24"/>
          <w:szCs w:val="24"/>
          <w:lang w:val="en-US"/>
        </w:rPr>
        <w:t xml:space="preserve"> K, </w:t>
      </w:r>
      <w:proofErr w:type="spellStart"/>
      <w:r w:rsidRPr="002F6FBE">
        <w:rPr>
          <w:sz w:val="24"/>
          <w:szCs w:val="24"/>
          <w:lang w:val="en-US"/>
        </w:rPr>
        <w:t>Samonte</w:t>
      </w:r>
      <w:proofErr w:type="spellEnd"/>
      <w:r w:rsidRPr="002F6FBE">
        <w:rPr>
          <w:sz w:val="24"/>
          <w:szCs w:val="24"/>
          <w:lang w:val="en-US"/>
        </w:rPr>
        <w:t xml:space="preserve"> RV, Schwartz S, et al. </w:t>
      </w:r>
      <w:proofErr w:type="gramStart"/>
      <w:r w:rsidRPr="002F6FBE">
        <w:rPr>
          <w:sz w:val="24"/>
          <w:szCs w:val="24"/>
          <w:lang w:val="en-US"/>
        </w:rPr>
        <w:t>Recent segmental duplications in the human genome.</w:t>
      </w:r>
      <w:proofErr w:type="gramEnd"/>
      <w:r w:rsidRPr="002F6FBE">
        <w:rPr>
          <w:sz w:val="24"/>
          <w:szCs w:val="24"/>
          <w:lang w:val="en-US"/>
        </w:rPr>
        <w:t xml:space="preserve"> </w:t>
      </w:r>
      <w:proofErr w:type="gramStart"/>
      <w:r w:rsidRPr="002F6FBE">
        <w:rPr>
          <w:sz w:val="24"/>
          <w:szCs w:val="24"/>
          <w:lang w:val="en-US"/>
        </w:rPr>
        <w:t>Science.</w:t>
      </w:r>
      <w:proofErr w:type="gramEnd"/>
      <w:r w:rsidRPr="002F6FBE">
        <w:rPr>
          <w:sz w:val="24"/>
          <w:szCs w:val="24"/>
          <w:lang w:val="en-US"/>
        </w:rPr>
        <w:t xml:space="preserve"> 2002</w:t>
      </w:r>
      <w:proofErr w:type="gramStart"/>
      <w:r w:rsidRPr="002F6FBE">
        <w:rPr>
          <w:sz w:val="24"/>
          <w:szCs w:val="24"/>
          <w:lang w:val="en-US"/>
        </w:rPr>
        <w:t>;297:1003</w:t>
      </w:r>
      <w:proofErr w:type="gramEnd"/>
      <w:r w:rsidRPr="002F6FBE">
        <w:rPr>
          <w:sz w:val="24"/>
          <w:szCs w:val="24"/>
          <w:lang w:val="en-US"/>
        </w:rPr>
        <w:t>-7.</w:t>
      </w:r>
      <w:bookmarkEnd w:id="4"/>
    </w:p>
    <w:p w:rsidR="002F6FBE" w:rsidRPr="002F6FBE" w:rsidRDefault="002F6FBE" w:rsidP="002F6FBE">
      <w:pPr>
        <w:spacing w:line="480" w:lineRule="auto"/>
        <w:ind w:left="0" w:firstLine="0"/>
        <w:jc w:val="both"/>
        <w:rPr>
          <w:sz w:val="24"/>
          <w:szCs w:val="24"/>
          <w:lang w:val="en-US"/>
        </w:rPr>
      </w:pPr>
      <w:bookmarkStart w:id="5" w:name="_ENREF_6"/>
      <w:r w:rsidRPr="002F6FBE">
        <w:rPr>
          <w:sz w:val="24"/>
          <w:szCs w:val="24"/>
          <w:lang w:val="en-US"/>
        </w:rPr>
        <w:t>6.</w:t>
      </w:r>
      <w:r w:rsidRPr="002F6FBE">
        <w:rPr>
          <w:sz w:val="24"/>
          <w:szCs w:val="24"/>
          <w:lang w:val="en-US"/>
        </w:rPr>
        <w:tab/>
      </w:r>
      <w:proofErr w:type="spellStart"/>
      <w:r w:rsidRPr="002F6FBE">
        <w:rPr>
          <w:sz w:val="24"/>
          <w:szCs w:val="24"/>
          <w:lang w:val="en-US"/>
        </w:rPr>
        <w:t>Trapnell</w:t>
      </w:r>
      <w:proofErr w:type="spellEnd"/>
      <w:r w:rsidRPr="002F6FBE">
        <w:rPr>
          <w:sz w:val="24"/>
          <w:szCs w:val="24"/>
          <w:lang w:val="en-US"/>
        </w:rPr>
        <w:t xml:space="preserve"> C, </w:t>
      </w:r>
      <w:proofErr w:type="spellStart"/>
      <w:r w:rsidRPr="002F6FBE">
        <w:rPr>
          <w:sz w:val="24"/>
          <w:szCs w:val="24"/>
          <w:lang w:val="en-US"/>
        </w:rPr>
        <w:t>Pachter</w:t>
      </w:r>
      <w:proofErr w:type="spellEnd"/>
      <w:r w:rsidRPr="002F6FBE">
        <w:rPr>
          <w:sz w:val="24"/>
          <w:szCs w:val="24"/>
          <w:lang w:val="en-US"/>
        </w:rPr>
        <w:t xml:space="preserve"> L, </w:t>
      </w:r>
      <w:proofErr w:type="spellStart"/>
      <w:r w:rsidRPr="002F6FBE">
        <w:rPr>
          <w:sz w:val="24"/>
          <w:szCs w:val="24"/>
          <w:lang w:val="en-US"/>
        </w:rPr>
        <w:t>Salzberg</w:t>
      </w:r>
      <w:proofErr w:type="spellEnd"/>
      <w:r w:rsidRPr="002F6FBE">
        <w:rPr>
          <w:sz w:val="24"/>
          <w:szCs w:val="24"/>
          <w:lang w:val="en-US"/>
        </w:rPr>
        <w:t xml:space="preserve"> SL. </w:t>
      </w:r>
      <w:proofErr w:type="spellStart"/>
      <w:r w:rsidRPr="002F6FBE">
        <w:rPr>
          <w:sz w:val="24"/>
          <w:szCs w:val="24"/>
          <w:lang w:val="en-US"/>
        </w:rPr>
        <w:t>TopHat</w:t>
      </w:r>
      <w:proofErr w:type="spellEnd"/>
      <w:r w:rsidRPr="002F6FBE">
        <w:rPr>
          <w:sz w:val="24"/>
          <w:szCs w:val="24"/>
          <w:lang w:val="en-US"/>
        </w:rPr>
        <w:t>: discovering splice junctions with RNA-Seq. Bioinformatics. 2009</w:t>
      </w:r>
      <w:proofErr w:type="gramStart"/>
      <w:r w:rsidRPr="002F6FBE">
        <w:rPr>
          <w:sz w:val="24"/>
          <w:szCs w:val="24"/>
          <w:lang w:val="en-US"/>
        </w:rPr>
        <w:t>;25:1105</w:t>
      </w:r>
      <w:proofErr w:type="gramEnd"/>
      <w:r w:rsidRPr="002F6FBE">
        <w:rPr>
          <w:sz w:val="24"/>
          <w:szCs w:val="24"/>
          <w:lang w:val="en-US"/>
        </w:rPr>
        <w:t>-11.</w:t>
      </w:r>
      <w:bookmarkEnd w:id="5"/>
    </w:p>
    <w:p w:rsidR="002F6FBE" w:rsidRPr="002F6FBE" w:rsidRDefault="002F6FBE" w:rsidP="002F6FBE">
      <w:pPr>
        <w:spacing w:line="480" w:lineRule="auto"/>
        <w:ind w:left="0" w:firstLine="0"/>
        <w:jc w:val="both"/>
        <w:rPr>
          <w:sz w:val="24"/>
          <w:szCs w:val="24"/>
          <w:lang w:val="en-US"/>
        </w:rPr>
      </w:pPr>
      <w:bookmarkStart w:id="6" w:name="_ENREF_7"/>
      <w:r w:rsidRPr="002F6FBE">
        <w:rPr>
          <w:sz w:val="24"/>
          <w:szCs w:val="24"/>
          <w:lang w:val="en-US"/>
        </w:rPr>
        <w:t>7.</w:t>
      </w:r>
      <w:r w:rsidRPr="002F6FBE">
        <w:rPr>
          <w:sz w:val="24"/>
          <w:szCs w:val="24"/>
          <w:lang w:val="en-US"/>
        </w:rPr>
        <w:tab/>
        <w:t xml:space="preserve">Tomlinson IP, </w:t>
      </w:r>
      <w:proofErr w:type="spellStart"/>
      <w:r w:rsidRPr="002F6FBE">
        <w:rPr>
          <w:sz w:val="24"/>
          <w:szCs w:val="24"/>
          <w:lang w:val="en-US"/>
        </w:rPr>
        <w:t>Novelli</w:t>
      </w:r>
      <w:proofErr w:type="spellEnd"/>
      <w:r w:rsidRPr="002F6FBE">
        <w:rPr>
          <w:sz w:val="24"/>
          <w:szCs w:val="24"/>
          <w:lang w:val="en-US"/>
        </w:rPr>
        <w:t xml:space="preserve"> MR, Bodmer WF. </w:t>
      </w:r>
      <w:proofErr w:type="gramStart"/>
      <w:r w:rsidRPr="002F6FBE">
        <w:rPr>
          <w:sz w:val="24"/>
          <w:szCs w:val="24"/>
          <w:lang w:val="en-US"/>
        </w:rPr>
        <w:t>The mutation rate and cancer.</w:t>
      </w:r>
      <w:proofErr w:type="gramEnd"/>
      <w:r w:rsidRPr="002F6FBE">
        <w:rPr>
          <w:sz w:val="24"/>
          <w:szCs w:val="24"/>
          <w:lang w:val="en-US"/>
        </w:rPr>
        <w:t xml:space="preserve"> </w:t>
      </w:r>
      <w:proofErr w:type="spellStart"/>
      <w:r w:rsidRPr="002F6FBE">
        <w:rPr>
          <w:sz w:val="24"/>
          <w:szCs w:val="24"/>
          <w:lang w:val="en-US"/>
        </w:rPr>
        <w:t>Proc</w:t>
      </w:r>
      <w:proofErr w:type="spellEnd"/>
      <w:r w:rsidRPr="002F6FBE">
        <w:rPr>
          <w:sz w:val="24"/>
          <w:szCs w:val="24"/>
          <w:lang w:val="en-US"/>
        </w:rPr>
        <w:t xml:space="preserve"> </w:t>
      </w:r>
      <w:proofErr w:type="spellStart"/>
      <w:r w:rsidRPr="002F6FBE">
        <w:rPr>
          <w:sz w:val="24"/>
          <w:szCs w:val="24"/>
          <w:lang w:val="en-US"/>
        </w:rPr>
        <w:t>Natl</w:t>
      </w:r>
      <w:proofErr w:type="spellEnd"/>
      <w:r w:rsidRPr="002F6FBE">
        <w:rPr>
          <w:sz w:val="24"/>
          <w:szCs w:val="24"/>
          <w:lang w:val="en-US"/>
        </w:rPr>
        <w:t xml:space="preserve"> </w:t>
      </w:r>
      <w:proofErr w:type="spellStart"/>
      <w:r w:rsidRPr="002F6FBE">
        <w:rPr>
          <w:sz w:val="24"/>
          <w:szCs w:val="24"/>
          <w:lang w:val="en-US"/>
        </w:rPr>
        <w:t>Acad</w:t>
      </w:r>
      <w:proofErr w:type="spellEnd"/>
      <w:r w:rsidRPr="002F6FBE">
        <w:rPr>
          <w:sz w:val="24"/>
          <w:szCs w:val="24"/>
          <w:lang w:val="en-US"/>
        </w:rPr>
        <w:t xml:space="preserve"> </w:t>
      </w:r>
      <w:proofErr w:type="spellStart"/>
      <w:r w:rsidRPr="002F6FBE">
        <w:rPr>
          <w:sz w:val="24"/>
          <w:szCs w:val="24"/>
          <w:lang w:val="en-US"/>
        </w:rPr>
        <w:t>Sci</w:t>
      </w:r>
      <w:proofErr w:type="spellEnd"/>
      <w:r w:rsidRPr="002F6FBE">
        <w:rPr>
          <w:sz w:val="24"/>
          <w:szCs w:val="24"/>
          <w:lang w:val="en-US"/>
        </w:rPr>
        <w:t xml:space="preserve"> U S A. 1996</w:t>
      </w:r>
      <w:proofErr w:type="gramStart"/>
      <w:r w:rsidRPr="002F6FBE">
        <w:rPr>
          <w:sz w:val="24"/>
          <w:szCs w:val="24"/>
          <w:lang w:val="en-US"/>
        </w:rPr>
        <w:t>;93:14800</w:t>
      </w:r>
      <w:proofErr w:type="gramEnd"/>
      <w:r w:rsidRPr="002F6FBE">
        <w:rPr>
          <w:sz w:val="24"/>
          <w:szCs w:val="24"/>
          <w:lang w:val="en-US"/>
        </w:rPr>
        <w:t>-3.</w:t>
      </w:r>
      <w:bookmarkEnd w:id="6"/>
    </w:p>
    <w:p w:rsidR="00A23D42" w:rsidRDefault="00A23D42" w:rsidP="00A23D42">
      <w:pPr>
        <w:jc w:val="both"/>
        <w:rPr>
          <w:sz w:val="24"/>
          <w:szCs w:val="24"/>
          <w:lang w:val="en-US"/>
        </w:rPr>
      </w:pPr>
    </w:p>
    <w:p w:rsidR="00891296" w:rsidRPr="00590AAA" w:rsidRDefault="00891296">
      <w:pPr>
        <w:widowControl/>
        <w:tabs>
          <w:tab w:val="clear" w:pos="360"/>
        </w:tabs>
        <w:overflowPunct/>
        <w:autoSpaceDE/>
        <w:autoSpaceDN/>
        <w:adjustRightInd/>
        <w:spacing w:after="200" w:line="276" w:lineRule="auto"/>
        <w:ind w:left="0" w:firstLine="0"/>
        <w:rPr>
          <w:sz w:val="24"/>
          <w:szCs w:val="24"/>
          <w:lang w:val="en-US"/>
        </w:rPr>
      </w:pPr>
      <w:r w:rsidRPr="00590AAA">
        <w:rPr>
          <w:sz w:val="24"/>
          <w:szCs w:val="24"/>
          <w:lang w:val="en-US"/>
        </w:rPr>
        <w:br w:type="page"/>
      </w:r>
    </w:p>
    <w:p w:rsidR="00F51B91" w:rsidRPr="00590AAA" w:rsidRDefault="00891296" w:rsidP="00891296">
      <w:pPr>
        <w:spacing w:line="480" w:lineRule="auto"/>
        <w:ind w:left="0" w:firstLine="0"/>
        <w:jc w:val="both"/>
        <w:rPr>
          <w:b/>
          <w:sz w:val="24"/>
          <w:szCs w:val="24"/>
          <w:lang w:val="en-US"/>
        </w:rPr>
      </w:pPr>
      <w:r w:rsidRPr="00590AAA">
        <w:rPr>
          <w:b/>
          <w:sz w:val="24"/>
          <w:szCs w:val="24"/>
          <w:lang w:val="en-US"/>
        </w:rPr>
        <w:lastRenderedPageBreak/>
        <w:t>Supplementary Figures</w:t>
      </w:r>
    </w:p>
    <w:p w:rsidR="00891296" w:rsidRPr="00590AAA" w:rsidRDefault="00891296" w:rsidP="00891296">
      <w:pPr>
        <w:spacing w:line="480" w:lineRule="auto"/>
        <w:ind w:left="0" w:firstLine="0"/>
        <w:jc w:val="both"/>
        <w:outlineLvl w:val="0"/>
        <w:rPr>
          <w:b/>
          <w:sz w:val="24"/>
          <w:szCs w:val="24"/>
          <w:lang w:val="en-US"/>
        </w:rPr>
      </w:pPr>
    </w:p>
    <w:p w:rsidR="00891296" w:rsidRPr="00590AAA" w:rsidRDefault="009539E0" w:rsidP="00891296">
      <w:pPr>
        <w:spacing w:line="480" w:lineRule="auto"/>
        <w:ind w:left="0" w:firstLine="0"/>
        <w:jc w:val="both"/>
        <w:outlineLvl w:val="0"/>
        <w:rPr>
          <w:sz w:val="24"/>
          <w:szCs w:val="24"/>
          <w:lang w:val="en-US"/>
        </w:rPr>
      </w:pPr>
      <w:r w:rsidRPr="00590AAA">
        <w:rPr>
          <w:b/>
          <w:sz w:val="24"/>
          <w:szCs w:val="24"/>
          <w:lang w:val="en-US"/>
        </w:rPr>
        <w:t xml:space="preserve">Supplementary Figure </w:t>
      </w:r>
      <w:r w:rsidR="003B6CB2" w:rsidRPr="00590AAA">
        <w:rPr>
          <w:b/>
          <w:sz w:val="24"/>
          <w:szCs w:val="24"/>
          <w:lang w:val="en-US"/>
        </w:rPr>
        <w:t>S</w:t>
      </w:r>
      <w:r w:rsidRPr="00590AAA">
        <w:rPr>
          <w:b/>
          <w:sz w:val="24"/>
          <w:szCs w:val="24"/>
          <w:lang w:val="en-US"/>
        </w:rPr>
        <w:t>1</w:t>
      </w:r>
      <w:r w:rsidR="00891296" w:rsidRPr="00590AAA">
        <w:rPr>
          <w:b/>
          <w:sz w:val="24"/>
          <w:szCs w:val="24"/>
          <w:lang w:val="en-US"/>
        </w:rPr>
        <w:t>.</w:t>
      </w:r>
      <w:r w:rsidR="00891296" w:rsidRPr="00590AAA">
        <w:rPr>
          <w:sz w:val="24"/>
          <w:szCs w:val="24"/>
          <w:lang w:val="en-US"/>
        </w:rPr>
        <w:t xml:space="preserve"> Correlation between RNA-Seq and gene expression microarray data (Affymetrix U133 Plus2.0 Arrays) for six CRC cell lines </w:t>
      </w:r>
      <w:r w:rsidR="00590AAA" w:rsidRPr="00590AAA">
        <w:rPr>
          <w:sz w:val="24"/>
          <w:szCs w:val="24"/>
          <w:lang w:val="en-US"/>
        </w:rPr>
        <w:t>analyzed</w:t>
      </w:r>
      <w:r w:rsidR="00891296" w:rsidRPr="00590AAA">
        <w:rPr>
          <w:sz w:val="24"/>
          <w:szCs w:val="24"/>
          <w:lang w:val="en-US"/>
        </w:rPr>
        <w:t xml:space="preserve"> in independent experiments. Genes with detectable expression on both platforms were considered, defined as RNA-Seq RPKM value &gt;1 and microarray intensity &gt; log2(100). r-values, Spearman’s rank correlation coefficient.</w:t>
      </w:r>
    </w:p>
    <w:p w:rsidR="002B610F" w:rsidRPr="00590AAA" w:rsidRDefault="002B610F" w:rsidP="00891296">
      <w:pPr>
        <w:spacing w:line="480" w:lineRule="auto"/>
        <w:ind w:left="0" w:firstLine="0"/>
        <w:jc w:val="center"/>
        <w:outlineLvl w:val="0"/>
        <w:rPr>
          <w:b/>
          <w:sz w:val="24"/>
          <w:szCs w:val="24"/>
          <w:highlight w:val="green"/>
          <w:lang w:val="en-US"/>
        </w:rPr>
      </w:pPr>
    </w:p>
    <w:p w:rsidR="00197874" w:rsidRPr="00590AAA" w:rsidRDefault="002B610F" w:rsidP="002B610F">
      <w:pPr>
        <w:widowControl/>
        <w:tabs>
          <w:tab w:val="clear" w:pos="360"/>
        </w:tabs>
        <w:overflowPunct/>
        <w:autoSpaceDE/>
        <w:autoSpaceDN/>
        <w:adjustRightInd/>
        <w:spacing w:after="200" w:line="276" w:lineRule="auto"/>
        <w:ind w:left="0" w:firstLine="0"/>
        <w:rPr>
          <w:b/>
          <w:sz w:val="24"/>
          <w:szCs w:val="24"/>
          <w:lang w:val="en-US"/>
        </w:rPr>
      </w:pPr>
      <w:r w:rsidRPr="00590AAA">
        <w:rPr>
          <w:b/>
          <w:sz w:val="24"/>
          <w:szCs w:val="24"/>
          <w:lang w:val="en-US"/>
        </w:rPr>
        <w:t>Supplementary Tables</w:t>
      </w:r>
    </w:p>
    <w:p w:rsidR="002B610F" w:rsidRPr="00590AAA" w:rsidRDefault="002B610F" w:rsidP="002B610F">
      <w:pPr>
        <w:widowControl/>
        <w:tabs>
          <w:tab w:val="clear" w:pos="360"/>
        </w:tabs>
        <w:overflowPunct/>
        <w:autoSpaceDE/>
        <w:autoSpaceDN/>
        <w:adjustRightInd/>
        <w:spacing w:after="200" w:line="276" w:lineRule="auto"/>
        <w:ind w:left="0" w:firstLine="0"/>
        <w:rPr>
          <w:b/>
          <w:sz w:val="24"/>
          <w:szCs w:val="24"/>
          <w:lang w:val="en-US"/>
        </w:rPr>
      </w:pPr>
    </w:p>
    <w:p w:rsidR="008F79AC" w:rsidRPr="00590AAA" w:rsidRDefault="008F79AC" w:rsidP="008F79AC">
      <w:pPr>
        <w:spacing w:line="480" w:lineRule="auto"/>
        <w:ind w:left="0" w:firstLine="0"/>
        <w:jc w:val="both"/>
        <w:outlineLvl w:val="0"/>
        <w:rPr>
          <w:sz w:val="24"/>
          <w:szCs w:val="24"/>
          <w:lang w:val="en-US"/>
        </w:rPr>
      </w:pPr>
      <w:proofErr w:type="gramStart"/>
      <w:r w:rsidRPr="00590AAA">
        <w:rPr>
          <w:b/>
          <w:sz w:val="24"/>
          <w:szCs w:val="24"/>
          <w:lang w:val="en-US"/>
        </w:rPr>
        <w:t>Supplementary Table S1.</w:t>
      </w:r>
      <w:proofErr w:type="gramEnd"/>
      <w:r w:rsidRPr="00590AAA">
        <w:rPr>
          <w:sz w:val="24"/>
          <w:szCs w:val="24"/>
          <w:lang w:val="en-US"/>
        </w:rPr>
        <w:t xml:space="preserve"> </w:t>
      </w:r>
      <w:proofErr w:type="gramStart"/>
      <w:r w:rsidR="0099127C">
        <w:rPr>
          <w:sz w:val="24"/>
          <w:szCs w:val="24"/>
          <w:lang w:val="en-US"/>
        </w:rPr>
        <w:t>CRC cell line details and major molecular hallmarks</w:t>
      </w:r>
      <w:r w:rsidRPr="00590AAA">
        <w:rPr>
          <w:sz w:val="24"/>
          <w:szCs w:val="24"/>
          <w:lang w:val="en-US"/>
        </w:rPr>
        <w:t>.</w:t>
      </w:r>
      <w:proofErr w:type="gramEnd"/>
    </w:p>
    <w:p w:rsidR="008F79AC" w:rsidRDefault="008F79AC" w:rsidP="002B610F">
      <w:pPr>
        <w:spacing w:line="480" w:lineRule="auto"/>
        <w:ind w:left="0" w:firstLine="0"/>
        <w:jc w:val="both"/>
        <w:outlineLvl w:val="0"/>
        <w:rPr>
          <w:b/>
          <w:sz w:val="24"/>
          <w:szCs w:val="24"/>
          <w:lang w:val="en-US"/>
        </w:rPr>
      </w:pPr>
      <w:bookmarkStart w:id="7" w:name="_GoBack"/>
      <w:bookmarkEnd w:id="7"/>
    </w:p>
    <w:p w:rsidR="002B610F" w:rsidRPr="00590AAA" w:rsidRDefault="002B610F" w:rsidP="002B610F">
      <w:pPr>
        <w:spacing w:line="480" w:lineRule="auto"/>
        <w:ind w:left="0" w:firstLine="0"/>
        <w:jc w:val="both"/>
        <w:outlineLvl w:val="0"/>
        <w:rPr>
          <w:sz w:val="24"/>
          <w:szCs w:val="24"/>
          <w:lang w:val="en-US"/>
        </w:rPr>
      </w:pPr>
      <w:proofErr w:type="gramStart"/>
      <w:r w:rsidRPr="00590AAA">
        <w:rPr>
          <w:b/>
          <w:sz w:val="24"/>
          <w:szCs w:val="24"/>
          <w:lang w:val="en-US"/>
        </w:rPr>
        <w:t>Supplementary Table S</w:t>
      </w:r>
      <w:r w:rsidR="008F79AC">
        <w:rPr>
          <w:b/>
          <w:sz w:val="24"/>
          <w:szCs w:val="24"/>
          <w:lang w:val="en-US"/>
        </w:rPr>
        <w:t>2</w:t>
      </w:r>
      <w:r w:rsidRPr="00590AAA">
        <w:rPr>
          <w:b/>
          <w:sz w:val="24"/>
          <w:szCs w:val="24"/>
          <w:lang w:val="en-US"/>
        </w:rPr>
        <w:t>.</w:t>
      </w:r>
      <w:proofErr w:type="gramEnd"/>
      <w:r w:rsidRPr="00590AAA">
        <w:rPr>
          <w:sz w:val="24"/>
          <w:szCs w:val="24"/>
          <w:lang w:val="en-US"/>
        </w:rPr>
        <w:t xml:space="preserve"> Somatic mutations in protein-coding genes identified in 70 CRC cell lines using exome-capture sequencing.</w:t>
      </w:r>
    </w:p>
    <w:p w:rsidR="002B610F" w:rsidRPr="00590AAA" w:rsidRDefault="002B610F" w:rsidP="002B610F">
      <w:pPr>
        <w:tabs>
          <w:tab w:val="clear" w:pos="360"/>
          <w:tab w:val="left" w:pos="0"/>
        </w:tabs>
        <w:spacing w:line="480" w:lineRule="auto"/>
        <w:ind w:left="0" w:firstLine="0"/>
        <w:jc w:val="both"/>
        <w:rPr>
          <w:b/>
          <w:sz w:val="24"/>
          <w:szCs w:val="24"/>
          <w:lang w:val="en-US"/>
        </w:rPr>
      </w:pPr>
    </w:p>
    <w:p w:rsidR="002B610F" w:rsidRPr="00590AAA" w:rsidRDefault="002B610F" w:rsidP="002B610F">
      <w:pPr>
        <w:tabs>
          <w:tab w:val="clear" w:pos="360"/>
          <w:tab w:val="left" w:pos="2880"/>
        </w:tabs>
        <w:spacing w:line="480" w:lineRule="auto"/>
        <w:ind w:left="0" w:firstLine="0"/>
        <w:jc w:val="both"/>
        <w:rPr>
          <w:sz w:val="24"/>
          <w:szCs w:val="24"/>
          <w:lang w:val="en-US"/>
        </w:rPr>
      </w:pPr>
      <w:proofErr w:type="gramStart"/>
      <w:r w:rsidRPr="00590AAA">
        <w:rPr>
          <w:b/>
          <w:sz w:val="24"/>
          <w:szCs w:val="24"/>
          <w:lang w:val="en-US"/>
        </w:rPr>
        <w:t>Supplementary Table S</w:t>
      </w:r>
      <w:r w:rsidR="008F79AC">
        <w:rPr>
          <w:b/>
          <w:sz w:val="24"/>
          <w:szCs w:val="24"/>
          <w:lang w:val="en-US"/>
        </w:rPr>
        <w:t>3</w:t>
      </w:r>
      <w:r w:rsidRPr="00590AAA">
        <w:rPr>
          <w:b/>
          <w:sz w:val="24"/>
          <w:szCs w:val="24"/>
          <w:lang w:val="en-US"/>
        </w:rPr>
        <w:t>.</w:t>
      </w:r>
      <w:proofErr w:type="gramEnd"/>
      <w:r w:rsidRPr="00590AAA">
        <w:rPr>
          <w:b/>
          <w:sz w:val="24"/>
          <w:szCs w:val="24"/>
          <w:lang w:val="en-US"/>
        </w:rPr>
        <w:t xml:space="preserve"> </w:t>
      </w:r>
      <w:r w:rsidRPr="00590AAA">
        <w:rPr>
          <w:sz w:val="24"/>
          <w:szCs w:val="24"/>
          <w:lang w:val="en-US"/>
        </w:rPr>
        <w:t xml:space="preserve">Sanger sequencing validation for mutations detected by exome-capture sequencing for 12 genes in 43 CRC cell lines. Genes comprised </w:t>
      </w:r>
      <w:r w:rsidRPr="00590AAA">
        <w:rPr>
          <w:i/>
          <w:sz w:val="24"/>
          <w:szCs w:val="24"/>
          <w:lang w:val="en-US"/>
        </w:rPr>
        <w:t>APC</w:t>
      </w:r>
      <w:r w:rsidRPr="00590AAA">
        <w:rPr>
          <w:sz w:val="24"/>
          <w:szCs w:val="24"/>
          <w:lang w:val="en-US"/>
        </w:rPr>
        <w:t xml:space="preserve">, </w:t>
      </w:r>
      <w:r w:rsidRPr="00590AAA">
        <w:rPr>
          <w:i/>
          <w:sz w:val="24"/>
          <w:szCs w:val="24"/>
          <w:lang w:val="en-US"/>
        </w:rPr>
        <w:t>CTNNB1</w:t>
      </w:r>
      <w:r w:rsidRPr="00590AAA">
        <w:rPr>
          <w:sz w:val="24"/>
          <w:szCs w:val="24"/>
          <w:lang w:val="en-US"/>
        </w:rPr>
        <w:t xml:space="preserve">, </w:t>
      </w:r>
      <w:r w:rsidRPr="00590AAA">
        <w:rPr>
          <w:i/>
          <w:sz w:val="24"/>
          <w:szCs w:val="24"/>
          <w:lang w:val="en-US"/>
        </w:rPr>
        <w:t>KRAS</w:t>
      </w:r>
      <w:r w:rsidRPr="00590AAA">
        <w:rPr>
          <w:sz w:val="24"/>
          <w:szCs w:val="24"/>
          <w:lang w:val="en-US"/>
        </w:rPr>
        <w:t>,</w:t>
      </w:r>
      <w:r w:rsidRPr="00590AAA">
        <w:rPr>
          <w:i/>
          <w:sz w:val="24"/>
          <w:szCs w:val="24"/>
          <w:lang w:val="en-US"/>
        </w:rPr>
        <w:t xml:space="preserve"> BRAF</w:t>
      </w:r>
      <w:r w:rsidRPr="00590AAA">
        <w:rPr>
          <w:sz w:val="24"/>
          <w:szCs w:val="24"/>
          <w:lang w:val="en-US"/>
        </w:rPr>
        <w:t xml:space="preserve">, </w:t>
      </w:r>
      <w:r w:rsidRPr="00590AAA">
        <w:rPr>
          <w:i/>
          <w:sz w:val="24"/>
          <w:szCs w:val="24"/>
          <w:lang w:val="en-US"/>
        </w:rPr>
        <w:t>NRAS</w:t>
      </w:r>
      <w:r w:rsidRPr="00590AAA">
        <w:rPr>
          <w:sz w:val="24"/>
          <w:szCs w:val="24"/>
          <w:lang w:val="en-US"/>
        </w:rPr>
        <w:t xml:space="preserve">, </w:t>
      </w:r>
      <w:r w:rsidRPr="00590AAA">
        <w:rPr>
          <w:i/>
          <w:sz w:val="24"/>
          <w:szCs w:val="24"/>
          <w:lang w:val="en-US"/>
        </w:rPr>
        <w:t>PIK3CA</w:t>
      </w:r>
      <w:r w:rsidRPr="00590AAA">
        <w:rPr>
          <w:sz w:val="24"/>
          <w:szCs w:val="24"/>
          <w:lang w:val="en-US"/>
        </w:rPr>
        <w:t xml:space="preserve">, </w:t>
      </w:r>
      <w:r w:rsidRPr="00590AAA">
        <w:rPr>
          <w:i/>
          <w:sz w:val="24"/>
          <w:szCs w:val="24"/>
          <w:lang w:val="en-US"/>
        </w:rPr>
        <w:t>PTEN</w:t>
      </w:r>
      <w:r w:rsidRPr="00590AAA">
        <w:rPr>
          <w:sz w:val="24"/>
          <w:szCs w:val="24"/>
          <w:lang w:val="en-US"/>
        </w:rPr>
        <w:t xml:space="preserve">, </w:t>
      </w:r>
      <w:r w:rsidRPr="00590AAA">
        <w:rPr>
          <w:i/>
          <w:sz w:val="24"/>
          <w:szCs w:val="24"/>
          <w:lang w:val="en-US"/>
        </w:rPr>
        <w:t>SMAD2</w:t>
      </w:r>
      <w:r w:rsidRPr="00590AAA">
        <w:rPr>
          <w:sz w:val="24"/>
          <w:szCs w:val="24"/>
          <w:lang w:val="en-US"/>
        </w:rPr>
        <w:t xml:space="preserve">, </w:t>
      </w:r>
      <w:r w:rsidRPr="00590AAA">
        <w:rPr>
          <w:i/>
          <w:sz w:val="24"/>
          <w:szCs w:val="24"/>
          <w:lang w:val="en-US"/>
        </w:rPr>
        <w:t>SMAD3</w:t>
      </w:r>
      <w:r w:rsidRPr="00590AAA">
        <w:rPr>
          <w:sz w:val="24"/>
          <w:szCs w:val="24"/>
          <w:lang w:val="en-US"/>
        </w:rPr>
        <w:t xml:space="preserve">, </w:t>
      </w:r>
      <w:r w:rsidRPr="00590AAA">
        <w:rPr>
          <w:i/>
          <w:sz w:val="24"/>
          <w:szCs w:val="24"/>
          <w:lang w:val="en-US"/>
        </w:rPr>
        <w:t>SMAD4,</w:t>
      </w:r>
      <w:r w:rsidRPr="00590AAA">
        <w:rPr>
          <w:sz w:val="24"/>
          <w:szCs w:val="24"/>
          <w:lang w:val="en-US"/>
        </w:rPr>
        <w:t xml:space="preserve"> </w:t>
      </w:r>
      <w:r w:rsidRPr="00590AAA">
        <w:rPr>
          <w:i/>
          <w:sz w:val="24"/>
          <w:szCs w:val="24"/>
          <w:lang w:val="en-US"/>
        </w:rPr>
        <w:t>FBXW7</w:t>
      </w:r>
      <w:r w:rsidRPr="00590AAA">
        <w:rPr>
          <w:sz w:val="24"/>
          <w:szCs w:val="24"/>
          <w:lang w:val="en-US"/>
        </w:rPr>
        <w:t xml:space="preserve"> and </w:t>
      </w:r>
      <w:r w:rsidRPr="00590AAA">
        <w:rPr>
          <w:i/>
          <w:sz w:val="24"/>
          <w:szCs w:val="24"/>
          <w:lang w:val="en-US"/>
        </w:rPr>
        <w:t>TP53</w:t>
      </w:r>
      <w:r w:rsidRPr="00590AAA">
        <w:rPr>
          <w:sz w:val="24"/>
          <w:szCs w:val="24"/>
          <w:lang w:val="en-US"/>
        </w:rPr>
        <w:t>. Cell lines included C32, C70, C80, C84, C99, C106, CACO2, COLO201, COLO205, COLO320-DM, COLO678, DLD1, HCA7, HCC2998, HCT8, HCT15, HCT116, HRA19, HT29, HT55, LIM1215, LIM1899, LIM2099, LIM2405, LIM2551, LOVO, LS174T, LS180, LS411, LS513, RKO, RW2982, RW7213, SW48, SW403, SW480, SW620, SW837, SW948, SW1116, SW1222, T84 and VACO4S.</w:t>
      </w:r>
    </w:p>
    <w:p w:rsidR="002B610F" w:rsidRPr="00590AAA" w:rsidRDefault="002B610F" w:rsidP="002B610F">
      <w:pPr>
        <w:tabs>
          <w:tab w:val="clear" w:pos="360"/>
          <w:tab w:val="left" w:pos="0"/>
        </w:tabs>
        <w:spacing w:line="480" w:lineRule="auto"/>
        <w:ind w:left="0" w:firstLine="0"/>
        <w:jc w:val="both"/>
        <w:rPr>
          <w:b/>
          <w:sz w:val="24"/>
          <w:szCs w:val="24"/>
          <w:lang w:val="en-US"/>
        </w:rPr>
      </w:pPr>
    </w:p>
    <w:p w:rsidR="002B610F" w:rsidRPr="00590AAA" w:rsidRDefault="002B610F" w:rsidP="002B610F">
      <w:pPr>
        <w:tabs>
          <w:tab w:val="clear" w:pos="360"/>
          <w:tab w:val="left" w:pos="0"/>
        </w:tabs>
        <w:spacing w:line="480" w:lineRule="auto"/>
        <w:ind w:left="0" w:firstLine="0"/>
        <w:jc w:val="both"/>
        <w:rPr>
          <w:sz w:val="24"/>
          <w:szCs w:val="24"/>
          <w:lang w:val="en-US"/>
        </w:rPr>
      </w:pPr>
      <w:proofErr w:type="gramStart"/>
      <w:r w:rsidRPr="00590AAA">
        <w:rPr>
          <w:b/>
          <w:sz w:val="24"/>
          <w:szCs w:val="24"/>
          <w:lang w:val="en-US"/>
        </w:rPr>
        <w:t>Supplementary Table S</w:t>
      </w:r>
      <w:r w:rsidR="008F79AC">
        <w:rPr>
          <w:b/>
          <w:sz w:val="24"/>
          <w:szCs w:val="24"/>
          <w:lang w:val="en-US"/>
        </w:rPr>
        <w:t>4</w:t>
      </w:r>
      <w:r w:rsidRPr="00590AAA">
        <w:rPr>
          <w:b/>
          <w:sz w:val="24"/>
          <w:szCs w:val="24"/>
          <w:lang w:val="en-US"/>
        </w:rPr>
        <w:t>.</w:t>
      </w:r>
      <w:proofErr w:type="gramEnd"/>
      <w:r w:rsidRPr="00590AAA">
        <w:rPr>
          <w:b/>
          <w:sz w:val="24"/>
          <w:szCs w:val="24"/>
          <w:lang w:val="en-US"/>
        </w:rPr>
        <w:t xml:space="preserve"> </w:t>
      </w:r>
      <w:r w:rsidRPr="00590AAA">
        <w:rPr>
          <w:sz w:val="24"/>
          <w:szCs w:val="24"/>
          <w:lang w:val="en-US"/>
        </w:rPr>
        <w:t xml:space="preserve">Comparison of </w:t>
      </w:r>
      <w:r w:rsidRPr="00590AAA">
        <w:rPr>
          <w:i/>
          <w:sz w:val="24"/>
          <w:szCs w:val="24"/>
          <w:lang w:val="en-US"/>
        </w:rPr>
        <w:t>POLE</w:t>
      </w:r>
      <w:r w:rsidRPr="00590AAA">
        <w:rPr>
          <w:sz w:val="24"/>
          <w:szCs w:val="24"/>
          <w:lang w:val="en-US"/>
        </w:rPr>
        <w:t xml:space="preserve"> mutation spectra between 9 NSHP and 15 non-NSHP CRC cell lines and TCGA-</w:t>
      </w:r>
      <w:r w:rsidR="00590AAA" w:rsidRPr="00590AAA">
        <w:rPr>
          <w:sz w:val="24"/>
          <w:szCs w:val="24"/>
          <w:lang w:val="en-US"/>
        </w:rPr>
        <w:t>analyzed</w:t>
      </w:r>
      <w:r w:rsidRPr="00590AAA">
        <w:rPr>
          <w:sz w:val="24"/>
          <w:szCs w:val="24"/>
          <w:lang w:val="en-US"/>
        </w:rPr>
        <w:t xml:space="preserve"> primary cancers.</w:t>
      </w:r>
    </w:p>
    <w:p w:rsidR="002B610F" w:rsidRPr="00590AAA" w:rsidRDefault="002B610F" w:rsidP="002B610F">
      <w:pPr>
        <w:tabs>
          <w:tab w:val="clear" w:pos="360"/>
          <w:tab w:val="left" w:pos="0"/>
        </w:tabs>
        <w:spacing w:line="480" w:lineRule="auto"/>
        <w:ind w:left="0" w:firstLine="0"/>
        <w:jc w:val="both"/>
        <w:rPr>
          <w:b/>
          <w:sz w:val="24"/>
          <w:szCs w:val="24"/>
          <w:lang w:val="en-US"/>
        </w:rPr>
      </w:pPr>
    </w:p>
    <w:p w:rsidR="002B610F" w:rsidRPr="00590AAA" w:rsidRDefault="002B610F" w:rsidP="002B610F">
      <w:pPr>
        <w:tabs>
          <w:tab w:val="clear" w:pos="360"/>
          <w:tab w:val="left" w:pos="0"/>
        </w:tabs>
        <w:spacing w:line="480" w:lineRule="auto"/>
        <w:ind w:left="0" w:firstLine="0"/>
        <w:jc w:val="both"/>
        <w:rPr>
          <w:sz w:val="24"/>
          <w:szCs w:val="24"/>
          <w:lang w:val="en-US"/>
        </w:rPr>
      </w:pPr>
      <w:proofErr w:type="gramStart"/>
      <w:r w:rsidRPr="00590AAA">
        <w:rPr>
          <w:b/>
          <w:sz w:val="24"/>
          <w:szCs w:val="24"/>
          <w:lang w:val="en-US"/>
        </w:rPr>
        <w:t>Supplementary Table S</w:t>
      </w:r>
      <w:r w:rsidR="008F79AC">
        <w:rPr>
          <w:b/>
          <w:sz w:val="24"/>
          <w:szCs w:val="24"/>
          <w:lang w:val="en-US"/>
        </w:rPr>
        <w:t>5</w:t>
      </w:r>
      <w:r w:rsidRPr="00590AAA">
        <w:rPr>
          <w:b/>
          <w:sz w:val="24"/>
          <w:szCs w:val="24"/>
          <w:lang w:val="en-US"/>
        </w:rPr>
        <w:t>.</w:t>
      </w:r>
      <w:proofErr w:type="gramEnd"/>
      <w:r w:rsidRPr="00590AAA">
        <w:rPr>
          <w:sz w:val="24"/>
          <w:szCs w:val="24"/>
          <w:lang w:val="en-US"/>
        </w:rPr>
        <w:t xml:space="preserve"> Significantly altered focal regions of chromosomal deletion or gain/amplification for 63 unique CRC cell lines and 213 TCGA-</w:t>
      </w:r>
      <w:r w:rsidR="00590AAA" w:rsidRPr="00590AAA">
        <w:rPr>
          <w:sz w:val="24"/>
          <w:szCs w:val="24"/>
          <w:lang w:val="en-US"/>
        </w:rPr>
        <w:t>analyzed</w:t>
      </w:r>
      <w:r w:rsidRPr="00590AAA">
        <w:rPr>
          <w:sz w:val="24"/>
          <w:szCs w:val="24"/>
          <w:lang w:val="en-US"/>
        </w:rPr>
        <w:t xml:space="preserve"> primary cancers stratified into non-hypermutated and hypermutated MSI-H cases. Minimal focal regions were deduced using OncoSNP v2.18 suite and GISTIC2.0.</w:t>
      </w:r>
    </w:p>
    <w:p w:rsidR="002B610F" w:rsidRPr="00590AAA" w:rsidRDefault="002B610F" w:rsidP="002B610F">
      <w:pPr>
        <w:tabs>
          <w:tab w:val="clear" w:pos="360"/>
          <w:tab w:val="left" w:pos="0"/>
        </w:tabs>
        <w:spacing w:line="480" w:lineRule="auto"/>
        <w:ind w:left="0" w:firstLine="0"/>
        <w:jc w:val="both"/>
        <w:rPr>
          <w:sz w:val="24"/>
          <w:szCs w:val="24"/>
          <w:lang w:val="en-US"/>
        </w:rPr>
      </w:pPr>
    </w:p>
    <w:p w:rsidR="002B610F" w:rsidRPr="00590AAA" w:rsidRDefault="002B610F" w:rsidP="002B610F">
      <w:pPr>
        <w:tabs>
          <w:tab w:val="clear" w:pos="360"/>
          <w:tab w:val="left" w:pos="0"/>
        </w:tabs>
        <w:spacing w:line="480" w:lineRule="auto"/>
        <w:ind w:left="0" w:firstLine="0"/>
        <w:jc w:val="both"/>
        <w:rPr>
          <w:sz w:val="24"/>
          <w:szCs w:val="24"/>
          <w:lang w:val="en-US"/>
        </w:rPr>
      </w:pPr>
      <w:proofErr w:type="gramStart"/>
      <w:r w:rsidRPr="00590AAA">
        <w:rPr>
          <w:b/>
          <w:sz w:val="24"/>
          <w:szCs w:val="24"/>
          <w:lang w:val="en-US"/>
        </w:rPr>
        <w:t>Supplementary Table S</w:t>
      </w:r>
      <w:r w:rsidR="008F79AC">
        <w:rPr>
          <w:b/>
          <w:sz w:val="24"/>
          <w:szCs w:val="24"/>
          <w:lang w:val="en-US"/>
        </w:rPr>
        <w:t>6</w:t>
      </w:r>
      <w:r w:rsidRPr="00590AAA">
        <w:rPr>
          <w:b/>
          <w:sz w:val="24"/>
          <w:szCs w:val="24"/>
          <w:lang w:val="en-US"/>
        </w:rPr>
        <w:t>.</w:t>
      </w:r>
      <w:proofErr w:type="gramEnd"/>
      <w:r w:rsidRPr="00590AAA">
        <w:rPr>
          <w:sz w:val="24"/>
          <w:szCs w:val="24"/>
          <w:lang w:val="en-US"/>
        </w:rPr>
        <w:t xml:space="preserve"> Levels of mRNA expression for 13 CRC cell lines </w:t>
      </w:r>
      <w:r w:rsidR="00590AAA" w:rsidRPr="00590AAA">
        <w:rPr>
          <w:sz w:val="24"/>
          <w:szCs w:val="24"/>
          <w:lang w:val="en-US"/>
        </w:rPr>
        <w:t>analyzed</w:t>
      </w:r>
      <w:r w:rsidRPr="00590AAA">
        <w:rPr>
          <w:sz w:val="24"/>
          <w:szCs w:val="24"/>
          <w:lang w:val="en-US"/>
        </w:rPr>
        <w:t xml:space="preserve"> using RNA-Seq. Transcript levels are given as reads per kilobase per million mapped (RPKM) values.</w:t>
      </w:r>
    </w:p>
    <w:p w:rsidR="002B610F" w:rsidRPr="00590AAA" w:rsidRDefault="002B610F" w:rsidP="002B610F">
      <w:pPr>
        <w:spacing w:line="480" w:lineRule="auto"/>
        <w:ind w:left="0" w:firstLine="0"/>
        <w:jc w:val="both"/>
        <w:rPr>
          <w:sz w:val="24"/>
          <w:szCs w:val="24"/>
          <w:lang w:val="en-US"/>
        </w:rPr>
      </w:pPr>
    </w:p>
    <w:p w:rsidR="00913806" w:rsidRPr="00590AAA" w:rsidRDefault="00913806" w:rsidP="00913806">
      <w:pPr>
        <w:spacing w:line="480" w:lineRule="auto"/>
        <w:ind w:left="0" w:firstLine="0"/>
        <w:jc w:val="both"/>
        <w:rPr>
          <w:sz w:val="24"/>
          <w:szCs w:val="24"/>
          <w:lang w:val="en-US"/>
        </w:rPr>
      </w:pPr>
      <w:proofErr w:type="gramStart"/>
      <w:r w:rsidRPr="00590AAA">
        <w:rPr>
          <w:b/>
          <w:sz w:val="24"/>
          <w:szCs w:val="24"/>
          <w:lang w:val="en-US"/>
        </w:rPr>
        <w:t>Supplementary Table S</w:t>
      </w:r>
      <w:r w:rsidR="008F79AC">
        <w:rPr>
          <w:b/>
          <w:sz w:val="24"/>
          <w:szCs w:val="24"/>
          <w:lang w:val="en-US"/>
        </w:rPr>
        <w:t>7</w:t>
      </w:r>
      <w:r w:rsidRPr="00590AAA">
        <w:rPr>
          <w:b/>
          <w:sz w:val="24"/>
          <w:szCs w:val="24"/>
          <w:lang w:val="en-US"/>
        </w:rPr>
        <w:t>.</w:t>
      </w:r>
      <w:proofErr w:type="gramEnd"/>
      <w:r w:rsidRPr="00590AAA">
        <w:rPr>
          <w:sz w:val="24"/>
          <w:szCs w:val="24"/>
          <w:lang w:val="en-US"/>
        </w:rPr>
        <w:t xml:space="preserve"> Top 5% of mutated genes based on the proportion of affected samples in CRC cell lines and TCGA-</w:t>
      </w:r>
      <w:r w:rsidR="00590AAA" w:rsidRPr="00590AAA">
        <w:rPr>
          <w:sz w:val="24"/>
          <w:szCs w:val="24"/>
          <w:lang w:val="en-US"/>
        </w:rPr>
        <w:t>analyzed</w:t>
      </w:r>
      <w:r w:rsidRPr="00590AAA">
        <w:rPr>
          <w:sz w:val="24"/>
          <w:szCs w:val="24"/>
          <w:lang w:val="en-US"/>
        </w:rPr>
        <w:t xml:space="preserve"> primary cancers for non-hypermutated and hypermutated MSI-H samples.</w:t>
      </w:r>
    </w:p>
    <w:p w:rsidR="002B610F" w:rsidRPr="00590AAA" w:rsidRDefault="002B610F" w:rsidP="002B610F">
      <w:pPr>
        <w:spacing w:line="480" w:lineRule="auto"/>
        <w:ind w:left="0" w:firstLine="0"/>
        <w:jc w:val="both"/>
        <w:rPr>
          <w:sz w:val="24"/>
          <w:szCs w:val="24"/>
          <w:lang w:val="en-US"/>
        </w:rPr>
      </w:pPr>
    </w:p>
    <w:p w:rsidR="002B610F" w:rsidRPr="00590AAA" w:rsidRDefault="002B610F" w:rsidP="002B610F">
      <w:pPr>
        <w:spacing w:line="480" w:lineRule="auto"/>
        <w:ind w:left="0" w:firstLine="0"/>
        <w:jc w:val="both"/>
        <w:rPr>
          <w:sz w:val="24"/>
          <w:szCs w:val="24"/>
          <w:lang w:val="en-US"/>
        </w:rPr>
      </w:pPr>
      <w:proofErr w:type="gramStart"/>
      <w:r w:rsidRPr="00590AAA">
        <w:rPr>
          <w:b/>
          <w:sz w:val="24"/>
          <w:szCs w:val="24"/>
          <w:lang w:val="en-US"/>
        </w:rPr>
        <w:t>Supplementary Table S</w:t>
      </w:r>
      <w:r w:rsidR="008F79AC">
        <w:rPr>
          <w:b/>
          <w:sz w:val="24"/>
          <w:szCs w:val="24"/>
          <w:lang w:val="en-US"/>
        </w:rPr>
        <w:t>8</w:t>
      </w:r>
      <w:r w:rsidRPr="00590AAA">
        <w:rPr>
          <w:b/>
          <w:sz w:val="24"/>
          <w:szCs w:val="24"/>
          <w:lang w:val="en-US"/>
        </w:rPr>
        <w:t>.</w:t>
      </w:r>
      <w:proofErr w:type="gramEnd"/>
      <w:r w:rsidRPr="00590AAA">
        <w:rPr>
          <w:sz w:val="24"/>
          <w:szCs w:val="24"/>
          <w:lang w:val="en-US"/>
        </w:rPr>
        <w:t xml:space="preserve"> Intersecting top 5% of mutated genes based on the proportion of affected samples between CRC cell lines and TCGA-</w:t>
      </w:r>
      <w:r w:rsidR="00590AAA" w:rsidRPr="00590AAA">
        <w:rPr>
          <w:sz w:val="24"/>
          <w:szCs w:val="24"/>
          <w:lang w:val="en-US"/>
        </w:rPr>
        <w:t>analyzed</w:t>
      </w:r>
      <w:r w:rsidRPr="00590AAA">
        <w:rPr>
          <w:sz w:val="24"/>
          <w:szCs w:val="24"/>
          <w:lang w:val="en-US"/>
        </w:rPr>
        <w:t xml:space="preserve"> primary cancers for non-hypermutated and hypermutated MSI-H samples.</w:t>
      </w:r>
    </w:p>
    <w:p w:rsidR="002B610F" w:rsidRPr="00590AAA" w:rsidRDefault="002B610F" w:rsidP="002B610F">
      <w:pPr>
        <w:spacing w:line="480" w:lineRule="auto"/>
        <w:ind w:left="0" w:firstLine="0"/>
        <w:jc w:val="both"/>
        <w:rPr>
          <w:sz w:val="24"/>
          <w:szCs w:val="24"/>
          <w:lang w:val="en-US"/>
        </w:rPr>
      </w:pPr>
    </w:p>
    <w:p w:rsidR="002B610F" w:rsidRPr="00590AAA" w:rsidRDefault="002B610F" w:rsidP="00590AAA">
      <w:pPr>
        <w:spacing w:line="480" w:lineRule="auto"/>
        <w:ind w:left="0" w:firstLine="0"/>
        <w:jc w:val="both"/>
        <w:rPr>
          <w:b/>
          <w:sz w:val="24"/>
          <w:szCs w:val="24"/>
          <w:highlight w:val="green"/>
          <w:lang w:val="en-US"/>
        </w:rPr>
      </w:pPr>
      <w:proofErr w:type="gramStart"/>
      <w:r w:rsidRPr="00590AAA">
        <w:rPr>
          <w:b/>
          <w:sz w:val="24"/>
          <w:szCs w:val="24"/>
          <w:lang w:val="en-US"/>
        </w:rPr>
        <w:t>Supplementary Table S</w:t>
      </w:r>
      <w:r w:rsidR="008F79AC">
        <w:rPr>
          <w:b/>
          <w:sz w:val="24"/>
          <w:szCs w:val="24"/>
          <w:lang w:val="en-US"/>
        </w:rPr>
        <w:t>9</w:t>
      </w:r>
      <w:r w:rsidRPr="00590AAA">
        <w:rPr>
          <w:b/>
          <w:sz w:val="24"/>
          <w:szCs w:val="24"/>
          <w:lang w:val="en-US"/>
        </w:rPr>
        <w:t>.</w:t>
      </w:r>
      <w:proofErr w:type="gramEnd"/>
      <w:r w:rsidRPr="00590AAA">
        <w:rPr>
          <w:sz w:val="24"/>
          <w:szCs w:val="24"/>
          <w:lang w:val="en-US"/>
        </w:rPr>
        <w:t xml:space="preserve"> Simulation of </w:t>
      </w:r>
      <w:r w:rsidR="00590AAA" w:rsidRPr="00590AAA">
        <w:rPr>
          <w:sz w:val="24"/>
          <w:szCs w:val="24"/>
          <w:lang w:val="en-US"/>
        </w:rPr>
        <w:t>tumor</w:t>
      </w:r>
      <w:r w:rsidRPr="00590AAA">
        <w:rPr>
          <w:sz w:val="24"/>
          <w:szCs w:val="24"/>
          <w:lang w:val="en-US"/>
        </w:rPr>
        <w:t xml:space="preserve"> mutational heterogeneity. Estimates are for the minimum number of cell replications required for two randomly chosen cells to possess the number of mutational differences observed in paired cell lines at a greater than 99% probability. Data were simulated using fixed mutation probabilities of 10</w:t>
      </w:r>
      <w:r w:rsidRPr="00590AAA">
        <w:rPr>
          <w:sz w:val="24"/>
          <w:szCs w:val="24"/>
          <w:vertAlign w:val="superscript"/>
          <w:lang w:val="en-US"/>
        </w:rPr>
        <w:t>-8</w:t>
      </w:r>
      <w:r w:rsidRPr="00590AAA">
        <w:rPr>
          <w:sz w:val="24"/>
          <w:szCs w:val="24"/>
          <w:lang w:val="en-US"/>
        </w:rPr>
        <w:t xml:space="preserve"> per base per cell replication for non-hypermutated and 10</w:t>
      </w:r>
      <w:r w:rsidRPr="00590AAA">
        <w:rPr>
          <w:sz w:val="24"/>
          <w:szCs w:val="24"/>
          <w:vertAlign w:val="superscript"/>
          <w:lang w:val="en-US"/>
        </w:rPr>
        <w:t>-6</w:t>
      </w:r>
      <w:r w:rsidRPr="00590AAA">
        <w:rPr>
          <w:sz w:val="24"/>
          <w:szCs w:val="24"/>
          <w:lang w:val="en-US"/>
        </w:rPr>
        <w:t xml:space="preserve"> for hypermutated MSI-H </w:t>
      </w:r>
      <w:r w:rsidR="00590AAA" w:rsidRPr="00590AAA">
        <w:rPr>
          <w:sz w:val="24"/>
          <w:szCs w:val="24"/>
          <w:lang w:val="en-US"/>
        </w:rPr>
        <w:t>tumors</w:t>
      </w:r>
      <w:r w:rsidRPr="00590AAA">
        <w:rPr>
          <w:sz w:val="24"/>
          <w:szCs w:val="24"/>
          <w:lang w:val="en-US"/>
        </w:rPr>
        <w:t>.</w:t>
      </w:r>
    </w:p>
    <w:sectPr w:rsidR="002B610F" w:rsidRPr="00590AAA" w:rsidSect="0095798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527" w:rsidRDefault="009F2527" w:rsidP="003E66B1">
      <w:r>
        <w:separator/>
      </w:r>
    </w:p>
  </w:endnote>
  <w:endnote w:type="continuationSeparator" w:id="0">
    <w:p w:rsidR="009F2527" w:rsidRDefault="009F2527" w:rsidP="003E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405488"/>
      <w:docPartObj>
        <w:docPartGallery w:val="Page Numbers (Bottom of Page)"/>
        <w:docPartUnique/>
      </w:docPartObj>
    </w:sdtPr>
    <w:sdtEndPr>
      <w:rPr>
        <w:noProof/>
      </w:rPr>
    </w:sdtEndPr>
    <w:sdtContent>
      <w:p w:rsidR="009F2527" w:rsidRDefault="009F2527">
        <w:pPr>
          <w:pStyle w:val="Footer"/>
          <w:jc w:val="right"/>
        </w:pPr>
        <w:r>
          <w:fldChar w:fldCharType="begin"/>
        </w:r>
        <w:r>
          <w:instrText xml:space="preserve"> PAGE   \* MERGEFORMAT </w:instrText>
        </w:r>
        <w:r>
          <w:fldChar w:fldCharType="separate"/>
        </w:r>
        <w:r w:rsidR="0099127C">
          <w:rPr>
            <w:noProof/>
          </w:rPr>
          <w:t>8</w:t>
        </w:r>
        <w:r>
          <w:rPr>
            <w:noProof/>
          </w:rPr>
          <w:fldChar w:fldCharType="end"/>
        </w:r>
      </w:p>
    </w:sdtContent>
  </w:sdt>
  <w:p w:rsidR="009F2527" w:rsidRDefault="009F2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527" w:rsidRDefault="009F2527" w:rsidP="003E66B1">
      <w:r>
        <w:separator/>
      </w:r>
    </w:p>
  </w:footnote>
  <w:footnote w:type="continuationSeparator" w:id="0">
    <w:p w:rsidR="009F2527" w:rsidRDefault="009F2527" w:rsidP="003E66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2D16"/>
    <w:multiLevelType w:val="hybridMultilevel"/>
    <w:tmpl w:val="13BC7A2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Research&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s2tfrze2xzaspedsdrp2srbafrv5eavd20d&quot;&gt;CLPaper&lt;record-ids&gt;&lt;item&gt;2&lt;/item&gt;&lt;item&gt;3&lt;/item&gt;&lt;item&gt;21&lt;/item&gt;&lt;item&gt;22&lt;/item&gt;&lt;item&gt;23&lt;/item&gt;&lt;item&gt;25&lt;/item&gt;&lt;item&gt;104&lt;/item&gt;&lt;/record-ids&gt;&lt;/item&gt;&lt;/Libraries&gt;"/>
  </w:docVars>
  <w:rsids>
    <w:rsidRoot w:val="0010160A"/>
    <w:rsid w:val="0000514F"/>
    <w:rsid w:val="00010592"/>
    <w:rsid w:val="000310EB"/>
    <w:rsid w:val="00032BCA"/>
    <w:rsid w:val="00034976"/>
    <w:rsid w:val="000404B7"/>
    <w:rsid w:val="00053847"/>
    <w:rsid w:val="00066EF2"/>
    <w:rsid w:val="0006720F"/>
    <w:rsid w:val="00077B36"/>
    <w:rsid w:val="00077F2E"/>
    <w:rsid w:val="00081131"/>
    <w:rsid w:val="00082434"/>
    <w:rsid w:val="00085A60"/>
    <w:rsid w:val="00086C76"/>
    <w:rsid w:val="000B10FE"/>
    <w:rsid w:val="000B56C5"/>
    <w:rsid w:val="000F6676"/>
    <w:rsid w:val="0010160A"/>
    <w:rsid w:val="00101983"/>
    <w:rsid w:val="0010231B"/>
    <w:rsid w:val="001109F9"/>
    <w:rsid w:val="00117F02"/>
    <w:rsid w:val="0012429C"/>
    <w:rsid w:val="00127468"/>
    <w:rsid w:val="0013103A"/>
    <w:rsid w:val="00131935"/>
    <w:rsid w:val="00133AB1"/>
    <w:rsid w:val="0013575E"/>
    <w:rsid w:val="0015652B"/>
    <w:rsid w:val="00157E7F"/>
    <w:rsid w:val="001809C0"/>
    <w:rsid w:val="00193265"/>
    <w:rsid w:val="00195226"/>
    <w:rsid w:val="001955A3"/>
    <w:rsid w:val="00197874"/>
    <w:rsid w:val="001A3ED2"/>
    <w:rsid w:val="001B79E9"/>
    <w:rsid w:val="001C2FAF"/>
    <w:rsid w:val="002152E9"/>
    <w:rsid w:val="002178BC"/>
    <w:rsid w:val="002368B8"/>
    <w:rsid w:val="0024030A"/>
    <w:rsid w:val="00241037"/>
    <w:rsid w:val="0024340F"/>
    <w:rsid w:val="00261D07"/>
    <w:rsid w:val="00276C4A"/>
    <w:rsid w:val="0028709D"/>
    <w:rsid w:val="00293215"/>
    <w:rsid w:val="002A5EA8"/>
    <w:rsid w:val="002A66E0"/>
    <w:rsid w:val="002A6BD5"/>
    <w:rsid w:val="002A75CF"/>
    <w:rsid w:val="002B610F"/>
    <w:rsid w:val="002B6D3E"/>
    <w:rsid w:val="002D4172"/>
    <w:rsid w:val="002F2FB6"/>
    <w:rsid w:val="002F5692"/>
    <w:rsid w:val="002F5A28"/>
    <w:rsid w:val="002F6FBE"/>
    <w:rsid w:val="003106A2"/>
    <w:rsid w:val="00315F95"/>
    <w:rsid w:val="00317E94"/>
    <w:rsid w:val="00333DFB"/>
    <w:rsid w:val="00334F12"/>
    <w:rsid w:val="00357115"/>
    <w:rsid w:val="00366F87"/>
    <w:rsid w:val="003724D1"/>
    <w:rsid w:val="003A2C3A"/>
    <w:rsid w:val="003B1FC3"/>
    <w:rsid w:val="003B6CB2"/>
    <w:rsid w:val="003D21A6"/>
    <w:rsid w:val="003D7F20"/>
    <w:rsid w:val="003E66B1"/>
    <w:rsid w:val="003F7A5B"/>
    <w:rsid w:val="004151A9"/>
    <w:rsid w:val="004163E0"/>
    <w:rsid w:val="0041688E"/>
    <w:rsid w:val="00425200"/>
    <w:rsid w:val="004259A3"/>
    <w:rsid w:val="004603C4"/>
    <w:rsid w:val="0049313D"/>
    <w:rsid w:val="004E1A6B"/>
    <w:rsid w:val="004F2D17"/>
    <w:rsid w:val="004F41EC"/>
    <w:rsid w:val="004F48DE"/>
    <w:rsid w:val="0050199E"/>
    <w:rsid w:val="00505FB2"/>
    <w:rsid w:val="00510036"/>
    <w:rsid w:val="00512088"/>
    <w:rsid w:val="00515C7E"/>
    <w:rsid w:val="00517CEE"/>
    <w:rsid w:val="0052151E"/>
    <w:rsid w:val="00532A14"/>
    <w:rsid w:val="00545F6F"/>
    <w:rsid w:val="00576E91"/>
    <w:rsid w:val="0058775B"/>
    <w:rsid w:val="00590AAA"/>
    <w:rsid w:val="0059193C"/>
    <w:rsid w:val="0059578A"/>
    <w:rsid w:val="005966A9"/>
    <w:rsid w:val="00596788"/>
    <w:rsid w:val="005A27FD"/>
    <w:rsid w:val="005B5A6A"/>
    <w:rsid w:val="005B6D37"/>
    <w:rsid w:val="005B753E"/>
    <w:rsid w:val="005D40E7"/>
    <w:rsid w:val="005F5CDE"/>
    <w:rsid w:val="00600EDC"/>
    <w:rsid w:val="006315FA"/>
    <w:rsid w:val="00637FC6"/>
    <w:rsid w:val="0065455F"/>
    <w:rsid w:val="00686388"/>
    <w:rsid w:val="006D1C54"/>
    <w:rsid w:val="006D1C89"/>
    <w:rsid w:val="006F0C61"/>
    <w:rsid w:val="007019D7"/>
    <w:rsid w:val="00703B0C"/>
    <w:rsid w:val="007169D7"/>
    <w:rsid w:val="00733F8A"/>
    <w:rsid w:val="00752915"/>
    <w:rsid w:val="0079675A"/>
    <w:rsid w:val="007C7784"/>
    <w:rsid w:val="007D6DC4"/>
    <w:rsid w:val="007E0918"/>
    <w:rsid w:val="007F2A90"/>
    <w:rsid w:val="007F6682"/>
    <w:rsid w:val="00802C21"/>
    <w:rsid w:val="0080490F"/>
    <w:rsid w:val="008162F1"/>
    <w:rsid w:val="0083315A"/>
    <w:rsid w:val="00836A98"/>
    <w:rsid w:val="00860E1A"/>
    <w:rsid w:val="00870E19"/>
    <w:rsid w:val="00875B35"/>
    <w:rsid w:val="0087694E"/>
    <w:rsid w:val="00884803"/>
    <w:rsid w:val="008848EF"/>
    <w:rsid w:val="00891296"/>
    <w:rsid w:val="00897123"/>
    <w:rsid w:val="00897EE2"/>
    <w:rsid w:val="008D2F77"/>
    <w:rsid w:val="008E7690"/>
    <w:rsid w:val="008F200A"/>
    <w:rsid w:val="008F35FC"/>
    <w:rsid w:val="008F5175"/>
    <w:rsid w:val="008F79AC"/>
    <w:rsid w:val="00902337"/>
    <w:rsid w:val="009112F6"/>
    <w:rsid w:val="0091179D"/>
    <w:rsid w:val="00913806"/>
    <w:rsid w:val="009205F3"/>
    <w:rsid w:val="009401BF"/>
    <w:rsid w:val="009539E0"/>
    <w:rsid w:val="00957983"/>
    <w:rsid w:val="00970A7F"/>
    <w:rsid w:val="009903AD"/>
    <w:rsid w:val="009906D8"/>
    <w:rsid w:val="0099127C"/>
    <w:rsid w:val="009978D8"/>
    <w:rsid w:val="009A5093"/>
    <w:rsid w:val="009A517B"/>
    <w:rsid w:val="009A6EED"/>
    <w:rsid w:val="009C6C8A"/>
    <w:rsid w:val="009C7B5A"/>
    <w:rsid w:val="009D0876"/>
    <w:rsid w:val="009D4512"/>
    <w:rsid w:val="009E5DC0"/>
    <w:rsid w:val="009F2527"/>
    <w:rsid w:val="00A00B46"/>
    <w:rsid w:val="00A0212F"/>
    <w:rsid w:val="00A062D8"/>
    <w:rsid w:val="00A0751B"/>
    <w:rsid w:val="00A149A1"/>
    <w:rsid w:val="00A1536D"/>
    <w:rsid w:val="00A23D42"/>
    <w:rsid w:val="00A32F6F"/>
    <w:rsid w:val="00A41057"/>
    <w:rsid w:val="00A41BE5"/>
    <w:rsid w:val="00A57C14"/>
    <w:rsid w:val="00A71BE1"/>
    <w:rsid w:val="00A909EA"/>
    <w:rsid w:val="00A92846"/>
    <w:rsid w:val="00AB34FB"/>
    <w:rsid w:val="00AC2081"/>
    <w:rsid w:val="00AD0A72"/>
    <w:rsid w:val="00AD48BC"/>
    <w:rsid w:val="00AE19F9"/>
    <w:rsid w:val="00AF3F29"/>
    <w:rsid w:val="00B013E3"/>
    <w:rsid w:val="00B40397"/>
    <w:rsid w:val="00B47C0C"/>
    <w:rsid w:val="00B47D1C"/>
    <w:rsid w:val="00B5645D"/>
    <w:rsid w:val="00B62B0B"/>
    <w:rsid w:val="00B63EE3"/>
    <w:rsid w:val="00B9552E"/>
    <w:rsid w:val="00BA5F9F"/>
    <w:rsid w:val="00BC0729"/>
    <w:rsid w:val="00BC337E"/>
    <w:rsid w:val="00BD06A1"/>
    <w:rsid w:val="00BF371D"/>
    <w:rsid w:val="00BF3F5B"/>
    <w:rsid w:val="00C217BD"/>
    <w:rsid w:val="00C3633D"/>
    <w:rsid w:val="00C421B8"/>
    <w:rsid w:val="00C85AFD"/>
    <w:rsid w:val="00C91FBF"/>
    <w:rsid w:val="00CA3F15"/>
    <w:rsid w:val="00CA7CC1"/>
    <w:rsid w:val="00CD444E"/>
    <w:rsid w:val="00CE1BBB"/>
    <w:rsid w:val="00CE609E"/>
    <w:rsid w:val="00CE7385"/>
    <w:rsid w:val="00CF5682"/>
    <w:rsid w:val="00D20583"/>
    <w:rsid w:val="00D26AD8"/>
    <w:rsid w:val="00D508B0"/>
    <w:rsid w:val="00D61269"/>
    <w:rsid w:val="00D6212B"/>
    <w:rsid w:val="00D85A9F"/>
    <w:rsid w:val="00D93031"/>
    <w:rsid w:val="00DB252F"/>
    <w:rsid w:val="00DB56AD"/>
    <w:rsid w:val="00DB598D"/>
    <w:rsid w:val="00DC0C12"/>
    <w:rsid w:val="00DC5F7E"/>
    <w:rsid w:val="00DD1BFA"/>
    <w:rsid w:val="00DD2118"/>
    <w:rsid w:val="00DE02BD"/>
    <w:rsid w:val="00DF3B5B"/>
    <w:rsid w:val="00DF77DA"/>
    <w:rsid w:val="00E169A6"/>
    <w:rsid w:val="00E214A3"/>
    <w:rsid w:val="00E40CBA"/>
    <w:rsid w:val="00E40E86"/>
    <w:rsid w:val="00E46537"/>
    <w:rsid w:val="00E509DE"/>
    <w:rsid w:val="00E5747B"/>
    <w:rsid w:val="00E77F7A"/>
    <w:rsid w:val="00EC4072"/>
    <w:rsid w:val="00EE0103"/>
    <w:rsid w:val="00EF0159"/>
    <w:rsid w:val="00F127DF"/>
    <w:rsid w:val="00F159D6"/>
    <w:rsid w:val="00F168E8"/>
    <w:rsid w:val="00F42B46"/>
    <w:rsid w:val="00F51B91"/>
    <w:rsid w:val="00F6051B"/>
    <w:rsid w:val="00F7659F"/>
    <w:rsid w:val="00F772AB"/>
    <w:rsid w:val="00F80D81"/>
    <w:rsid w:val="00FC0452"/>
    <w:rsid w:val="00FC7E61"/>
    <w:rsid w:val="00FD2498"/>
    <w:rsid w:val="00FD5AB1"/>
    <w:rsid w:val="00FE193B"/>
    <w:rsid w:val="00FF28F7"/>
    <w:rsid w:val="00FF40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60A"/>
    <w:pPr>
      <w:widowControl w:val="0"/>
      <w:tabs>
        <w:tab w:val="left" w:pos="360"/>
      </w:tabs>
      <w:overflowPunct w:val="0"/>
      <w:autoSpaceDE w:val="0"/>
      <w:autoSpaceDN w:val="0"/>
      <w:adjustRightInd w:val="0"/>
      <w:spacing w:after="0" w:line="240" w:lineRule="auto"/>
      <w:ind w:left="360" w:hanging="360"/>
    </w:pPr>
    <w:rPr>
      <w:rFonts w:ascii="Arial" w:eastAsia="Times New Roman" w:hAnsi="Arial" w:cs="Arial"/>
      <w:kern w:val="28"/>
      <w:sz w:val="20"/>
      <w:szCs w:val="20"/>
      <w:lang w:val="en-GB"/>
    </w:rPr>
  </w:style>
  <w:style w:type="paragraph" w:styleId="Heading3">
    <w:name w:val="heading 3"/>
    <w:basedOn w:val="Normal"/>
    <w:next w:val="Normal"/>
    <w:link w:val="Heading3Char"/>
    <w:uiPriority w:val="99"/>
    <w:qFormat/>
    <w:rsid w:val="0010160A"/>
    <w:pPr>
      <w:keepNext/>
      <w:widowControl/>
      <w:tabs>
        <w:tab w:val="clear" w:pos="360"/>
      </w:tabs>
      <w:overflowPunct/>
      <w:autoSpaceDE/>
      <w:autoSpaceDN/>
      <w:adjustRightInd/>
      <w:spacing w:before="240" w:after="240" w:line="360" w:lineRule="auto"/>
      <w:ind w:left="720" w:firstLine="0"/>
      <w:outlineLvl w:val="2"/>
    </w:pPr>
    <w:rPr>
      <w:b/>
      <w:bCs/>
      <w:kern w:val="0"/>
      <w:sz w:val="26"/>
      <w:szCs w:val="26"/>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0160A"/>
    <w:rPr>
      <w:rFonts w:ascii="Arial" w:eastAsia="Times New Roman" w:hAnsi="Arial" w:cs="Arial"/>
      <w:b/>
      <w:bCs/>
      <w:sz w:val="26"/>
      <w:szCs w:val="26"/>
      <w:lang w:val="en-US" w:eastAsia="en-GB"/>
    </w:rPr>
  </w:style>
  <w:style w:type="paragraph" w:styleId="NoSpacing">
    <w:name w:val="No Spacing"/>
    <w:uiPriority w:val="1"/>
    <w:qFormat/>
    <w:rsid w:val="0010160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0160A"/>
    <w:rPr>
      <w:rFonts w:ascii="Tahoma" w:hAnsi="Tahoma" w:cs="Tahoma"/>
      <w:sz w:val="16"/>
      <w:szCs w:val="16"/>
    </w:rPr>
  </w:style>
  <w:style w:type="character" w:customStyle="1" w:styleId="BalloonTextChar">
    <w:name w:val="Balloon Text Char"/>
    <w:basedOn w:val="DefaultParagraphFont"/>
    <w:link w:val="BalloonText"/>
    <w:uiPriority w:val="99"/>
    <w:semiHidden/>
    <w:rsid w:val="0010160A"/>
    <w:rPr>
      <w:rFonts w:ascii="Tahoma" w:eastAsia="Times New Roman" w:hAnsi="Tahoma" w:cs="Tahoma"/>
      <w:kern w:val="28"/>
      <w:sz w:val="16"/>
      <w:szCs w:val="16"/>
      <w:lang w:val="en-GB"/>
    </w:rPr>
  </w:style>
  <w:style w:type="character" w:styleId="Hyperlink">
    <w:name w:val="Hyperlink"/>
    <w:basedOn w:val="DefaultParagraphFont"/>
    <w:uiPriority w:val="99"/>
    <w:unhideWhenUsed/>
    <w:rsid w:val="00F159D6"/>
    <w:rPr>
      <w:color w:val="0000FF" w:themeColor="hyperlink"/>
      <w:u w:val="single"/>
    </w:rPr>
  </w:style>
  <w:style w:type="paragraph" w:styleId="Header">
    <w:name w:val="header"/>
    <w:basedOn w:val="Normal"/>
    <w:link w:val="HeaderChar"/>
    <w:uiPriority w:val="99"/>
    <w:unhideWhenUsed/>
    <w:rsid w:val="003E66B1"/>
    <w:pPr>
      <w:tabs>
        <w:tab w:val="clear" w:pos="360"/>
        <w:tab w:val="center" w:pos="4513"/>
        <w:tab w:val="right" w:pos="9026"/>
      </w:tabs>
    </w:pPr>
  </w:style>
  <w:style w:type="character" w:customStyle="1" w:styleId="HeaderChar">
    <w:name w:val="Header Char"/>
    <w:basedOn w:val="DefaultParagraphFont"/>
    <w:link w:val="Header"/>
    <w:uiPriority w:val="99"/>
    <w:rsid w:val="003E66B1"/>
    <w:rPr>
      <w:rFonts w:ascii="Arial" w:eastAsia="Times New Roman" w:hAnsi="Arial" w:cs="Arial"/>
      <w:kern w:val="28"/>
      <w:sz w:val="20"/>
      <w:szCs w:val="20"/>
      <w:lang w:val="en-GB"/>
    </w:rPr>
  </w:style>
  <w:style w:type="paragraph" w:styleId="Footer">
    <w:name w:val="footer"/>
    <w:basedOn w:val="Normal"/>
    <w:link w:val="FooterChar"/>
    <w:uiPriority w:val="99"/>
    <w:unhideWhenUsed/>
    <w:rsid w:val="003E66B1"/>
    <w:pPr>
      <w:tabs>
        <w:tab w:val="clear" w:pos="360"/>
        <w:tab w:val="center" w:pos="4513"/>
        <w:tab w:val="right" w:pos="9026"/>
      </w:tabs>
    </w:pPr>
  </w:style>
  <w:style w:type="character" w:customStyle="1" w:styleId="FooterChar">
    <w:name w:val="Footer Char"/>
    <w:basedOn w:val="DefaultParagraphFont"/>
    <w:link w:val="Footer"/>
    <w:uiPriority w:val="99"/>
    <w:rsid w:val="003E66B1"/>
    <w:rPr>
      <w:rFonts w:ascii="Arial" w:eastAsia="Times New Roman" w:hAnsi="Arial" w:cs="Arial"/>
      <w:kern w:val="28"/>
      <w:sz w:val="20"/>
      <w:szCs w:val="20"/>
      <w:lang w:val="en-GB"/>
    </w:rPr>
  </w:style>
  <w:style w:type="paragraph" w:styleId="ListParagraph">
    <w:name w:val="List Paragraph"/>
    <w:basedOn w:val="Normal"/>
    <w:uiPriority w:val="34"/>
    <w:qFormat/>
    <w:rsid w:val="00BC33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60A"/>
    <w:pPr>
      <w:widowControl w:val="0"/>
      <w:tabs>
        <w:tab w:val="left" w:pos="360"/>
      </w:tabs>
      <w:overflowPunct w:val="0"/>
      <w:autoSpaceDE w:val="0"/>
      <w:autoSpaceDN w:val="0"/>
      <w:adjustRightInd w:val="0"/>
      <w:spacing w:after="0" w:line="240" w:lineRule="auto"/>
      <w:ind w:left="360" w:hanging="360"/>
    </w:pPr>
    <w:rPr>
      <w:rFonts w:ascii="Arial" w:eastAsia="Times New Roman" w:hAnsi="Arial" w:cs="Arial"/>
      <w:kern w:val="28"/>
      <w:sz w:val="20"/>
      <w:szCs w:val="20"/>
      <w:lang w:val="en-GB"/>
    </w:rPr>
  </w:style>
  <w:style w:type="paragraph" w:styleId="Heading3">
    <w:name w:val="heading 3"/>
    <w:basedOn w:val="Normal"/>
    <w:next w:val="Normal"/>
    <w:link w:val="Heading3Char"/>
    <w:uiPriority w:val="99"/>
    <w:qFormat/>
    <w:rsid w:val="0010160A"/>
    <w:pPr>
      <w:keepNext/>
      <w:widowControl/>
      <w:tabs>
        <w:tab w:val="clear" w:pos="360"/>
      </w:tabs>
      <w:overflowPunct/>
      <w:autoSpaceDE/>
      <w:autoSpaceDN/>
      <w:adjustRightInd/>
      <w:spacing w:before="240" w:after="240" w:line="360" w:lineRule="auto"/>
      <w:ind w:left="720" w:firstLine="0"/>
      <w:outlineLvl w:val="2"/>
    </w:pPr>
    <w:rPr>
      <w:b/>
      <w:bCs/>
      <w:kern w:val="0"/>
      <w:sz w:val="26"/>
      <w:szCs w:val="26"/>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0160A"/>
    <w:rPr>
      <w:rFonts w:ascii="Arial" w:eastAsia="Times New Roman" w:hAnsi="Arial" w:cs="Arial"/>
      <w:b/>
      <w:bCs/>
      <w:sz w:val="26"/>
      <w:szCs w:val="26"/>
      <w:lang w:val="en-US" w:eastAsia="en-GB"/>
    </w:rPr>
  </w:style>
  <w:style w:type="paragraph" w:styleId="NoSpacing">
    <w:name w:val="No Spacing"/>
    <w:uiPriority w:val="1"/>
    <w:qFormat/>
    <w:rsid w:val="0010160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0160A"/>
    <w:rPr>
      <w:rFonts w:ascii="Tahoma" w:hAnsi="Tahoma" w:cs="Tahoma"/>
      <w:sz w:val="16"/>
      <w:szCs w:val="16"/>
    </w:rPr>
  </w:style>
  <w:style w:type="character" w:customStyle="1" w:styleId="BalloonTextChar">
    <w:name w:val="Balloon Text Char"/>
    <w:basedOn w:val="DefaultParagraphFont"/>
    <w:link w:val="BalloonText"/>
    <w:uiPriority w:val="99"/>
    <w:semiHidden/>
    <w:rsid w:val="0010160A"/>
    <w:rPr>
      <w:rFonts w:ascii="Tahoma" w:eastAsia="Times New Roman" w:hAnsi="Tahoma" w:cs="Tahoma"/>
      <w:kern w:val="28"/>
      <w:sz w:val="16"/>
      <w:szCs w:val="16"/>
      <w:lang w:val="en-GB"/>
    </w:rPr>
  </w:style>
  <w:style w:type="character" w:styleId="Hyperlink">
    <w:name w:val="Hyperlink"/>
    <w:basedOn w:val="DefaultParagraphFont"/>
    <w:uiPriority w:val="99"/>
    <w:unhideWhenUsed/>
    <w:rsid w:val="00F159D6"/>
    <w:rPr>
      <w:color w:val="0000FF" w:themeColor="hyperlink"/>
      <w:u w:val="single"/>
    </w:rPr>
  </w:style>
  <w:style w:type="paragraph" w:styleId="Header">
    <w:name w:val="header"/>
    <w:basedOn w:val="Normal"/>
    <w:link w:val="HeaderChar"/>
    <w:uiPriority w:val="99"/>
    <w:unhideWhenUsed/>
    <w:rsid w:val="003E66B1"/>
    <w:pPr>
      <w:tabs>
        <w:tab w:val="clear" w:pos="360"/>
        <w:tab w:val="center" w:pos="4513"/>
        <w:tab w:val="right" w:pos="9026"/>
      </w:tabs>
    </w:pPr>
  </w:style>
  <w:style w:type="character" w:customStyle="1" w:styleId="HeaderChar">
    <w:name w:val="Header Char"/>
    <w:basedOn w:val="DefaultParagraphFont"/>
    <w:link w:val="Header"/>
    <w:uiPriority w:val="99"/>
    <w:rsid w:val="003E66B1"/>
    <w:rPr>
      <w:rFonts w:ascii="Arial" w:eastAsia="Times New Roman" w:hAnsi="Arial" w:cs="Arial"/>
      <w:kern w:val="28"/>
      <w:sz w:val="20"/>
      <w:szCs w:val="20"/>
      <w:lang w:val="en-GB"/>
    </w:rPr>
  </w:style>
  <w:style w:type="paragraph" w:styleId="Footer">
    <w:name w:val="footer"/>
    <w:basedOn w:val="Normal"/>
    <w:link w:val="FooterChar"/>
    <w:uiPriority w:val="99"/>
    <w:unhideWhenUsed/>
    <w:rsid w:val="003E66B1"/>
    <w:pPr>
      <w:tabs>
        <w:tab w:val="clear" w:pos="360"/>
        <w:tab w:val="center" w:pos="4513"/>
        <w:tab w:val="right" w:pos="9026"/>
      </w:tabs>
    </w:pPr>
  </w:style>
  <w:style w:type="character" w:customStyle="1" w:styleId="FooterChar">
    <w:name w:val="Footer Char"/>
    <w:basedOn w:val="DefaultParagraphFont"/>
    <w:link w:val="Footer"/>
    <w:uiPriority w:val="99"/>
    <w:rsid w:val="003E66B1"/>
    <w:rPr>
      <w:rFonts w:ascii="Arial" w:eastAsia="Times New Roman" w:hAnsi="Arial" w:cs="Arial"/>
      <w:kern w:val="28"/>
      <w:sz w:val="20"/>
      <w:szCs w:val="20"/>
      <w:lang w:val="en-GB"/>
    </w:rPr>
  </w:style>
  <w:style w:type="paragraph" w:styleId="ListParagraph">
    <w:name w:val="List Paragraph"/>
    <w:basedOn w:val="Normal"/>
    <w:uiPriority w:val="34"/>
    <w:qFormat/>
    <w:rsid w:val="00BC3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5468">
      <w:bodyDiv w:val="1"/>
      <w:marLeft w:val="0"/>
      <w:marRight w:val="0"/>
      <w:marTop w:val="0"/>
      <w:marBottom w:val="0"/>
      <w:divBdr>
        <w:top w:val="none" w:sz="0" w:space="0" w:color="auto"/>
        <w:left w:val="none" w:sz="0" w:space="0" w:color="auto"/>
        <w:bottom w:val="none" w:sz="0" w:space="0" w:color="auto"/>
        <w:right w:val="none" w:sz="0" w:space="0" w:color="auto"/>
      </w:divBdr>
    </w:div>
    <w:div w:id="123643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36098-C64B-4E11-ADCF-6A5915D6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3374</Words>
  <Characters>19233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 Mouradov</dc:creator>
  <cp:lastModifiedBy>Oliver Sieber</cp:lastModifiedBy>
  <cp:revision>5</cp:revision>
  <cp:lastPrinted>2013-10-30T02:41:00Z</cp:lastPrinted>
  <dcterms:created xsi:type="dcterms:W3CDTF">2014-03-14T07:21:00Z</dcterms:created>
  <dcterms:modified xsi:type="dcterms:W3CDTF">2014-03-17T00:37:00Z</dcterms:modified>
</cp:coreProperties>
</file>