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60132" w14:textId="77777777" w:rsidR="00F51D4A" w:rsidRDefault="00F51D4A" w:rsidP="006657D1">
      <w:pPr>
        <w:snapToGrid w:val="0"/>
        <w:spacing w:after="120" w:line="480" w:lineRule="auto"/>
        <w:rPr>
          <w:rFonts w:ascii="Times New Roman" w:hAnsi="Times New Roman" w:cs="Times New Roman"/>
          <w:b/>
        </w:rPr>
      </w:pPr>
      <w:r>
        <w:rPr>
          <w:rFonts w:ascii="Times New Roman" w:hAnsi="Times New Roman" w:cs="Times New Roman"/>
          <w:b/>
        </w:rPr>
        <w:t>Supplementary Methods</w:t>
      </w:r>
    </w:p>
    <w:p w14:paraId="3FA8AD96" w14:textId="77777777" w:rsidR="00F51D4A" w:rsidRDefault="00F51D4A" w:rsidP="006657D1">
      <w:pPr>
        <w:snapToGrid w:val="0"/>
        <w:spacing w:after="120" w:line="480" w:lineRule="auto"/>
        <w:rPr>
          <w:rFonts w:ascii="Times New Roman" w:hAnsi="Times New Roman" w:cs="Times New Roman"/>
          <w:b/>
        </w:rPr>
      </w:pPr>
    </w:p>
    <w:p w14:paraId="451825D7" w14:textId="77777777" w:rsidR="003230AF" w:rsidRPr="00A64D02" w:rsidRDefault="003230AF" w:rsidP="006657D1">
      <w:pPr>
        <w:snapToGrid w:val="0"/>
        <w:spacing w:after="120" w:line="480" w:lineRule="auto"/>
        <w:rPr>
          <w:rFonts w:ascii="Times New Roman" w:hAnsi="Times New Roman" w:cs="Times New Roman"/>
          <w:b/>
        </w:rPr>
      </w:pPr>
      <w:r w:rsidRPr="00A64D02">
        <w:rPr>
          <w:rFonts w:ascii="Times New Roman" w:hAnsi="Times New Roman" w:cs="Times New Roman"/>
          <w:b/>
        </w:rPr>
        <w:t>Assessment of dietary and lifestyle factors</w:t>
      </w:r>
    </w:p>
    <w:p w14:paraId="4BD53842" w14:textId="1AB7F7A8" w:rsidR="00327601" w:rsidRPr="00A64D02" w:rsidRDefault="003230AF" w:rsidP="006657D1">
      <w:pPr>
        <w:adjustRightInd w:val="0"/>
        <w:snapToGrid w:val="0"/>
        <w:spacing w:after="120" w:line="480" w:lineRule="auto"/>
        <w:ind w:firstLine="720"/>
        <w:rPr>
          <w:rFonts w:ascii="Times New Roman" w:hAnsi="Times New Roman" w:cs="Times New Roman"/>
        </w:rPr>
      </w:pPr>
      <w:r w:rsidRPr="00A64D02">
        <w:rPr>
          <w:rFonts w:ascii="Times New Roman" w:hAnsi="Times New Roman" w:cs="Times New Roman"/>
          <w:lang w:eastAsia="zh-CN"/>
        </w:rPr>
        <w:t>W</w:t>
      </w:r>
      <w:r w:rsidRPr="00A64D02">
        <w:rPr>
          <w:rFonts w:ascii="Times New Roman" w:hAnsi="Times New Roman" w:cs="Times New Roman"/>
        </w:rPr>
        <w:t>e used information collected from biennial questionnaires on major lifestyle factors for CRC, such as body weight, physical activity, smoking, family history of CRC, endoscopic screening, multivitamin use, and aspirin and nonsteroidal anti-inflammatory drug (NSAID) use. Body mass index (BMI</w:t>
      </w:r>
      <w:r>
        <w:rPr>
          <w:rFonts w:ascii="Times New Roman" w:hAnsi="Times New Roman" w:cs="Times New Roman"/>
        </w:rPr>
        <w:t xml:space="preserve">, </w:t>
      </w:r>
      <w:r w:rsidRPr="00A64D02">
        <w:rPr>
          <w:rFonts w:ascii="Times New Roman" w:hAnsi="Times New Roman" w:cs="Times New Roman"/>
        </w:rPr>
        <w:t>kg/m</w:t>
      </w:r>
      <w:r w:rsidRPr="00A64D02">
        <w:rPr>
          <w:rFonts w:ascii="Times New Roman" w:hAnsi="Times New Roman" w:cs="Times New Roman"/>
          <w:vertAlign w:val="superscript"/>
        </w:rPr>
        <w:t>2</w:t>
      </w:r>
      <w:r w:rsidRPr="00A64D02">
        <w:rPr>
          <w:rFonts w:ascii="Times New Roman" w:hAnsi="Times New Roman" w:cs="Times New Roman"/>
        </w:rPr>
        <w:t>)</w:t>
      </w:r>
      <w:r w:rsidR="007F7C02">
        <w:rPr>
          <w:rFonts w:ascii="Times New Roman" w:hAnsi="Times New Roman" w:cs="Times New Roman"/>
        </w:rPr>
        <w:t>,</w:t>
      </w:r>
      <w:r w:rsidRPr="00A64D02">
        <w:rPr>
          <w:rFonts w:ascii="Times New Roman" w:hAnsi="Times New Roman" w:cs="Times New Roman"/>
        </w:rPr>
        <w:t xml:space="preserve"> defined as weight in kilograms divided by the square of height in meters was calculated to assess overall adiposity. Using a previously validated assessment </w:t>
      </w:r>
      <w:r w:rsidRPr="00A64D02">
        <w:rPr>
          <w:rFonts w:ascii="Times New Roman" w:hAnsi="Times New Roman" w:cs="Times New Roman"/>
        </w:rPr>
        <w:fldChar w:fldCharType="begin">
          <w:fldData xml:space="preserve">PEVuZE5vdGU+PENpdGU+PEF1dGhvcj5Xb2xmPC9BdXRob3I+PFllYXI+MTk5NDwvWWVhcj48UmVj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</w:fldData>
        </w:fldChar>
      </w:r>
      <w:r w:rsidR="00FC5780">
        <w:rPr>
          <w:rFonts w:ascii="Times New Roman" w:hAnsi="Times New Roman" w:cs="Times New Roman"/>
        </w:rPr>
        <w:instrText xml:space="preserve"> ADDIN EN.CITE </w:instrText>
      </w:r>
      <w:r w:rsidR="00FC5780">
        <w:rPr>
          <w:rFonts w:ascii="Times New Roman" w:hAnsi="Times New Roman" w:cs="Times New Roman"/>
        </w:rPr>
        <w:fldChar w:fldCharType="begin">
          <w:fldData xml:space="preserve">PEVuZE5vdGU+PENpdGU+PEF1dGhvcj5Xb2xmPC9BdXRob3I+PFllYXI+MTk5NDwvWWVhcj48UmVj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</w:fldData>
        </w:fldChar>
      </w:r>
      <w:r w:rsidR="00FC5780">
        <w:rPr>
          <w:rFonts w:ascii="Times New Roman" w:hAnsi="Times New Roman" w:cs="Times New Roman"/>
        </w:rPr>
        <w:instrText xml:space="preserve"> ADDIN EN.CITE.DATA </w:instrText>
      </w:r>
      <w:r w:rsidR="00FC5780">
        <w:rPr>
          <w:rFonts w:ascii="Times New Roman" w:hAnsi="Times New Roman" w:cs="Times New Roman"/>
        </w:rPr>
      </w:r>
      <w:r w:rsidR="00FC5780">
        <w:rPr>
          <w:rFonts w:ascii="Times New Roman" w:hAnsi="Times New Roman" w:cs="Times New Roman"/>
        </w:rPr>
        <w:fldChar w:fldCharType="end"/>
      </w:r>
      <w:r w:rsidRPr="00A64D02">
        <w:rPr>
          <w:rFonts w:ascii="Times New Roman" w:hAnsi="Times New Roman" w:cs="Times New Roman"/>
        </w:rPr>
      </w:r>
      <w:r w:rsidRPr="00A64D02">
        <w:rPr>
          <w:rFonts w:ascii="Times New Roman" w:hAnsi="Times New Roman" w:cs="Times New Roman"/>
        </w:rPr>
        <w:fldChar w:fldCharType="separate"/>
      </w:r>
      <w:r w:rsidR="00D71D10">
        <w:rPr>
          <w:rFonts w:ascii="Times New Roman" w:hAnsi="Times New Roman" w:cs="Times New Roman"/>
          <w:noProof/>
        </w:rPr>
        <w:t>(</w:t>
      </w:r>
      <w:hyperlink w:anchor="_ENREF_1" w:tooltip="Wolf, 1994 #21" w:history="1">
        <w:r w:rsidR="00FC5780">
          <w:rPr>
            <w:rFonts w:ascii="Times New Roman" w:hAnsi="Times New Roman" w:cs="Times New Roman"/>
            <w:noProof/>
          </w:rPr>
          <w:t>1</w:t>
        </w:r>
      </w:hyperlink>
      <w:r w:rsidR="00D71D10">
        <w:rPr>
          <w:rFonts w:ascii="Times New Roman" w:hAnsi="Times New Roman" w:cs="Times New Roman"/>
          <w:noProof/>
        </w:rPr>
        <w:t xml:space="preserve">, </w:t>
      </w:r>
      <w:hyperlink w:anchor="_ENREF_2" w:tooltip="Chasan-Taber, 1996 #305" w:history="1">
        <w:r w:rsidR="00FC5780">
          <w:rPr>
            <w:rFonts w:ascii="Times New Roman" w:hAnsi="Times New Roman" w:cs="Times New Roman"/>
            <w:noProof/>
          </w:rPr>
          <w:t>2</w:t>
        </w:r>
      </w:hyperlink>
      <w:r w:rsidR="00D71D10">
        <w:rPr>
          <w:rFonts w:ascii="Times New Roman" w:hAnsi="Times New Roman" w:cs="Times New Roman"/>
          <w:noProof/>
        </w:rPr>
        <w:t>)</w:t>
      </w:r>
      <w:r w:rsidRPr="00A64D02">
        <w:rPr>
          <w:rFonts w:ascii="Times New Roman" w:hAnsi="Times New Roman" w:cs="Times New Roman"/>
        </w:rPr>
        <w:fldChar w:fldCharType="end"/>
      </w:r>
      <w:r w:rsidRPr="00A64D02">
        <w:rPr>
          <w:rFonts w:ascii="Times New Roman" w:hAnsi="Times New Roman" w:cs="Times New Roman"/>
        </w:rPr>
        <w:t xml:space="preserve">, physical activity was </w:t>
      </w:r>
      <w:r>
        <w:rPr>
          <w:rFonts w:ascii="Times New Roman" w:hAnsi="Times New Roman" w:cs="Times New Roman"/>
        </w:rPr>
        <w:t>assessed</w:t>
      </w:r>
      <w:r w:rsidRPr="00A64D02">
        <w:rPr>
          <w:rFonts w:ascii="Times New Roman" w:hAnsi="Times New Roman" w:cs="Times New Roman"/>
        </w:rPr>
        <w:t xml:space="preserve"> by summing the products of time spent at each recreational or leisure-time activity with the average metabolic equivalent (MET) for that activity. Dietary information was obtained from the validated </w:t>
      </w:r>
      <w:r w:rsidRPr="00A64D02">
        <w:rPr>
          <w:rFonts w:ascii="Times New Roman" w:hAnsi="Times New Roman" w:cs="Times New Roman"/>
          <w:lang w:eastAsia="zh-CN"/>
        </w:rPr>
        <w:t>food frequency questionnaires (</w:t>
      </w:r>
      <w:r w:rsidRPr="00A64D02">
        <w:rPr>
          <w:rFonts w:ascii="Times New Roman" w:hAnsi="Times New Roman" w:cs="Times New Roman"/>
        </w:rPr>
        <w:t>FFQs</w:t>
      </w:r>
      <w:r w:rsidRPr="00A64D02">
        <w:rPr>
          <w:rFonts w:ascii="Times New Roman" w:hAnsi="Times New Roman" w:cs="Times New Roman"/>
          <w:lang w:eastAsia="zh-CN"/>
        </w:rPr>
        <w:t>)</w:t>
      </w:r>
      <w:r w:rsidRPr="00A64D02">
        <w:rPr>
          <w:rFonts w:ascii="Times New Roman" w:hAnsi="Times New Roman" w:cs="Times New Roman"/>
        </w:rPr>
        <w:t xml:space="preserve"> administered in 1980, 1984, 1986 and 1990 </w:t>
      </w:r>
      <w:r w:rsidRPr="00A64D02">
        <w:rPr>
          <w:rFonts w:ascii="Times New Roman" w:hAnsi="Times New Roman" w:cs="Times New Roman"/>
        </w:rPr>
        <w:fldChar w:fldCharType="begin"/>
      </w:r>
      <w:r w:rsidR="00FC5780">
        <w:rPr>
          <w:rFonts w:ascii="Times New Roman" w:hAnsi="Times New Roman" w:cs="Times New Roman"/>
        </w:rPr>
        <w:instrText xml:space="preserve"> ADDIN EN.CITE &lt;EndNote&gt;&lt;Cite&gt;&lt;Author&gt;Willett&lt;/Author&gt;&lt;Year&gt;1985&lt;/Year&gt;&lt;RecNum&gt;276&lt;/RecNum&gt;&lt;DisplayText&gt;(3)&lt;/DisplayText&gt;&lt;record&gt;&lt;rec-number&gt;276&lt;/rec-number&gt;&lt;foreign-keys&gt;&lt;key app="EN" db-id="259asetepppdw1e9a9v5dwa1x9fzaxavdtpd"&gt;276&lt;/key&gt;&lt;/foreign-keys&gt;&lt;ref-type name="Journal Article"&gt;17&lt;/ref-type&gt;&lt;contributors&gt;&lt;authors&gt;&lt;author&gt;Willett, W. C.&lt;/author&gt;&lt;author&gt;Sampson, L.&lt;/author&gt;&lt;author&gt;Stampfer, M. J.&lt;/author&gt;&lt;author&gt;Rosner, B.&lt;/author&gt;&lt;author&gt;Bain, C.&lt;/author&gt;&lt;author&gt;Witschi, J.&lt;/author&gt;&lt;author&gt;Hennekens, C. H.&lt;/author&gt;&lt;author&gt;Speizer, F. E.&lt;/author&gt;&lt;/authors&gt;&lt;/contributors&gt;&lt;titles&gt;&lt;title&gt;Reproducibility and validity of a semiquantitative food frequency questionnaire&lt;/title&gt;&lt;secondary-title&gt;American Journal of Epidemiology&lt;/secondary-title&gt;&lt;alt-title&gt;Am J Epidemiol&lt;/alt-title&gt;&lt;/titles&gt;&lt;periodical&gt;&lt;full-title&gt;Am J Epidemiol&lt;/full-title&gt;&lt;abbr-1&gt;American journal of epidemiology&lt;/abbr-1&gt;&lt;/periodical&gt;&lt;alt-periodical&gt;&lt;full-title&gt;Am J Epidemiol&lt;/full-title&gt;&lt;abbr-1&gt;American journal of epidemiology&lt;/abbr-1&gt;&lt;/alt-periodical&gt;&lt;pages&gt;51-65&lt;/pages&gt;&lt;volume&gt;122&lt;/volume&gt;&lt;number&gt;1&lt;/number&gt;&lt;edition&gt;1985/07/01&lt;/edition&gt;&lt;keywords&gt;&lt;keyword&gt;Adult&lt;/keyword&gt;&lt;keyword&gt;*Diet&lt;/keyword&gt;&lt;keyword&gt;Diet Surveys/methods&lt;/keyword&gt;&lt;keyword&gt;Energy Intake&lt;/keyword&gt;&lt;keyword&gt;Female&lt;/keyword&gt;&lt;keyword&gt;*Food Analysis&lt;/keyword&gt;&lt;keyword&gt;Humans&lt;/keyword&gt;&lt;keyword&gt;Middle Aged&lt;/keyword&gt;&lt;keyword&gt;Prospective Studies&lt;/keyword&gt;&lt;keyword&gt;Questionnaires&lt;/keyword&gt;&lt;keyword&gt;Research Design&lt;/keyword&gt;&lt;/keywords&gt;&lt;dates&gt;&lt;year&gt;1985&lt;/year&gt;&lt;pub-dates&gt;&lt;date&gt;Jul&lt;/date&gt;&lt;/pub-dates&gt;&lt;/dates&gt;&lt;isbn&gt;0002-9262 (Print)&amp;#xD;0002-9262 (Linking)&lt;/isbn&gt;&lt;accession-num&gt;4014201&lt;/accession-num&gt;&lt;work-type&gt;Comparative Study&amp;#xD;Research Support, U.S. Gov&amp;apos;t, P.H.S.&lt;/work-type&gt;&lt;urls&gt;&lt;related-urls&gt;&lt;url&gt;http://www.ncbi.nlm.nih.gov/pubmed/4014201&lt;/url&gt;&lt;/related-urls&gt;&lt;/urls&gt;&lt;language&gt;eng&lt;/language&gt;&lt;/record&gt;&lt;/Cite&gt;&lt;/EndNote&gt;</w:instrText>
      </w:r>
      <w:r w:rsidRPr="00A64D02">
        <w:rPr>
          <w:rFonts w:ascii="Times New Roman" w:hAnsi="Times New Roman" w:cs="Times New Roman"/>
        </w:rPr>
        <w:fldChar w:fldCharType="separate"/>
      </w:r>
      <w:r w:rsidR="00D71D10">
        <w:rPr>
          <w:rFonts w:ascii="Times New Roman" w:hAnsi="Times New Roman" w:cs="Times New Roman"/>
          <w:noProof/>
        </w:rPr>
        <w:t>(</w:t>
      </w:r>
      <w:hyperlink w:anchor="_ENREF_3" w:tooltip="Willett, 1985 #276" w:history="1">
        <w:r w:rsidR="00FC5780">
          <w:rPr>
            <w:rFonts w:ascii="Times New Roman" w:hAnsi="Times New Roman" w:cs="Times New Roman"/>
            <w:noProof/>
          </w:rPr>
          <w:t>3</w:t>
        </w:r>
      </w:hyperlink>
      <w:r w:rsidR="00D71D10">
        <w:rPr>
          <w:rFonts w:ascii="Times New Roman" w:hAnsi="Times New Roman" w:cs="Times New Roman"/>
          <w:noProof/>
        </w:rPr>
        <w:t>)</w:t>
      </w:r>
      <w:r w:rsidRPr="00A64D02">
        <w:rPr>
          <w:rFonts w:ascii="Times New Roman" w:hAnsi="Times New Roman" w:cs="Times New Roman"/>
        </w:rPr>
        <w:fldChar w:fldCharType="end"/>
      </w:r>
      <w:r w:rsidRPr="00A64D02">
        <w:rPr>
          <w:rFonts w:ascii="Times New Roman" w:hAnsi="Times New Roman" w:cs="Times New Roman"/>
        </w:rPr>
        <w:t>. To assess the overall dietary pattern, we calculated a summary score ranging from 2.5 (worst) to 87.5 (best) based on individual food intake for each participant according to the Alternate Healthy Eating Index (AHEI), which is designed to target food choices and macronutrient sources associated with reduced chronic disease risk. Adherence to AHEI has been associated with a lower risk of major chronic diseases in this cohort.</w:t>
      </w:r>
      <w:r w:rsidRPr="00A64D02">
        <w:rPr>
          <w:rFonts w:ascii="Times New Roman" w:hAnsi="Times New Roman" w:cs="Times New Roman"/>
        </w:rPr>
        <w:fldChar w:fldCharType="begin">
          <w:fldData xml:space="preserve">PEVuZE5vdGU+PENpdGU+PEF1dGhvcj5NY0N1bGxvdWdoPC9BdXRob3I+PFllYXI+MjAwMjwvWWVh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IGNsaW5pY2FsIG51dHJpdGlvbjwvYWJici0xPjwvYWx0LXBlcmlvZGljYWw+PHBhZ2VzPjEyNjEt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</w:fldData>
        </w:fldChar>
      </w:r>
      <w:r w:rsidR="00FC5780">
        <w:rPr>
          <w:rFonts w:ascii="Times New Roman" w:hAnsi="Times New Roman" w:cs="Times New Roman"/>
        </w:rPr>
        <w:instrText xml:space="preserve"> ADDIN EN.CITE </w:instrText>
      </w:r>
      <w:r w:rsidR="00FC5780">
        <w:rPr>
          <w:rFonts w:ascii="Times New Roman" w:hAnsi="Times New Roman" w:cs="Times New Roman"/>
        </w:rPr>
        <w:fldChar w:fldCharType="begin">
          <w:fldData xml:space="preserve">PEVuZE5vdGU+PENpdGU+PEF1dGhvcj5NY0N1bGxvdWdoPC9BdXRob3I+PFllYXI+MjAwMjwvWWVh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IGNsaW5pY2FsIG51dHJpdGlvbjwvYWJici0xPjwvYWx0LXBlcmlvZGljYWw+PHBhZ2VzPjEyNjEt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</w:fldData>
        </w:fldChar>
      </w:r>
      <w:r w:rsidR="00FC5780">
        <w:rPr>
          <w:rFonts w:ascii="Times New Roman" w:hAnsi="Times New Roman" w:cs="Times New Roman"/>
        </w:rPr>
        <w:instrText xml:space="preserve"> ADDIN EN.CITE.DATA </w:instrText>
      </w:r>
      <w:r w:rsidR="00FC5780">
        <w:rPr>
          <w:rFonts w:ascii="Times New Roman" w:hAnsi="Times New Roman" w:cs="Times New Roman"/>
        </w:rPr>
      </w:r>
      <w:r w:rsidR="00FC5780">
        <w:rPr>
          <w:rFonts w:ascii="Times New Roman" w:hAnsi="Times New Roman" w:cs="Times New Roman"/>
        </w:rPr>
        <w:fldChar w:fldCharType="end"/>
      </w:r>
      <w:r w:rsidRPr="00A64D02">
        <w:rPr>
          <w:rFonts w:ascii="Times New Roman" w:hAnsi="Times New Roman" w:cs="Times New Roman"/>
        </w:rPr>
      </w:r>
      <w:r w:rsidRPr="00A64D02">
        <w:rPr>
          <w:rFonts w:ascii="Times New Roman" w:hAnsi="Times New Roman" w:cs="Times New Roman"/>
        </w:rPr>
        <w:fldChar w:fldCharType="separate"/>
      </w:r>
      <w:r w:rsidR="00D71D10">
        <w:rPr>
          <w:rFonts w:ascii="Times New Roman" w:hAnsi="Times New Roman" w:cs="Times New Roman"/>
          <w:noProof/>
        </w:rPr>
        <w:t>(</w:t>
      </w:r>
      <w:hyperlink w:anchor="_ENREF_4" w:tooltip="McCullough, 2002 #432" w:history="1">
        <w:r w:rsidR="00FC5780">
          <w:rPr>
            <w:rFonts w:ascii="Times New Roman" w:hAnsi="Times New Roman" w:cs="Times New Roman"/>
            <w:noProof/>
          </w:rPr>
          <w:t>4</w:t>
        </w:r>
      </w:hyperlink>
      <w:r w:rsidR="00D71D10">
        <w:rPr>
          <w:rFonts w:ascii="Times New Roman" w:hAnsi="Times New Roman" w:cs="Times New Roman"/>
          <w:noProof/>
        </w:rPr>
        <w:t>)</w:t>
      </w:r>
      <w:r w:rsidRPr="00A64D02">
        <w:rPr>
          <w:rFonts w:ascii="Times New Roman" w:hAnsi="Times New Roman" w:cs="Times New Roman"/>
        </w:rPr>
        <w:fldChar w:fldCharType="end"/>
      </w:r>
      <w:r w:rsidR="00327601" w:rsidRPr="00327601">
        <w:rPr>
          <w:rFonts w:ascii="Times New Roman" w:hAnsi="Times New Roman" w:cs="Times New Roman"/>
        </w:rPr>
        <w:t xml:space="preserve"> </w:t>
      </w:r>
      <w:r w:rsidR="00327601" w:rsidRPr="00A64D02">
        <w:rPr>
          <w:rFonts w:ascii="Times New Roman" w:hAnsi="Times New Roman" w:cs="Times New Roman"/>
        </w:rPr>
        <w:t>To better capture long-term lifestyle and nutritional status for finer control of confounding, we calculated cumulative averages for lifestyle factors</w:t>
      </w:r>
      <w:r w:rsidR="000977DD">
        <w:rPr>
          <w:rFonts w:ascii="Times New Roman" w:hAnsi="Times New Roman" w:cs="Times New Roman"/>
        </w:rPr>
        <w:t xml:space="preserve"> </w:t>
      </w:r>
      <w:r w:rsidR="00F67CA6">
        <w:rPr>
          <w:rFonts w:ascii="Times New Roman" w:hAnsi="Times New Roman" w:cs="Times New Roman"/>
        </w:rPr>
        <w:t xml:space="preserve">collected </w:t>
      </w:r>
      <w:r w:rsidR="000977DD">
        <w:rPr>
          <w:rFonts w:ascii="Times New Roman" w:hAnsi="Times New Roman" w:cs="Times New Roman"/>
        </w:rPr>
        <w:t xml:space="preserve">from </w:t>
      </w:r>
      <w:r w:rsidR="00F67CA6">
        <w:rPr>
          <w:rFonts w:ascii="Times New Roman" w:hAnsi="Times New Roman" w:cs="Times New Roman"/>
        </w:rPr>
        <w:t>questionnaires obtained at baseline</w:t>
      </w:r>
      <w:r w:rsidR="000977DD">
        <w:rPr>
          <w:rFonts w:ascii="Times New Roman" w:hAnsi="Times New Roman" w:cs="Times New Roman"/>
        </w:rPr>
        <w:t xml:space="preserve"> enrollment (1976 questionnaire)</w:t>
      </w:r>
      <w:r w:rsidR="00327601" w:rsidRPr="00A64D02">
        <w:rPr>
          <w:rFonts w:ascii="Times New Roman" w:hAnsi="Times New Roman" w:cs="Times New Roman"/>
        </w:rPr>
        <w:t xml:space="preserve"> through the time of blood collection</w:t>
      </w:r>
      <w:r w:rsidR="000977DD">
        <w:rPr>
          <w:rFonts w:ascii="Times New Roman" w:hAnsi="Times New Roman" w:cs="Times New Roman"/>
        </w:rPr>
        <w:t xml:space="preserve"> (1990 questionnaire)</w:t>
      </w:r>
      <w:r w:rsidR="00327601" w:rsidRPr="00A64D02">
        <w:rPr>
          <w:rFonts w:ascii="Times New Roman" w:hAnsi="Times New Roman" w:cs="Times New Roman"/>
        </w:rPr>
        <w:t>. Missing information was carried forward from available information from prior questionnaires.</w:t>
      </w:r>
      <w:r w:rsidR="00B32662">
        <w:rPr>
          <w:rFonts w:ascii="Times New Roman" w:hAnsi="Times New Roman" w:cs="Times New Roman"/>
        </w:rPr>
        <w:t xml:space="preserve"> For participants with missing data across all questionnaires (</w:t>
      </w:r>
      <w:r w:rsidR="008B1EEC">
        <w:rPr>
          <w:rFonts w:ascii="Times New Roman" w:hAnsi="Times New Roman" w:cs="Times New Roman"/>
        </w:rPr>
        <w:t>&lt;</w:t>
      </w:r>
      <w:r w:rsidR="00B32662">
        <w:rPr>
          <w:rFonts w:ascii="Times New Roman" w:hAnsi="Times New Roman" w:cs="Times New Roman"/>
        </w:rPr>
        <w:t>1%), we imputed using the sample median.</w:t>
      </w:r>
    </w:p>
    <w:p w14:paraId="4A70747C" w14:textId="77777777" w:rsidR="003230AF" w:rsidRPr="00A64D02" w:rsidRDefault="003230AF" w:rsidP="006657D1">
      <w:pPr>
        <w:adjustRightInd w:val="0"/>
        <w:snapToGrid w:val="0"/>
        <w:spacing w:after="120" w:line="480" w:lineRule="auto"/>
        <w:ind w:firstLine="720"/>
        <w:rPr>
          <w:rFonts w:ascii="Times New Roman" w:hAnsi="Times New Roman" w:cs="Times New Roman"/>
        </w:rPr>
      </w:pPr>
    </w:p>
    <w:p w14:paraId="5731888B" w14:textId="77777777" w:rsidR="003230AF" w:rsidRPr="00A64D02" w:rsidRDefault="003230AF" w:rsidP="006657D1">
      <w:pPr>
        <w:adjustRightInd w:val="0"/>
        <w:snapToGrid w:val="0"/>
        <w:spacing w:after="120" w:line="480" w:lineRule="auto"/>
        <w:rPr>
          <w:rFonts w:ascii="Times New Roman" w:hAnsi="Times New Roman" w:cs="Times New Roman"/>
          <w:b/>
        </w:rPr>
      </w:pPr>
      <w:r w:rsidRPr="00A64D02">
        <w:rPr>
          <w:rFonts w:ascii="Times New Roman" w:hAnsi="Times New Roman" w:cs="Times New Roman"/>
          <w:b/>
        </w:rPr>
        <w:t>Statistical analyses</w:t>
      </w:r>
    </w:p>
    <w:p w14:paraId="225031FC" w14:textId="743DC706" w:rsidR="003230AF" w:rsidRDefault="003230AF" w:rsidP="006657D1">
      <w:pPr>
        <w:adjustRightInd w:val="0"/>
        <w:snapToGrid w:val="0"/>
        <w:spacing w:after="120" w:line="480" w:lineRule="auto"/>
        <w:ind w:firstLine="720"/>
        <w:rPr>
          <w:rFonts w:ascii="Times New Roman" w:hAnsi="Times New Roman" w:cs="Times New Roman"/>
        </w:rPr>
      </w:pPr>
      <w:r w:rsidRPr="00A64D02">
        <w:rPr>
          <w:rFonts w:ascii="Times New Roman" w:hAnsi="Times New Roman" w:cs="Times New Roman"/>
        </w:rPr>
        <w:t>Because biomarkers were measured in at least two batches, we corrected biomarker concentrations for measurement batch using the average batch correction method,</w:t>
      </w:r>
      <w:r w:rsidRPr="00A64D02">
        <w:rPr>
          <w:rFonts w:ascii="Times New Roman" w:hAnsi="Times New Roman" w:cs="Times New Roman"/>
        </w:rPr>
        <w:fldChar w:fldCharType="begin">
          <w:fldData xml:space="preserve">PEVuZE5vdGU+PENpdGU+PEF1dGhvcj5Sb3NuZXI8L0F1dGhvcj48WWVhcj4yMDA4PC9ZZWFyPjxS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</w:fldData>
        </w:fldChar>
      </w:r>
      <w:r w:rsidR="00D71D10">
        <w:rPr>
          <w:rFonts w:ascii="Times New Roman" w:hAnsi="Times New Roman" w:cs="Times New Roman"/>
        </w:rPr>
        <w:instrText xml:space="preserve"> ADDIN EN.CITE </w:instrText>
      </w:r>
      <w:r w:rsidR="00D71D10">
        <w:rPr>
          <w:rFonts w:ascii="Times New Roman" w:hAnsi="Times New Roman" w:cs="Times New Roman"/>
        </w:rPr>
        <w:fldChar w:fldCharType="begin">
          <w:fldData xml:space="preserve">PEVuZE5vdGU+PENpdGU+PEF1dGhvcj5Sb3NuZXI8L0F1dGhvcj48WWVhcj4yMDA4PC9ZZWFyPjxS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</w:fldData>
        </w:fldChar>
      </w:r>
      <w:r w:rsidR="00D71D10">
        <w:rPr>
          <w:rFonts w:ascii="Times New Roman" w:hAnsi="Times New Roman" w:cs="Times New Roman"/>
        </w:rPr>
        <w:instrText xml:space="preserve"> ADDIN EN.CITE.DATA </w:instrText>
      </w:r>
      <w:r w:rsidR="00D71D10">
        <w:rPr>
          <w:rFonts w:ascii="Times New Roman" w:hAnsi="Times New Roman" w:cs="Times New Roman"/>
        </w:rPr>
      </w:r>
      <w:r w:rsidR="00D71D10">
        <w:rPr>
          <w:rFonts w:ascii="Times New Roman" w:hAnsi="Times New Roman" w:cs="Times New Roman"/>
        </w:rPr>
        <w:fldChar w:fldCharType="end"/>
      </w:r>
      <w:r w:rsidRPr="00A64D02">
        <w:rPr>
          <w:rFonts w:ascii="Times New Roman" w:hAnsi="Times New Roman" w:cs="Times New Roman"/>
        </w:rPr>
      </w:r>
      <w:r w:rsidRPr="00A64D02">
        <w:rPr>
          <w:rFonts w:ascii="Times New Roman" w:hAnsi="Times New Roman" w:cs="Times New Roman"/>
        </w:rPr>
        <w:fldChar w:fldCharType="separate"/>
      </w:r>
      <w:r w:rsidR="00D71D10">
        <w:rPr>
          <w:rFonts w:ascii="Times New Roman" w:hAnsi="Times New Roman" w:cs="Times New Roman"/>
          <w:noProof/>
        </w:rPr>
        <w:t>(</w:t>
      </w:r>
      <w:hyperlink w:anchor="_ENREF_5" w:tooltip="Rosner, 2008 #75" w:history="1">
        <w:r w:rsidR="00FC5780">
          <w:rPr>
            <w:rFonts w:ascii="Times New Roman" w:hAnsi="Times New Roman" w:cs="Times New Roman"/>
            <w:noProof/>
          </w:rPr>
          <w:t>5</w:t>
        </w:r>
      </w:hyperlink>
      <w:r w:rsidR="00D71D10">
        <w:rPr>
          <w:rFonts w:ascii="Times New Roman" w:hAnsi="Times New Roman" w:cs="Times New Roman"/>
          <w:noProof/>
        </w:rPr>
        <w:t>)</w:t>
      </w:r>
      <w:r w:rsidRPr="00A64D02">
        <w:rPr>
          <w:rFonts w:ascii="Times New Roman" w:hAnsi="Times New Roman" w:cs="Times New Roman"/>
        </w:rPr>
        <w:fldChar w:fldCharType="end"/>
      </w:r>
      <w:r w:rsidRPr="00A64D02">
        <w:rPr>
          <w:rFonts w:ascii="Times New Roman" w:hAnsi="Times New Roman" w:cs="Times New Roman"/>
        </w:rPr>
        <w:t xml:space="preserve"> with adjustment for age, body mass index (BMI), physical activity and case control status. We compared means (standard deviation) and medians (interquartile ranges) of continuous variables between case and control participants using paired t test and Wilcoxon signed rank test, respectively. Mantel-Haenszel chi-square test was used to compare the distributions of categorical variables between cases and controls.</w:t>
      </w:r>
    </w:p>
    <w:p w14:paraId="675E7405" w14:textId="6802643C" w:rsidR="00C5375B" w:rsidRDefault="00C5375B" w:rsidP="006657D1">
      <w:pPr>
        <w:adjustRightInd w:val="0"/>
        <w:snapToGrid w:val="0"/>
        <w:spacing w:after="120" w:line="480" w:lineRule="auto"/>
        <w:ind w:firstLine="720"/>
        <w:rPr>
          <w:rFonts w:ascii="Times New Roman" w:hAnsi="Times New Roman" w:cs="Times New Roman"/>
        </w:rPr>
      </w:pPr>
      <w:r w:rsidRPr="00A64D02">
        <w:rPr>
          <w:rFonts w:ascii="Times New Roman" w:hAnsi="Times New Roman" w:cs="Times New Roman"/>
        </w:rPr>
        <w:t>We assessed the potential nonlinear relationship between biomarkers and CRC risk using stepwise restricted cubic spline analysis,</w:t>
      </w:r>
      <w:r w:rsidRPr="00A64D02">
        <w:rPr>
          <w:rFonts w:ascii="Times New Roman" w:hAnsi="Times New Roman" w:cs="Times New Roman"/>
        </w:rPr>
        <w:fldChar w:fldCharType="begin"/>
      </w:r>
      <w:r w:rsidR="00FC5780">
        <w:rPr>
          <w:rFonts w:ascii="Times New Roman" w:hAnsi="Times New Roman" w:cs="Times New Roman"/>
        </w:rPr>
        <w:instrText xml:space="preserve"> ADDIN EN.CITE &lt;EndNote&gt;&lt;Cite&gt;&lt;Author&gt;Durrleman&lt;/Author&gt;&lt;Year&gt;1989&lt;/Year&gt;&lt;RecNum&gt;310&lt;/RecNum&gt;&lt;DisplayText&gt;(6)&lt;/DisplayText&gt;&lt;record&gt;&lt;rec-number&gt;310&lt;/rec-number&gt;&lt;foreign-keys&gt;&lt;key app="EN" db-id="259asetepppdw1e9a9v5dwa1x9fzaxavdtpd"&gt;310&lt;/key&gt;&lt;/foreign-keys&gt;&lt;ref-type name="Journal Article"&gt;17&lt;/ref-type&gt;&lt;contributors&gt;&lt;authors&gt;&lt;author&gt;Durrleman, S.&lt;/author&gt;&lt;author&gt;Simon, R.&lt;/author&gt;&lt;/authors&gt;&lt;/contributors&gt;&lt;auth-address&gt;Biometric Research Branch, NCI, Bethesda, MD 20892.&lt;/auth-address&gt;&lt;titles&gt;&lt;title&gt;Flexible regression models with cubic splines&lt;/title&gt;&lt;secondary-title&gt;Statistics in medicine&lt;/secondary-title&gt;&lt;alt-title&gt;Stat Med&lt;/alt-title&gt;&lt;/titles&gt;&lt;pages&gt;551-61&lt;/pages&gt;&lt;volume&gt;8&lt;/volume&gt;&lt;number&gt;5&lt;/number&gt;&lt;edition&gt;1989/05/01&lt;/edition&gt;&lt;keywords&gt;&lt;keyword&gt;Adult&lt;/keyword&gt;&lt;keyword&gt;Age Factors&lt;/keyword&gt;&lt;keyword&gt;Aged&lt;/keyword&gt;&lt;keyword&gt;Female&lt;/keyword&gt;&lt;keyword&gt;Heart Transplantation&lt;/keyword&gt;&lt;keyword&gt;Humans&lt;/keyword&gt;&lt;keyword&gt;Lymphoma, Non-Hodgkin/mortality&lt;/keyword&gt;&lt;keyword&gt;Male&lt;/keyword&gt;&lt;keyword&gt;Middle Aged&lt;/keyword&gt;&lt;keyword&gt;*Models, Statistical&lt;/keyword&gt;&lt;keyword&gt;*Prognosis&lt;/keyword&gt;&lt;keyword&gt;*Regression Analysis&lt;/keyword&gt;&lt;keyword&gt;Sex Factors&lt;/keyword&gt;&lt;/keywords&gt;&lt;dates&gt;&lt;year&gt;1989&lt;/year&gt;&lt;pub-dates&gt;&lt;date&gt;May&lt;/date&gt;&lt;/pub-dates&gt;&lt;/dates&gt;&lt;isbn&gt;0277-6715 (Print)&amp;#xD;0277-6715 (Linking)&lt;/isbn&gt;&lt;accession-num&gt;2657958&lt;/accession-num&gt;&lt;urls&gt;&lt;related-urls&gt;&lt;url&gt;http://www.ncbi.nlm.nih.gov/pubmed/2657958&lt;/url&gt;&lt;/related-urls&gt;&lt;/urls&gt;&lt;language&gt;eng&lt;/language&gt;&lt;/record&gt;&lt;/Cite&gt;&lt;/EndNote&gt;</w:instrText>
      </w:r>
      <w:r w:rsidRPr="00A64D02">
        <w:rPr>
          <w:rFonts w:ascii="Times New Roman" w:hAnsi="Times New Roman" w:cs="Times New Roman"/>
        </w:rPr>
        <w:fldChar w:fldCharType="separate"/>
      </w:r>
      <w:r w:rsidR="00D71D10">
        <w:rPr>
          <w:rFonts w:ascii="Times New Roman" w:hAnsi="Times New Roman" w:cs="Times New Roman"/>
          <w:noProof/>
        </w:rPr>
        <w:t>(</w:t>
      </w:r>
      <w:hyperlink w:anchor="_ENREF_6" w:tooltip="Durrleman, 1989 #310" w:history="1">
        <w:r w:rsidR="00FC5780">
          <w:rPr>
            <w:rFonts w:ascii="Times New Roman" w:hAnsi="Times New Roman" w:cs="Times New Roman"/>
            <w:noProof/>
          </w:rPr>
          <w:t>6</w:t>
        </w:r>
      </w:hyperlink>
      <w:r w:rsidR="00D71D10">
        <w:rPr>
          <w:rFonts w:ascii="Times New Roman" w:hAnsi="Times New Roman" w:cs="Times New Roman"/>
          <w:noProof/>
        </w:rPr>
        <w:t>)</w:t>
      </w:r>
      <w:r w:rsidRPr="00A64D02">
        <w:rPr>
          <w:rFonts w:ascii="Times New Roman" w:hAnsi="Times New Roman" w:cs="Times New Roman"/>
        </w:rPr>
        <w:fldChar w:fldCharType="end"/>
      </w:r>
      <w:r w:rsidRPr="00A64D02">
        <w:rPr>
          <w:rFonts w:ascii="Times New Roman" w:hAnsi="Times New Roman" w:cs="Times New Roman"/>
        </w:rPr>
        <w:t xml:space="preserve"> with a </w:t>
      </w:r>
      <w:r w:rsidRPr="00A64D02">
        <w:rPr>
          <w:rFonts w:ascii="Times New Roman" w:hAnsi="Times New Roman" w:cs="Times New Roman"/>
          <w:i/>
        </w:rPr>
        <w:t>P</w:t>
      </w:r>
      <w:r w:rsidRPr="00A64D02">
        <w:rPr>
          <w:rFonts w:ascii="Times New Roman" w:hAnsi="Times New Roman" w:cs="Times New Roman"/>
        </w:rPr>
        <w:t>&lt;0.05 as the criteria for both inclusion and retention in the model. We used a likelihood ratio test to determine the significance of the non-linearity.</w:t>
      </w:r>
    </w:p>
    <w:p w14:paraId="799A6331" w14:textId="77777777" w:rsidR="003230AF" w:rsidRDefault="003230AF" w:rsidP="006657D1">
      <w:pPr>
        <w:spacing w:line="480" w:lineRule="auto"/>
        <w:rPr>
          <w:rFonts w:ascii="Times New Roman" w:hAnsi="Times New Roman" w:cs="Times New Roman"/>
        </w:rPr>
      </w:pPr>
      <w:r>
        <w:rPr>
          <w:rFonts w:ascii="Times New Roman" w:hAnsi="Times New Roman" w:cs="Times New Roman"/>
        </w:rPr>
        <w:br w:type="page"/>
      </w:r>
    </w:p>
    <w:p w14:paraId="32DC360E" w14:textId="77777777" w:rsidR="003230AF" w:rsidRDefault="003230AF" w:rsidP="006657D1">
      <w:pPr>
        <w:autoSpaceDE w:val="0"/>
        <w:autoSpaceDN w:val="0"/>
        <w:spacing w:line="480" w:lineRule="auto"/>
        <w:rPr>
          <w:rFonts w:ascii="Times New Roman" w:eastAsia="SimSun" w:hAnsi="Times New Roman" w:cs="Times New Roman"/>
          <w:b/>
          <w:sz w:val="20"/>
          <w:szCs w:val="20"/>
          <w:lang w:eastAsia="zh-CN"/>
        </w:rPr>
        <w:sectPr w:rsidR="003230AF" w:rsidSect="009C569F">
          <w:footerReference w:type="even" r:id="rId7"/>
          <w:footerReference w:type="default" r:id="rId8"/>
          <w:pgSz w:w="12240" w:h="15840"/>
          <w:pgMar w:top="1440" w:right="1800" w:bottom="1440" w:left="1800" w:header="720" w:footer="720" w:gutter="0"/>
          <w:cols w:space="720"/>
          <w:docGrid w:linePitch="360"/>
        </w:sectPr>
      </w:pPr>
    </w:p>
    <w:p w14:paraId="59954E1D" w14:textId="6A0266E5" w:rsidR="0062458B" w:rsidRPr="0062458B" w:rsidRDefault="0062458B" w:rsidP="0062458B">
      <w:pPr>
        <w:autoSpaceDE w:val="0"/>
        <w:autoSpaceDN w:val="0"/>
        <w:rPr>
          <w:rFonts w:ascii="Times New Roman" w:eastAsia="Times New Roman" w:hAnsi="Times New Roman" w:cs="Times New Roman"/>
          <w:b/>
          <w:bCs/>
          <w:color w:val="000000"/>
          <w:sz w:val="22"/>
          <w:szCs w:val="22"/>
          <w:lang w:eastAsia="zh-CN"/>
        </w:rPr>
      </w:pPr>
      <w:r w:rsidRPr="0062458B">
        <w:rPr>
          <w:rFonts w:ascii="Times New Roman" w:eastAsia="SimSun" w:hAnsi="Times New Roman" w:cs="Times New Roman"/>
          <w:b/>
          <w:sz w:val="22"/>
          <w:szCs w:val="22"/>
          <w:lang w:eastAsia="zh-CN"/>
        </w:rPr>
        <w:lastRenderedPageBreak/>
        <w:t xml:space="preserve">Supplementary Table </w:t>
      </w:r>
      <w:r>
        <w:rPr>
          <w:rFonts w:ascii="Times New Roman" w:eastAsia="SimSun" w:hAnsi="Times New Roman" w:cs="Times New Roman"/>
          <w:b/>
          <w:sz w:val="22"/>
          <w:szCs w:val="22"/>
          <w:lang w:eastAsia="zh-CN"/>
        </w:rPr>
        <w:t>1</w:t>
      </w:r>
      <w:r w:rsidRPr="0062458B">
        <w:rPr>
          <w:rFonts w:ascii="Times New Roman" w:eastAsia="SimSun" w:hAnsi="Times New Roman" w:cs="Times New Roman"/>
          <w:b/>
          <w:sz w:val="22"/>
          <w:szCs w:val="22"/>
          <w:lang w:eastAsia="zh-CN"/>
        </w:rPr>
        <w:t>. Subsite-specific r</w:t>
      </w:r>
      <w:r w:rsidRPr="0062458B">
        <w:rPr>
          <w:rFonts w:ascii="Times New Roman" w:eastAsia="Times New Roman" w:hAnsi="Times New Roman" w:cs="Times New Roman"/>
          <w:b/>
          <w:bCs/>
          <w:color w:val="000000"/>
          <w:sz w:val="22"/>
          <w:szCs w:val="22"/>
          <w:lang w:eastAsia="zh-CN"/>
        </w:rPr>
        <w:t>isk of colorectal cancer according to vitamin D-related biomarkers in the Nurses' Health Study (1990-2011)</w:t>
      </w:r>
      <w:r w:rsidRPr="0062458B">
        <w:rPr>
          <w:rFonts w:ascii="Times New Roman" w:eastAsia="Times New Roman" w:hAnsi="Times New Roman" w:cs="Times New Roman"/>
          <w:b/>
          <w:bCs/>
          <w:color w:val="000000"/>
          <w:sz w:val="22"/>
          <w:szCs w:val="22"/>
          <w:vertAlign w:val="superscript"/>
          <w:lang w:eastAsia="zh-CN"/>
        </w:rPr>
        <w:t>a</w:t>
      </w:r>
    </w:p>
    <w:tbl>
      <w:tblPr>
        <w:tblW w:w="15335" w:type="dxa"/>
        <w:jc w:val="center"/>
        <w:tblInd w:w="93" w:type="dxa"/>
        <w:tblLayout w:type="fixed"/>
        <w:tblLook w:val="04A0" w:firstRow="1" w:lastRow="0" w:firstColumn="1" w:lastColumn="0" w:noHBand="0" w:noVBand="1"/>
      </w:tblPr>
      <w:tblGrid>
        <w:gridCol w:w="1521"/>
        <w:gridCol w:w="1471"/>
        <w:gridCol w:w="1757"/>
        <w:gridCol w:w="236"/>
        <w:gridCol w:w="1511"/>
        <w:gridCol w:w="1728"/>
        <w:gridCol w:w="260"/>
        <w:gridCol w:w="1503"/>
        <w:gridCol w:w="1888"/>
        <w:gridCol w:w="236"/>
        <w:gridCol w:w="1508"/>
        <w:gridCol w:w="1716"/>
      </w:tblGrid>
      <w:tr w:rsidR="0062458B" w:rsidRPr="0062458B" w14:paraId="01D8A3FA" w14:textId="77777777" w:rsidTr="00F53E65">
        <w:trPr>
          <w:trHeight w:val="300"/>
          <w:jc w:val="center"/>
        </w:trPr>
        <w:tc>
          <w:tcPr>
            <w:tcW w:w="1521" w:type="dxa"/>
            <w:vMerge w:val="restart"/>
            <w:tcBorders>
              <w:top w:val="single" w:sz="4" w:space="0" w:color="auto"/>
              <w:left w:val="nil"/>
              <w:right w:val="nil"/>
            </w:tcBorders>
            <w:shd w:val="clear" w:color="auto" w:fill="auto"/>
            <w:noWrap/>
            <w:vAlign w:val="center"/>
            <w:hideMark/>
          </w:tcPr>
          <w:p w14:paraId="4FE2A4D9" w14:textId="77777777" w:rsidR="0062458B" w:rsidRPr="0062458B" w:rsidRDefault="0062458B" w:rsidP="0062458B">
            <w:pPr>
              <w:rPr>
                <w:rFonts w:ascii="Times New Roman" w:eastAsia="Times New Roman" w:hAnsi="Times New Roman" w:cs="Times New Roman"/>
                <w:b/>
                <w:color w:val="000000"/>
                <w:sz w:val="22"/>
                <w:szCs w:val="22"/>
                <w:lang w:eastAsia="zh-CN"/>
              </w:rPr>
            </w:pPr>
            <w:r w:rsidRPr="0062458B">
              <w:rPr>
                <w:rFonts w:ascii="Times New Roman" w:eastAsia="Times New Roman" w:hAnsi="Times New Roman" w:cs="Times New Roman"/>
                <w:b/>
                <w:color w:val="000000"/>
                <w:sz w:val="22"/>
                <w:szCs w:val="22"/>
                <w:lang w:eastAsia="zh-CN"/>
              </w:rPr>
              <w:t>Biomarker</w:t>
            </w:r>
          </w:p>
        </w:tc>
        <w:tc>
          <w:tcPr>
            <w:tcW w:w="3228" w:type="dxa"/>
            <w:gridSpan w:val="2"/>
            <w:tcBorders>
              <w:top w:val="single" w:sz="4" w:space="0" w:color="auto"/>
              <w:left w:val="nil"/>
              <w:bottom w:val="single" w:sz="4" w:space="0" w:color="auto"/>
              <w:right w:val="nil"/>
            </w:tcBorders>
            <w:shd w:val="clear" w:color="auto" w:fill="auto"/>
            <w:noWrap/>
            <w:vAlign w:val="center"/>
            <w:hideMark/>
          </w:tcPr>
          <w:p w14:paraId="44DAEB67" w14:textId="77777777" w:rsidR="0062458B" w:rsidRPr="0062458B" w:rsidRDefault="0062458B" w:rsidP="0062458B">
            <w:pPr>
              <w:jc w:val="center"/>
              <w:rPr>
                <w:rFonts w:ascii="Times New Roman" w:eastAsia="Times New Roman" w:hAnsi="Times New Roman" w:cs="Times New Roman"/>
                <w:b/>
                <w:color w:val="000000"/>
                <w:sz w:val="22"/>
                <w:szCs w:val="22"/>
                <w:lang w:eastAsia="zh-CN"/>
              </w:rPr>
            </w:pPr>
            <w:r w:rsidRPr="0062458B">
              <w:rPr>
                <w:rFonts w:ascii="Times New Roman" w:eastAsia="Times New Roman" w:hAnsi="Times New Roman" w:cs="Times New Roman"/>
                <w:b/>
                <w:color w:val="000000"/>
                <w:sz w:val="22"/>
                <w:szCs w:val="22"/>
                <w:lang w:eastAsia="zh-CN"/>
              </w:rPr>
              <w:t>Colon cancer</w:t>
            </w:r>
          </w:p>
        </w:tc>
        <w:tc>
          <w:tcPr>
            <w:tcW w:w="236" w:type="dxa"/>
            <w:tcBorders>
              <w:top w:val="single" w:sz="4" w:space="0" w:color="auto"/>
              <w:left w:val="nil"/>
              <w:bottom w:val="single" w:sz="4" w:space="0" w:color="auto"/>
              <w:right w:val="nil"/>
            </w:tcBorders>
          </w:tcPr>
          <w:p w14:paraId="1D85AEB4" w14:textId="77777777" w:rsidR="0062458B" w:rsidRPr="0062458B" w:rsidRDefault="0062458B" w:rsidP="0062458B">
            <w:pPr>
              <w:jc w:val="center"/>
              <w:rPr>
                <w:rFonts w:ascii="Times New Roman" w:eastAsia="Times New Roman" w:hAnsi="Times New Roman" w:cs="Times New Roman"/>
                <w:b/>
                <w:color w:val="000000"/>
                <w:sz w:val="22"/>
                <w:szCs w:val="22"/>
                <w:lang w:eastAsia="zh-CN"/>
              </w:rPr>
            </w:pPr>
          </w:p>
        </w:tc>
        <w:tc>
          <w:tcPr>
            <w:tcW w:w="3239" w:type="dxa"/>
            <w:gridSpan w:val="2"/>
            <w:tcBorders>
              <w:top w:val="single" w:sz="4" w:space="0" w:color="auto"/>
              <w:left w:val="nil"/>
              <w:bottom w:val="single" w:sz="4" w:space="0" w:color="auto"/>
              <w:right w:val="nil"/>
            </w:tcBorders>
            <w:shd w:val="clear" w:color="auto" w:fill="auto"/>
            <w:noWrap/>
            <w:vAlign w:val="center"/>
          </w:tcPr>
          <w:p w14:paraId="2C8BF287" w14:textId="77777777" w:rsidR="0062458B" w:rsidRPr="0062458B" w:rsidRDefault="0062458B" w:rsidP="0062458B">
            <w:pPr>
              <w:jc w:val="center"/>
              <w:rPr>
                <w:rFonts w:ascii="Times New Roman" w:eastAsia="Times New Roman" w:hAnsi="Times New Roman" w:cs="Times New Roman"/>
                <w:b/>
                <w:color w:val="000000"/>
                <w:sz w:val="22"/>
                <w:szCs w:val="22"/>
                <w:lang w:eastAsia="zh-CN"/>
              </w:rPr>
            </w:pPr>
            <w:r w:rsidRPr="0062458B">
              <w:rPr>
                <w:rFonts w:ascii="Times New Roman" w:eastAsia="Times New Roman" w:hAnsi="Times New Roman" w:cs="Times New Roman"/>
                <w:b/>
                <w:color w:val="000000"/>
                <w:sz w:val="22"/>
                <w:szCs w:val="22"/>
                <w:lang w:eastAsia="zh-CN"/>
              </w:rPr>
              <w:t>Proximal colon cancer</w:t>
            </w:r>
          </w:p>
        </w:tc>
        <w:tc>
          <w:tcPr>
            <w:tcW w:w="260" w:type="dxa"/>
            <w:tcBorders>
              <w:top w:val="single" w:sz="4" w:space="0" w:color="auto"/>
              <w:left w:val="nil"/>
              <w:bottom w:val="single" w:sz="4" w:space="0" w:color="auto"/>
              <w:right w:val="nil"/>
            </w:tcBorders>
          </w:tcPr>
          <w:p w14:paraId="0FE3F54B" w14:textId="77777777" w:rsidR="0062458B" w:rsidRPr="0062458B" w:rsidRDefault="0062458B" w:rsidP="0062458B">
            <w:pPr>
              <w:jc w:val="center"/>
              <w:rPr>
                <w:rFonts w:ascii="Times New Roman" w:eastAsia="Times New Roman" w:hAnsi="Times New Roman" w:cs="Times New Roman"/>
                <w:b/>
                <w:i/>
                <w:color w:val="000000"/>
                <w:sz w:val="22"/>
                <w:szCs w:val="22"/>
                <w:lang w:eastAsia="zh-CN"/>
              </w:rPr>
            </w:pPr>
          </w:p>
        </w:tc>
        <w:tc>
          <w:tcPr>
            <w:tcW w:w="3391" w:type="dxa"/>
            <w:gridSpan w:val="2"/>
            <w:tcBorders>
              <w:top w:val="single" w:sz="4" w:space="0" w:color="auto"/>
              <w:left w:val="nil"/>
              <w:bottom w:val="single" w:sz="4" w:space="0" w:color="auto"/>
              <w:right w:val="nil"/>
            </w:tcBorders>
            <w:shd w:val="clear" w:color="auto" w:fill="auto"/>
            <w:noWrap/>
            <w:vAlign w:val="center"/>
            <w:hideMark/>
          </w:tcPr>
          <w:p w14:paraId="37460654" w14:textId="77777777" w:rsidR="0062458B" w:rsidRPr="0062458B" w:rsidRDefault="0062458B" w:rsidP="0062458B">
            <w:pPr>
              <w:jc w:val="center"/>
              <w:rPr>
                <w:rFonts w:ascii="Times New Roman" w:eastAsia="Times New Roman" w:hAnsi="Times New Roman" w:cs="Times New Roman"/>
                <w:b/>
                <w:color w:val="000000"/>
                <w:sz w:val="22"/>
                <w:szCs w:val="22"/>
                <w:lang w:eastAsia="zh-CN"/>
              </w:rPr>
            </w:pPr>
            <w:r w:rsidRPr="0062458B">
              <w:rPr>
                <w:rFonts w:ascii="Times New Roman" w:eastAsia="Times New Roman" w:hAnsi="Times New Roman" w:cs="Times New Roman"/>
                <w:b/>
                <w:color w:val="000000"/>
                <w:sz w:val="22"/>
                <w:szCs w:val="22"/>
                <w:lang w:eastAsia="zh-CN"/>
              </w:rPr>
              <w:t>Distal colon cancer</w:t>
            </w:r>
          </w:p>
        </w:tc>
        <w:tc>
          <w:tcPr>
            <w:tcW w:w="236" w:type="dxa"/>
            <w:tcBorders>
              <w:top w:val="single" w:sz="4" w:space="0" w:color="auto"/>
              <w:left w:val="nil"/>
              <w:bottom w:val="single" w:sz="4" w:space="0" w:color="auto"/>
              <w:right w:val="nil"/>
            </w:tcBorders>
          </w:tcPr>
          <w:p w14:paraId="146D9451" w14:textId="77777777" w:rsidR="0062458B" w:rsidRPr="0062458B" w:rsidRDefault="0062458B" w:rsidP="0062458B">
            <w:pPr>
              <w:jc w:val="center"/>
              <w:rPr>
                <w:rFonts w:ascii="Times New Roman" w:eastAsia="Times New Roman" w:hAnsi="Times New Roman" w:cs="Times New Roman"/>
                <w:b/>
                <w:i/>
                <w:color w:val="000000"/>
                <w:sz w:val="22"/>
                <w:szCs w:val="22"/>
                <w:lang w:eastAsia="zh-CN"/>
              </w:rPr>
            </w:pPr>
          </w:p>
        </w:tc>
        <w:tc>
          <w:tcPr>
            <w:tcW w:w="3224" w:type="dxa"/>
            <w:gridSpan w:val="2"/>
            <w:tcBorders>
              <w:top w:val="single" w:sz="4" w:space="0" w:color="auto"/>
              <w:left w:val="nil"/>
              <w:bottom w:val="single" w:sz="4" w:space="0" w:color="auto"/>
              <w:right w:val="nil"/>
            </w:tcBorders>
          </w:tcPr>
          <w:p w14:paraId="4ADFAC0F" w14:textId="77777777" w:rsidR="0062458B" w:rsidRPr="0062458B" w:rsidRDefault="0062458B" w:rsidP="0062458B">
            <w:pPr>
              <w:jc w:val="center"/>
              <w:rPr>
                <w:rFonts w:ascii="Times New Roman" w:eastAsia="Times New Roman" w:hAnsi="Times New Roman" w:cs="Times New Roman"/>
                <w:b/>
                <w:color w:val="000000"/>
                <w:sz w:val="22"/>
                <w:szCs w:val="22"/>
                <w:lang w:eastAsia="zh-CN"/>
              </w:rPr>
            </w:pPr>
            <w:r w:rsidRPr="0062458B">
              <w:rPr>
                <w:rFonts w:ascii="Times New Roman" w:eastAsia="Times New Roman" w:hAnsi="Times New Roman" w:cs="Times New Roman"/>
                <w:b/>
                <w:color w:val="000000"/>
                <w:sz w:val="22"/>
                <w:szCs w:val="22"/>
                <w:lang w:eastAsia="zh-CN"/>
              </w:rPr>
              <w:t>Rectal cancer</w:t>
            </w:r>
          </w:p>
        </w:tc>
      </w:tr>
      <w:tr w:rsidR="0062458B" w:rsidRPr="0062458B" w14:paraId="7DC82264" w14:textId="77777777" w:rsidTr="00F53E65">
        <w:trPr>
          <w:trHeight w:val="300"/>
          <w:jc w:val="center"/>
        </w:trPr>
        <w:tc>
          <w:tcPr>
            <w:tcW w:w="1521" w:type="dxa"/>
            <w:vMerge/>
            <w:tcBorders>
              <w:left w:val="nil"/>
              <w:bottom w:val="single" w:sz="4" w:space="0" w:color="auto"/>
              <w:right w:val="nil"/>
            </w:tcBorders>
            <w:shd w:val="clear" w:color="auto" w:fill="auto"/>
            <w:noWrap/>
            <w:vAlign w:val="center"/>
          </w:tcPr>
          <w:p w14:paraId="6F177034" w14:textId="77777777" w:rsidR="0062458B" w:rsidRPr="0062458B" w:rsidRDefault="0062458B" w:rsidP="0062458B">
            <w:pPr>
              <w:rPr>
                <w:rFonts w:ascii="Times New Roman" w:eastAsia="Times New Roman" w:hAnsi="Times New Roman" w:cs="Times New Roman"/>
                <w:b/>
                <w:color w:val="000000"/>
                <w:sz w:val="22"/>
                <w:szCs w:val="22"/>
                <w:lang w:eastAsia="zh-CN"/>
              </w:rPr>
            </w:pPr>
          </w:p>
        </w:tc>
        <w:tc>
          <w:tcPr>
            <w:tcW w:w="1471" w:type="dxa"/>
            <w:tcBorders>
              <w:top w:val="single" w:sz="4" w:space="0" w:color="auto"/>
              <w:left w:val="nil"/>
              <w:bottom w:val="single" w:sz="4" w:space="0" w:color="auto"/>
              <w:right w:val="nil"/>
            </w:tcBorders>
            <w:shd w:val="clear" w:color="auto" w:fill="auto"/>
            <w:noWrap/>
            <w:vAlign w:val="center"/>
          </w:tcPr>
          <w:p w14:paraId="7138788C"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No. of cases/controls</w:t>
            </w:r>
          </w:p>
        </w:tc>
        <w:tc>
          <w:tcPr>
            <w:tcW w:w="1757" w:type="dxa"/>
            <w:tcBorders>
              <w:top w:val="single" w:sz="4" w:space="0" w:color="auto"/>
              <w:left w:val="nil"/>
              <w:bottom w:val="single" w:sz="4" w:space="0" w:color="auto"/>
              <w:right w:val="nil"/>
            </w:tcBorders>
            <w:shd w:val="clear" w:color="auto" w:fill="auto"/>
            <w:noWrap/>
            <w:vAlign w:val="center"/>
          </w:tcPr>
          <w:p w14:paraId="1E7574CB" w14:textId="2FD40F06" w:rsidR="0062458B" w:rsidRPr="0062458B" w:rsidRDefault="008D4CDE" w:rsidP="0062458B">
            <w:pPr>
              <w:jc w:val="center"/>
              <w:rPr>
                <w:rFonts w:ascii="Times New Roman" w:eastAsia="Times New Roman" w:hAnsi="Times New Roman" w:cs="Times New Roman"/>
                <w:b/>
                <w:color w:val="000000"/>
                <w:sz w:val="22"/>
                <w:szCs w:val="22"/>
                <w:lang w:eastAsia="zh-CN"/>
              </w:rPr>
            </w:pPr>
            <w:r>
              <w:rPr>
                <w:rFonts w:ascii="Times New Roman" w:eastAsia="Times New Roman" w:hAnsi="Times New Roman" w:cs="Times New Roman"/>
                <w:color w:val="000000"/>
                <w:sz w:val="22"/>
                <w:szCs w:val="22"/>
                <w:lang w:eastAsia="zh-CN"/>
              </w:rPr>
              <w:t>OR</w:t>
            </w:r>
            <w:r w:rsidR="0062458B" w:rsidRPr="0062458B">
              <w:rPr>
                <w:rFonts w:ascii="Times New Roman" w:eastAsia="Times New Roman" w:hAnsi="Times New Roman" w:cs="Times New Roman"/>
                <w:color w:val="000000"/>
                <w:sz w:val="22"/>
                <w:szCs w:val="22"/>
                <w:lang w:eastAsia="zh-CN"/>
              </w:rPr>
              <w:t xml:space="preserve"> (95% CI)</w:t>
            </w:r>
            <w:r w:rsidR="0062458B" w:rsidRPr="0062458B">
              <w:rPr>
                <w:rFonts w:ascii="Times New Roman" w:eastAsia="Times New Roman" w:hAnsi="Times New Roman" w:cs="Times New Roman"/>
                <w:color w:val="000000"/>
                <w:sz w:val="22"/>
                <w:szCs w:val="22"/>
                <w:vertAlign w:val="superscript"/>
                <w:lang w:eastAsia="zh-CN"/>
              </w:rPr>
              <w:t>b</w:t>
            </w:r>
          </w:p>
        </w:tc>
        <w:tc>
          <w:tcPr>
            <w:tcW w:w="236" w:type="dxa"/>
            <w:tcBorders>
              <w:top w:val="single" w:sz="4" w:space="0" w:color="auto"/>
              <w:left w:val="nil"/>
              <w:bottom w:val="single" w:sz="4" w:space="0" w:color="auto"/>
              <w:right w:val="nil"/>
            </w:tcBorders>
          </w:tcPr>
          <w:p w14:paraId="1B0E52CF" w14:textId="77777777" w:rsidR="0062458B" w:rsidRPr="0062458B" w:rsidRDefault="0062458B" w:rsidP="0062458B">
            <w:pPr>
              <w:jc w:val="center"/>
              <w:rPr>
                <w:rFonts w:ascii="Times New Roman" w:eastAsia="Times New Roman" w:hAnsi="Times New Roman" w:cs="Times New Roman"/>
                <w:b/>
                <w:color w:val="000000"/>
                <w:sz w:val="22"/>
                <w:szCs w:val="22"/>
                <w:lang w:eastAsia="zh-CN"/>
              </w:rPr>
            </w:pPr>
          </w:p>
        </w:tc>
        <w:tc>
          <w:tcPr>
            <w:tcW w:w="1511" w:type="dxa"/>
            <w:tcBorders>
              <w:top w:val="single" w:sz="4" w:space="0" w:color="auto"/>
              <w:left w:val="nil"/>
              <w:bottom w:val="single" w:sz="4" w:space="0" w:color="auto"/>
              <w:right w:val="nil"/>
            </w:tcBorders>
            <w:shd w:val="clear" w:color="auto" w:fill="auto"/>
            <w:noWrap/>
            <w:vAlign w:val="center"/>
          </w:tcPr>
          <w:p w14:paraId="0F8B987B"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No. of cases/controls</w:t>
            </w:r>
          </w:p>
        </w:tc>
        <w:tc>
          <w:tcPr>
            <w:tcW w:w="1728" w:type="dxa"/>
            <w:tcBorders>
              <w:top w:val="single" w:sz="4" w:space="0" w:color="auto"/>
              <w:left w:val="nil"/>
              <w:bottom w:val="single" w:sz="4" w:space="0" w:color="auto"/>
              <w:right w:val="nil"/>
            </w:tcBorders>
            <w:shd w:val="clear" w:color="auto" w:fill="auto"/>
            <w:noWrap/>
            <w:vAlign w:val="center"/>
          </w:tcPr>
          <w:p w14:paraId="796572E2" w14:textId="75512800" w:rsidR="0062458B" w:rsidRPr="0062458B" w:rsidRDefault="008D4CDE" w:rsidP="0062458B">
            <w:pPr>
              <w:jc w:val="center"/>
              <w:rPr>
                <w:rFonts w:ascii="Times New Roman" w:eastAsia="Times New Roman" w:hAnsi="Times New Roman" w:cs="Times New Roman"/>
                <w:b/>
                <w:color w:val="000000"/>
                <w:sz w:val="22"/>
                <w:szCs w:val="22"/>
                <w:lang w:eastAsia="zh-CN"/>
              </w:rPr>
            </w:pPr>
            <w:r>
              <w:rPr>
                <w:rFonts w:ascii="Times New Roman" w:eastAsia="Times New Roman" w:hAnsi="Times New Roman" w:cs="Times New Roman"/>
                <w:color w:val="000000"/>
                <w:sz w:val="22"/>
                <w:szCs w:val="22"/>
                <w:lang w:eastAsia="zh-CN"/>
              </w:rPr>
              <w:t>OR</w:t>
            </w:r>
            <w:r w:rsidR="0062458B" w:rsidRPr="0062458B">
              <w:rPr>
                <w:rFonts w:ascii="Times New Roman" w:eastAsia="Times New Roman" w:hAnsi="Times New Roman" w:cs="Times New Roman"/>
                <w:color w:val="000000"/>
                <w:sz w:val="22"/>
                <w:szCs w:val="22"/>
                <w:lang w:eastAsia="zh-CN"/>
              </w:rPr>
              <w:t xml:space="preserve"> (95% CI)</w:t>
            </w:r>
            <w:r w:rsidR="0062458B" w:rsidRPr="0062458B">
              <w:rPr>
                <w:rFonts w:ascii="Times New Roman" w:eastAsia="Times New Roman" w:hAnsi="Times New Roman" w:cs="Times New Roman"/>
                <w:color w:val="000000"/>
                <w:sz w:val="22"/>
                <w:szCs w:val="22"/>
                <w:vertAlign w:val="superscript"/>
                <w:lang w:eastAsia="zh-CN"/>
              </w:rPr>
              <w:t>b</w:t>
            </w:r>
          </w:p>
        </w:tc>
        <w:tc>
          <w:tcPr>
            <w:tcW w:w="260" w:type="dxa"/>
            <w:tcBorders>
              <w:top w:val="single" w:sz="4" w:space="0" w:color="auto"/>
              <w:left w:val="nil"/>
              <w:bottom w:val="single" w:sz="4" w:space="0" w:color="auto"/>
              <w:right w:val="nil"/>
            </w:tcBorders>
          </w:tcPr>
          <w:p w14:paraId="43F53DE4" w14:textId="77777777" w:rsidR="0062458B" w:rsidRPr="0062458B" w:rsidRDefault="0062458B" w:rsidP="0062458B">
            <w:pPr>
              <w:jc w:val="center"/>
              <w:rPr>
                <w:rFonts w:ascii="Times New Roman" w:eastAsia="Times New Roman" w:hAnsi="Times New Roman" w:cs="Times New Roman"/>
                <w:b/>
                <w:i/>
                <w:color w:val="000000"/>
                <w:sz w:val="22"/>
                <w:szCs w:val="22"/>
                <w:lang w:eastAsia="zh-CN"/>
              </w:rPr>
            </w:pPr>
          </w:p>
        </w:tc>
        <w:tc>
          <w:tcPr>
            <w:tcW w:w="1503" w:type="dxa"/>
            <w:tcBorders>
              <w:top w:val="single" w:sz="4" w:space="0" w:color="auto"/>
              <w:left w:val="nil"/>
              <w:bottom w:val="single" w:sz="4" w:space="0" w:color="auto"/>
              <w:right w:val="nil"/>
            </w:tcBorders>
            <w:shd w:val="clear" w:color="auto" w:fill="auto"/>
            <w:noWrap/>
            <w:vAlign w:val="center"/>
          </w:tcPr>
          <w:p w14:paraId="32541BFC"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No. of cases/controls</w:t>
            </w:r>
          </w:p>
        </w:tc>
        <w:tc>
          <w:tcPr>
            <w:tcW w:w="1888" w:type="dxa"/>
            <w:tcBorders>
              <w:top w:val="single" w:sz="4" w:space="0" w:color="auto"/>
              <w:left w:val="nil"/>
              <w:bottom w:val="single" w:sz="4" w:space="0" w:color="auto"/>
              <w:right w:val="nil"/>
            </w:tcBorders>
            <w:vAlign w:val="center"/>
          </w:tcPr>
          <w:p w14:paraId="5FC26950" w14:textId="45788B80" w:rsidR="0062458B" w:rsidRPr="0062458B" w:rsidRDefault="008D4CDE" w:rsidP="0062458B">
            <w:pPr>
              <w:jc w:val="center"/>
              <w:rPr>
                <w:rFonts w:ascii="Times New Roman" w:eastAsia="Times New Roman" w:hAnsi="Times New Roman" w:cs="Times New Roman"/>
                <w:b/>
                <w:color w:val="000000"/>
                <w:sz w:val="22"/>
                <w:szCs w:val="22"/>
                <w:lang w:eastAsia="zh-CN"/>
              </w:rPr>
            </w:pPr>
            <w:r>
              <w:rPr>
                <w:rFonts w:ascii="Times New Roman" w:eastAsia="Times New Roman" w:hAnsi="Times New Roman" w:cs="Times New Roman"/>
                <w:color w:val="000000"/>
                <w:sz w:val="22"/>
                <w:szCs w:val="22"/>
                <w:lang w:eastAsia="zh-CN"/>
              </w:rPr>
              <w:t>OR</w:t>
            </w:r>
            <w:r w:rsidR="0062458B" w:rsidRPr="0062458B">
              <w:rPr>
                <w:rFonts w:ascii="Times New Roman" w:eastAsia="Times New Roman" w:hAnsi="Times New Roman" w:cs="Times New Roman"/>
                <w:color w:val="000000"/>
                <w:sz w:val="22"/>
                <w:szCs w:val="22"/>
                <w:lang w:eastAsia="zh-CN"/>
              </w:rPr>
              <w:t xml:space="preserve"> (95% CI)</w:t>
            </w:r>
            <w:r w:rsidR="0062458B" w:rsidRPr="0062458B">
              <w:rPr>
                <w:rFonts w:ascii="Times New Roman" w:eastAsia="Times New Roman" w:hAnsi="Times New Roman" w:cs="Times New Roman"/>
                <w:color w:val="000000"/>
                <w:sz w:val="22"/>
                <w:szCs w:val="22"/>
                <w:vertAlign w:val="superscript"/>
                <w:lang w:eastAsia="zh-CN"/>
              </w:rPr>
              <w:t>b</w:t>
            </w:r>
          </w:p>
        </w:tc>
        <w:tc>
          <w:tcPr>
            <w:tcW w:w="236" w:type="dxa"/>
            <w:tcBorders>
              <w:top w:val="single" w:sz="4" w:space="0" w:color="auto"/>
              <w:left w:val="nil"/>
              <w:bottom w:val="single" w:sz="4" w:space="0" w:color="auto"/>
              <w:right w:val="nil"/>
            </w:tcBorders>
          </w:tcPr>
          <w:p w14:paraId="404F08F0" w14:textId="77777777" w:rsidR="0062458B" w:rsidRPr="0062458B" w:rsidRDefault="0062458B" w:rsidP="0062458B">
            <w:pPr>
              <w:jc w:val="center"/>
              <w:rPr>
                <w:rFonts w:ascii="Times New Roman" w:eastAsia="Times New Roman" w:hAnsi="Times New Roman" w:cs="Times New Roman"/>
                <w:b/>
                <w:i/>
                <w:color w:val="000000"/>
                <w:sz w:val="22"/>
                <w:szCs w:val="22"/>
                <w:lang w:eastAsia="zh-CN"/>
              </w:rPr>
            </w:pPr>
          </w:p>
        </w:tc>
        <w:tc>
          <w:tcPr>
            <w:tcW w:w="1508" w:type="dxa"/>
            <w:tcBorders>
              <w:top w:val="single" w:sz="4" w:space="0" w:color="auto"/>
              <w:left w:val="nil"/>
              <w:bottom w:val="single" w:sz="4" w:space="0" w:color="auto"/>
              <w:right w:val="nil"/>
            </w:tcBorders>
            <w:vAlign w:val="center"/>
          </w:tcPr>
          <w:p w14:paraId="3316C817"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No. of cases/controls</w:t>
            </w:r>
          </w:p>
        </w:tc>
        <w:tc>
          <w:tcPr>
            <w:tcW w:w="1716" w:type="dxa"/>
            <w:tcBorders>
              <w:top w:val="single" w:sz="4" w:space="0" w:color="auto"/>
              <w:left w:val="nil"/>
              <w:bottom w:val="single" w:sz="4" w:space="0" w:color="auto"/>
              <w:right w:val="nil"/>
            </w:tcBorders>
            <w:vAlign w:val="center"/>
          </w:tcPr>
          <w:p w14:paraId="0C06D939" w14:textId="3C8C7EF3" w:rsidR="0062458B" w:rsidRPr="0062458B" w:rsidRDefault="008D4CDE" w:rsidP="0062458B">
            <w:pPr>
              <w:jc w:val="center"/>
              <w:rPr>
                <w:rFonts w:ascii="Times New Roman" w:eastAsia="Times New Roman" w:hAnsi="Times New Roman" w:cs="Times New Roman"/>
                <w:b/>
                <w:color w:val="000000"/>
                <w:sz w:val="22"/>
                <w:szCs w:val="22"/>
                <w:lang w:eastAsia="zh-CN"/>
              </w:rPr>
            </w:pPr>
            <w:r>
              <w:rPr>
                <w:rFonts w:ascii="Times New Roman" w:eastAsia="Times New Roman" w:hAnsi="Times New Roman" w:cs="Times New Roman"/>
                <w:color w:val="000000"/>
                <w:sz w:val="22"/>
                <w:szCs w:val="22"/>
                <w:lang w:eastAsia="zh-CN"/>
              </w:rPr>
              <w:t>OR</w:t>
            </w:r>
            <w:r w:rsidR="0062458B" w:rsidRPr="0062458B">
              <w:rPr>
                <w:rFonts w:ascii="Times New Roman" w:eastAsia="Times New Roman" w:hAnsi="Times New Roman" w:cs="Times New Roman"/>
                <w:color w:val="000000"/>
                <w:sz w:val="22"/>
                <w:szCs w:val="22"/>
                <w:lang w:eastAsia="zh-CN"/>
              </w:rPr>
              <w:t xml:space="preserve"> (95% CI)</w:t>
            </w:r>
            <w:r w:rsidR="0062458B" w:rsidRPr="0062458B">
              <w:rPr>
                <w:rFonts w:ascii="Times New Roman" w:eastAsia="Times New Roman" w:hAnsi="Times New Roman" w:cs="Times New Roman"/>
                <w:color w:val="000000"/>
                <w:sz w:val="22"/>
                <w:szCs w:val="22"/>
                <w:vertAlign w:val="superscript"/>
                <w:lang w:eastAsia="zh-CN"/>
              </w:rPr>
              <w:t>b</w:t>
            </w:r>
          </w:p>
        </w:tc>
      </w:tr>
      <w:tr w:rsidR="0062458B" w:rsidRPr="0062458B" w14:paraId="7A41FFB2" w14:textId="77777777" w:rsidTr="00F53E65">
        <w:trPr>
          <w:trHeight w:val="300"/>
          <w:jc w:val="center"/>
        </w:trPr>
        <w:tc>
          <w:tcPr>
            <w:tcW w:w="1521" w:type="dxa"/>
            <w:tcBorders>
              <w:top w:val="single" w:sz="4" w:space="0" w:color="auto"/>
              <w:left w:val="nil"/>
              <w:bottom w:val="nil"/>
              <w:right w:val="nil"/>
            </w:tcBorders>
            <w:shd w:val="clear" w:color="auto" w:fill="auto"/>
            <w:noWrap/>
            <w:vAlign w:val="center"/>
            <w:hideMark/>
          </w:tcPr>
          <w:p w14:paraId="01DC497F" w14:textId="77777777" w:rsidR="0062458B" w:rsidRPr="0062458B" w:rsidRDefault="0062458B" w:rsidP="0062458B">
            <w:pPr>
              <w:rPr>
                <w:rFonts w:ascii="Times New Roman" w:eastAsia="Times New Roman" w:hAnsi="Times New Roman" w:cs="Times New Roman"/>
                <w:b/>
                <w:color w:val="000000"/>
                <w:sz w:val="22"/>
                <w:szCs w:val="22"/>
                <w:lang w:eastAsia="zh-CN"/>
              </w:rPr>
            </w:pPr>
            <w:r w:rsidRPr="0062458B">
              <w:rPr>
                <w:rFonts w:ascii="Times New Roman" w:eastAsia="Times New Roman" w:hAnsi="Times New Roman" w:cs="Times New Roman"/>
                <w:b/>
                <w:color w:val="000000"/>
                <w:sz w:val="22"/>
                <w:szCs w:val="22"/>
                <w:lang w:eastAsia="zh-CN"/>
              </w:rPr>
              <w:t>Total 25(OH)D</w:t>
            </w:r>
          </w:p>
        </w:tc>
        <w:tc>
          <w:tcPr>
            <w:tcW w:w="1471" w:type="dxa"/>
            <w:tcBorders>
              <w:top w:val="single" w:sz="4" w:space="0" w:color="auto"/>
              <w:left w:val="nil"/>
              <w:bottom w:val="nil"/>
              <w:right w:val="nil"/>
            </w:tcBorders>
            <w:shd w:val="clear" w:color="auto" w:fill="auto"/>
            <w:noWrap/>
            <w:vAlign w:val="center"/>
            <w:hideMark/>
          </w:tcPr>
          <w:p w14:paraId="7AFC47A7"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757" w:type="dxa"/>
            <w:tcBorders>
              <w:top w:val="single" w:sz="4" w:space="0" w:color="auto"/>
              <w:left w:val="nil"/>
              <w:bottom w:val="nil"/>
              <w:right w:val="nil"/>
            </w:tcBorders>
            <w:shd w:val="clear" w:color="auto" w:fill="auto"/>
            <w:noWrap/>
            <w:vAlign w:val="center"/>
            <w:hideMark/>
          </w:tcPr>
          <w:p w14:paraId="3B55CC8E"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236" w:type="dxa"/>
            <w:tcBorders>
              <w:top w:val="single" w:sz="4" w:space="0" w:color="auto"/>
              <w:left w:val="nil"/>
              <w:bottom w:val="nil"/>
              <w:right w:val="nil"/>
            </w:tcBorders>
          </w:tcPr>
          <w:p w14:paraId="659529F1"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511" w:type="dxa"/>
            <w:tcBorders>
              <w:top w:val="single" w:sz="4" w:space="0" w:color="auto"/>
              <w:left w:val="nil"/>
              <w:bottom w:val="nil"/>
              <w:right w:val="nil"/>
            </w:tcBorders>
            <w:shd w:val="clear" w:color="auto" w:fill="auto"/>
            <w:noWrap/>
            <w:vAlign w:val="center"/>
            <w:hideMark/>
          </w:tcPr>
          <w:p w14:paraId="2676F1E5"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728" w:type="dxa"/>
            <w:tcBorders>
              <w:top w:val="single" w:sz="4" w:space="0" w:color="auto"/>
              <w:left w:val="nil"/>
              <w:bottom w:val="nil"/>
              <w:right w:val="nil"/>
            </w:tcBorders>
            <w:shd w:val="clear" w:color="auto" w:fill="auto"/>
            <w:noWrap/>
            <w:vAlign w:val="center"/>
            <w:hideMark/>
          </w:tcPr>
          <w:p w14:paraId="3C2AB4E2"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260" w:type="dxa"/>
            <w:tcBorders>
              <w:top w:val="single" w:sz="4" w:space="0" w:color="auto"/>
              <w:left w:val="nil"/>
              <w:bottom w:val="nil"/>
              <w:right w:val="nil"/>
            </w:tcBorders>
          </w:tcPr>
          <w:p w14:paraId="4D6A2202"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503" w:type="dxa"/>
            <w:tcBorders>
              <w:top w:val="single" w:sz="4" w:space="0" w:color="auto"/>
              <w:left w:val="nil"/>
              <w:bottom w:val="nil"/>
              <w:right w:val="nil"/>
            </w:tcBorders>
            <w:shd w:val="clear" w:color="auto" w:fill="auto"/>
            <w:noWrap/>
            <w:vAlign w:val="center"/>
            <w:hideMark/>
          </w:tcPr>
          <w:p w14:paraId="7BA793BE"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888" w:type="dxa"/>
            <w:tcBorders>
              <w:top w:val="single" w:sz="4" w:space="0" w:color="auto"/>
              <w:left w:val="nil"/>
              <w:bottom w:val="nil"/>
              <w:right w:val="nil"/>
            </w:tcBorders>
          </w:tcPr>
          <w:p w14:paraId="66DBEB3D"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236" w:type="dxa"/>
            <w:tcBorders>
              <w:top w:val="single" w:sz="4" w:space="0" w:color="auto"/>
              <w:left w:val="nil"/>
              <w:bottom w:val="nil"/>
              <w:right w:val="nil"/>
            </w:tcBorders>
          </w:tcPr>
          <w:p w14:paraId="1DDC6FE2"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508" w:type="dxa"/>
            <w:tcBorders>
              <w:top w:val="single" w:sz="4" w:space="0" w:color="auto"/>
              <w:left w:val="nil"/>
              <w:bottom w:val="nil"/>
              <w:right w:val="nil"/>
            </w:tcBorders>
          </w:tcPr>
          <w:p w14:paraId="2CBCFA15"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716" w:type="dxa"/>
            <w:tcBorders>
              <w:top w:val="single" w:sz="4" w:space="0" w:color="auto"/>
              <w:left w:val="nil"/>
              <w:bottom w:val="nil"/>
              <w:right w:val="nil"/>
            </w:tcBorders>
          </w:tcPr>
          <w:p w14:paraId="68D2CE52"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r>
      <w:tr w:rsidR="0062458B" w:rsidRPr="0062458B" w14:paraId="7E656EFB"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50FB3CAF"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1</w:t>
            </w:r>
          </w:p>
        </w:tc>
        <w:tc>
          <w:tcPr>
            <w:tcW w:w="1471" w:type="dxa"/>
            <w:tcBorders>
              <w:top w:val="nil"/>
              <w:left w:val="nil"/>
              <w:bottom w:val="nil"/>
              <w:right w:val="nil"/>
            </w:tcBorders>
            <w:shd w:val="clear" w:color="auto" w:fill="auto"/>
            <w:noWrap/>
            <w:vAlign w:val="center"/>
          </w:tcPr>
          <w:p w14:paraId="5153EA80"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83/126</w:t>
            </w:r>
          </w:p>
        </w:tc>
        <w:tc>
          <w:tcPr>
            <w:tcW w:w="1757" w:type="dxa"/>
            <w:tcBorders>
              <w:top w:val="nil"/>
              <w:left w:val="nil"/>
              <w:bottom w:val="nil"/>
              <w:right w:val="nil"/>
            </w:tcBorders>
            <w:shd w:val="clear" w:color="auto" w:fill="auto"/>
            <w:noWrap/>
            <w:vAlign w:val="center"/>
          </w:tcPr>
          <w:p w14:paraId="1B58240B"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c>
          <w:tcPr>
            <w:tcW w:w="236" w:type="dxa"/>
            <w:tcBorders>
              <w:top w:val="nil"/>
              <w:left w:val="nil"/>
              <w:bottom w:val="nil"/>
              <w:right w:val="nil"/>
            </w:tcBorders>
          </w:tcPr>
          <w:p w14:paraId="1F6B70EC"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77D7C6AD"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53/77</w:t>
            </w:r>
          </w:p>
        </w:tc>
        <w:tc>
          <w:tcPr>
            <w:tcW w:w="1728" w:type="dxa"/>
            <w:tcBorders>
              <w:top w:val="nil"/>
              <w:left w:val="nil"/>
              <w:bottom w:val="nil"/>
              <w:right w:val="nil"/>
            </w:tcBorders>
            <w:shd w:val="clear" w:color="auto" w:fill="auto"/>
            <w:noWrap/>
            <w:vAlign w:val="center"/>
          </w:tcPr>
          <w:p w14:paraId="2BEDDCDA"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c>
          <w:tcPr>
            <w:tcW w:w="260" w:type="dxa"/>
            <w:tcBorders>
              <w:top w:val="nil"/>
              <w:left w:val="nil"/>
              <w:bottom w:val="nil"/>
              <w:right w:val="nil"/>
            </w:tcBorders>
          </w:tcPr>
          <w:p w14:paraId="5F3E505D"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hideMark/>
          </w:tcPr>
          <w:p w14:paraId="749DF053"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30/49</w:t>
            </w:r>
          </w:p>
        </w:tc>
        <w:tc>
          <w:tcPr>
            <w:tcW w:w="1888" w:type="dxa"/>
            <w:tcBorders>
              <w:top w:val="nil"/>
              <w:left w:val="nil"/>
              <w:bottom w:val="nil"/>
              <w:right w:val="nil"/>
            </w:tcBorders>
            <w:vAlign w:val="center"/>
          </w:tcPr>
          <w:p w14:paraId="6A19999C"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c>
          <w:tcPr>
            <w:tcW w:w="236" w:type="dxa"/>
            <w:tcBorders>
              <w:top w:val="nil"/>
              <w:left w:val="nil"/>
              <w:bottom w:val="nil"/>
              <w:right w:val="nil"/>
            </w:tcBorders>
          </w:tcPr>
          <w:p w14:paraId="7326E071"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tcPr>
          <w:p w14:paraId="357D4909"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27/39</w:t>
            </w:r>
          </w:p>
        </w:tc>
        <w:tc>
          <w:tcPr>
            <w:tcW w:w="1716" w:type="dxa"/>
            <w:tcBorders>
              <w:top w:val="nil"/>
              <w:left w:val="nil"/>
              <w:bottom w:val="nil"/>
              <w:right w:val="nil"/>
            </w:tcBorders>
            <w:vAlign w:val="center"/>
          </w:tcPr>
          <w:p w14:paraId="2267AD05"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r>
      <w:tr w:rsidR="0062458B" w:rsidRPr="0062458B" w14:paraId="1CEC1729" w14:textId="77777777" w:rsidTr="00F53E65">
        <w:trPr>
          <w:trHeight w:val="300"/>
          <w:jc w:val="center"/>
        </w:trPr>
        <w:tc>
          <w:tcPr>
            <w:tcW w:w="1521" w:type="dxa"/>
            <w:tcBorders>
              <w:top w:val="nil"/>
              <w:left w:val="nil"/>
              <w:bottom w:val="nil"/>
              <w:right w:val="nil"/>
            </w:tcBorders>
            <w:shd w:val="clear" w:color="auto" w:fill="auto"/>
            <w:noWrap/>
            <w:vAlign w:val="center"/>
          </w:tcPr>
          <w:p w14:paraId="145F8F0B"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2</w:t>
            </w:r>
          </w:p>
        </w:tc>
        <w:tc>
          <w:tcPr>
            <w:tcW w:w="1471" w:type="dxa"/>
            <w:tcBorders>
              <w:top w:val="nil"/>
              <w:left w:val="nil"/>
              <w:bottom w:val="nil"/>
              <w:right w:val="nil"/>
            </w:tcBorders>
            <w:shd w:val="clear" w:color="auto" w:fill="auto"/>
            <w:noWrap/>
            <w:vAlign w:val="center"/>
          </w:tcPr>
          <w:p w14:paraId="30FF5637"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79/126</w:t>
            </w:r>
          </w:p>
        </w:tc>
        <w:tc>
          <w:tcPr>
            <w:tcW w:w="1757" w:type="dxa"/>
            <w:tcBorders>
              <w:top w:val="nil"/>
              <w:left w:val="nil"/>
              <w:bottom w:val="nil"/>
              <w:right w:val="nil"/>
            </w:tcBorders>
            <w:shd w:val="clear" w:color="auto" w:fill="auto"/>
            <w:noWrap/>
            <w:vAlign w:val="center"/>
          </w:tcPr>
          <w:p w14:paraId="4E9B3ED1"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0.90 (0.58-1.40)</w:t>
            </w:r>
          </w:p>
        </w:tc>
        <w:tc>
          <w:tcPr>
            <w:tcW w:w="236" w:type="dxa"/>
            <w:tcBorders>
              <w:top w:val="nil"/>
              <w:left w:val="nil"/>
              <w:bottom w:val="nil"/>
              <w:right w:val="nil"/>
            </w:tcBorders>
            <w:vAlign w:val="center"/>
          </w:tcPr>
          <w:p w14:paraId="34C5B2AA"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1F63FC53"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50/78</w:t>
            </w:r>
          </w:p>
        </w:tc>
        <w:tc>
          <w:tcPr>
            <w:tcW w:w="1728" w:type="dxa"/>
            <w:tcBorders>
              <w:top w:val="nil"/>
              <w:left w:val="nil"/>
              <w:bottom w:val="nil"/>
              <w:right w:val="nil"/>
            </w:tcBorders>
            <w:shd w:val="clear" w:color="auto" w:fill="auto"/>
            <w:noWrap/>
            <w:vAlign w:val="center"/>
          </w:tcPr>
          <w:p w14:paraId="59D3CA73"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0.83 (0.47-1.47)</w:t>
            </w:r>
          </w:p>
        </w:tc>
        <w:tc>
          <w:tcPr>
            <w:tcW w:w="260" w:type="dxa"/>
            <w:tcBorders>
              <w:top w:val="nil"/>
              <w:left w:val="nil"/>
              <w:bottom w:val="nil"/>
              <w:right w:val="nil"/>
            </w:tcBorders>
            <w:vAlign w:val="center"/>
          </w:tcPr>
          <w:p w14:paraId="2D0A96DD"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hideMark/>
          </w:tcPr>
          <w:p w14:paraId="0A4A6425"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29/48</w:t>
            </w:r>
          </w:p>
        </w:tc>
        <w:tc>
          <w:tcPr>
            <w:tcW w:w="1888" w:type="dxa"/>
            <w:tcBorders>
              <w:top w:val="nil"/>
              <w:left w:val="nil"/>
              <w:bottom w:val="nil"/>
              <w:right w:val="nil"/>
            </w:tcBorders>
            <w:vAlign w:val="center"/>
          </w:tcPr>
          <w:p w14:paraId="62F09A55"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0.98 (0.44-2.18)</w:t>
            </w:r>
          </w:p>
        </w:tc>
        <w:tc>
          <w:tcPr>
            <w:tcW w:w="236" w:type="dxa"/>
            <w:tcBorders>
              <w:top w:val="nil"/>
              <w:left w:val="nil"/>
              <w:bottom w:val="nil"/>
              <w:right w:val="nil"/>
            </w:tcBorders>
            <w:vAlign w:val="center"/>
          </w:tcPr>
          <w:p w14:paraId="435DA63D"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7ABF598F"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21/36</w:t>
            </w:r>
          </w:p>
        </w:tc>
        <w:tc>
          <w:tcPr>
            <w:tcW w:w="1716" w:type="dxa"/>
            <w:tcBorders>
              <w:top w:val="nil"/>
              <w:left w:val="nil"/>
              <w:bottom w:val="nil"/>
              <w:right w:val="nil"/>
            </w:tcBorders>
            <w:vAlign w:val="center"/>
          </w:tcPr>
          <w:p w14:paraId="19DBB644"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1.00 (0.42-2.38)</w:t>
            </w:r>
          </w:p>
        </w:tc>
      </w:tr>
      <w:tr w:rsidR="0062458B" w:rsidRPr="0062458B" w14:paraId="59702F40" w14:textId="77777777" w:rsidTr="00F53E65">
        <w:trPr>
          <w:trHeight w:val="300"/>
          <w:jc w:val="center"/>
        </w:trPr>
        <w:tc>
          <w:tcPr>
            <w:tcW w:w="1521" w:type="dxa"/>
            <w:tcBorders>
              <w:top w:val="nil"/>
              <w:left w:val="nil"/>
              <w:bottom w:val="nil"/>
              <w:right w:val="nil"/>
            </w:tcBorders>
            <w:shd w:val="clear" w:color="auto" w:fill="auto"/>
            <w:noWrap/>
            <w:vAlign w:val="center"/>
          </w:tcPr>
          <w:p w14:paraId="28414C2C"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3</w:t>
            </w:r>
          </w:p>
        </w:tc>
        <w:tc>
          <w:tcPr>
            <w:tcW w:w="1471" w:type="dxa"/>
            <w:tcBorders>
              <w:top w:val="nil"/>
              <w:left w:val="nil"/>
              <w:bottom w:val="nil"/>
              <w:right w:val="nil"/>
            </w:tcBorders>
            <w:shd w:val="clear" w:color="auto" w:fill="auto"/>
            <w:noWrap/>
            <w:vAlign w:val="center"/>
          </w:tcPr>
          <w:p w14:paraId="6C140A60"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70/138</w:t>
            </w:r>
          </w:p>
        </w:tc>
        <w:tc>
          <w:tcPr>
            <w:tcW w:w="1757" w:type="dxa"/>
            <w:tcBorders>
              <w:top w:val="nil"/>
              <w:left w:val="nil"/>
              <w:bottom w:val="nil"/>
              <w:right w:val="nil"/>
            </w:tcBorders>
            <w:shd w:val="clear" w:color="auto" w:fill="auto"/>
            <w:noWrap/>
            <w:vAlign w:val="center"/>
          </w:tcPr>
          <w:p w14:paraId="57DEEF46"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0.74 (0.47-1.17)</w:t>
            </w:r>
          </w:p>
        </w:tc>
        <w:tc>
          <w:tcPr>
            <w:tcW w:w="236" w:type="dxa"/>
            <w:tcBorders>
              <w:top w:val="nil"/>
              <w:left w:val="nil"/>
              <w:bottom w:val="nil"/>
              <w:right w:val="nil"/>
            </w:tcBorders>
            <w:vAlign w:val="center"/>
          </w:tcPr>
          <w:p w14:paraId="1E8E2793"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4E90EF65"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45/92</w:t>
            </w:r>
          </w:p>
        </w:tc>
        <w:tc>
          <w:tcPr>
            <w:tcW w:w="1728" w:type="dxa"/>
            <w:tcBorders>
              <w:top w:val="nil"/>
              <w:left w:val="nil"/>
              <w:bottom w:val="nil"/>
              <w:right w:val="nil"/>
            </w:tcBorders>
            <w:shd w:val="clear" w:color="auto" w:fill="auto"/>
            <w:noWrap/>
            <w:vAlign w:val="center"/>
          </w:tcPr>
          <w:p w14:paraId="293CC9FD"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0.63 (0.36-1.11)</w:t>
            </w:r>
          </w:p>
        </w:tc>
        <w:tc>
          <w:tcPr>
            <w:tcW w:w="260" w:type="dxa"/>
            <w:tcBorders>
              <w:top w:val="nil"/>
              <w:left w:val="nil"/>
              <w:bottom w:val="nil"/>
              <w:right w:val="nil"/>
            </w:tcBorders>
            <w:vAlign w:val="center"/>
          </w:tcPr>
          <w:p w14:paraId="1C1DAFA7"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39E84ABF"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25/46</w:t>
            </w:r>
          </w:p>
        </w:tc>
        <w:tc>
          <w:tcPr>
            <w:tcW w:w="1888" w:type="dxa"/>
            <w:tcBorders>
              <w:top w:val="nil"/>
              <w:left w:val="nil"/>
              <w:bottom w:val="nil"/>
              <w:right w:val="nil"/>
            </w:tcBorders>
            <w:vAlign w:val="center"/>
          </w:tcPr>
          <w:p w14:paraId="1F885A41"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0.87 (0.37-2.04)</w:t>
            </w:r>
          </w:p>
        </w:tc>
        <w:tc>
          <w:tcPr>
            <w:tcW w:w="236" w:type="dxa"/>
            <w:tcBorders>
              <w:top w:val="nil"/>
              <w:left w:val="nil"/>
              <w:bottom w:val="nil"/>
              <w:right w:val="nil"/>
            </w:tcBorders>
            <w:vAlign w:val="center"/>
          </w:tcPr>
          <w:p w14:paraId="4CFB336C"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5BF09ED5"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15/29</w:t>
            </w:r>
          </w:p>
        </w:tc>
        <w:tc>
          <w:tcPr>
            <w:tcW w:w="1716" w:type="dxa"/>
            <w:tcBorders>
              <w:top w:val="nil"/>
              <w:left w:val="nil"/>
              <w:bottom w:val="nil"/>
              <w:right w:val="nil"/>
            </w:tcBorders>
            <w:vAlign w:val="center"/>
          </w:tcPr>
          <w:p w14:paraId="390A4119"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0.80 (0.31-2.05)</w:t>
            </w:r>
          </w:p>
        </w:tc>
      </w:tr>
      <w:tr w:rsidR="0062458B" w:rsidRPr="0062458B" w14:paraId="201BEB9B"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3FD19BEB"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4</w:t>
            </w:r>
          </w:p>
        </w:tc>
        <w:tc>
          <w:tcPr>
            <w:tcW w:w="1471" w:type="dxa"/>
            <w:tcBorders>
              <w:top w:val="nil"/>
              <w:left w:val="nil"/>
              <w:bottom w:val="nil"/>
              <w:right w:val="nil"/>
            </w:tcBorders>
            <w:shd w:val="clear" w:color="auto" w:fill="auto"/>
            <w:noWrap/>
            <w:vAlign w:val="center"/>
          </w:tcPr>
          <w:p w14:paraId="67574EE6"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56/139</w:t>
            </w:r>
          </w:p>
        </w:tc>
        <w:tc>
          <w:tcPr>
            <w:tcW w:w="1757" w:type="dxa"/>
            <w:tcBorders>
              <w:top w:val="nil"/>
              <w:left w:val="nil"/>
              <w:bottom w:val="nil"/>
              <w:right w:val="nil"/>
            </w:tcBorders>
            <w:shd w:val="clear" w:color="auto" w:fill="auto"/>
            <w:noWrap/>
            <w:vAlign w:val="center"/>
          </w:tcPr>
          <w:p w14:paraId="1B7AC72A"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0.64 (0.39-1.06)</w:t>
            </w:r>
          </w:p>
        </w:tc>
        <w:tc>
          <w:tcPr>
            <w:tcW w:w="236" w:type="dxa"/>
            <w:tcBorders>
              <w:top w:val="nil"/>
              <w:left w:val="nil"/>
              <w:bottom w:val="nil"/>
              <w:right w:val="nil"/>
            </w:tcBorders>
            <w:vAlign w:val="center"/>
          </w:tcPr>
          <w:p w14:paraId="50376887"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78B1EDD0"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38/96</w:t>
            </w:r>
          </w:p>
        </w:tc>
        <w:tc>
          <w:tcPr>
            <w:tcW w:w="1728" w:type="dxa"/>
            <w:tcBorders>
              <w:top w:val="nil"/>
              <w:left w:val="nil"/>
              <w:bottom w:val="nil"/>
              <w:right w:val="nil"/>
            </w:tcBorders>
            <w:shd w:val="clear" w:color="auto" w:fill="auto"/>
            <w:noWrap/>
            <w:vAlign w:val="center"/>
          </w:tcPr>
          <w:p w14:paraId="5CFD3E8B"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0.51 (0.27-0.96)</w:t>
            </w:r>
          </w:p>
        </w:tc>
        <w:tc>
          <w:tcPr>
            <w:tcW w:w="260" w:type="dxa"/>
            <w:tcBorders>
              <w:top w:val="nil"/>
              <w:left w:val="nil"/>
              <w:bottom w:val="nil"/>
              <w:right w:val="nil"/>
            </w:tcBorders>
            <w:vAlign w:val="center"/>
          </w:tcPr>
          <w:p w14:paraId="7A554F9B"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35DBE9D7"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18/43</w:t>
            </w:r>
          </w:p>
        </w:tc>
        <w:tc>
          <w:tcPr>
            <w:tcW w:w="1888" w:type="dxa"/>
            <w:tcBorders>
              <w:top w:val="nil"/>
              <w:left w:val="nil"/>
              <w:bottom w:val="nil"/>
              <w:right w:val="nil"/>
            </w:tcBorders>
            <w:vAlign w:val="center"/>
          </w:tcPr>
          <w:p w14:paraId="50A6B2BF"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0.84 (0.33-2.15)</w:t>
            </w:r>
          </w:p>
        </w:tc>
        <w:tc>
          <w:tcPr>
            <w:tcW w:w="236" w:type="dxa"/>
            <w:tcBorders>
              <w:top w:val="nil"/>
              <w:left w:val="nil"/>
              <w:bottom w:val="nil"/>
              <w:right w:val="nil"/>
            </w:tcBorders>
            <w:vAlign w:val="center"/>
          </w:tcPr>
          <w:p w14:paraId="26243AD4"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56F1B101"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13/31</w:t>
            </w:r>
          </w:p>
        </w:tc>
        <w:tc>
          <w:tcPr>
            <w:tcW w:w="1716" w:type="dxa"/>
            <w:tcBorders>
              <w:top w:val="nil"/>
              <w:left w:val="nil"/>
              <w:bottom w:val="nil"/>
              <w:right w:val="nil"/>
            </w:tcBorders>
            <w:vAlign w:val="center"/>
          </w:tcPr>
          <w:p w14:paraId="112052FA"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0.58 (0.22-1.55)</w:t>
            </w:r>
          </w:p>
        </w:tc>
      </w:tr>
      <w:tr w:rsidR="0062458B" w:rsidRPr="0062458B" w14:paraId="4A58D28C" w14:textId="77777777" w:rsidTr="00F53E65">
        <w:trPr>
          <w:trHeight w:val="300"/>
          <w:jc w:val="center"/>
        </w:trPr>
        <w:tc>
          <w:tcPr>
            <w:tcW w:w="1521" w:type="dxa"/>
            <w:tcBorders>
              <w:top w:val="nil"/>
              <w:left w:val="nil"/>
              <w:bottom w:val="nil"/>
              <w:right w:val="nil"/>
            </w:tcBorders>
            <w:shd w:val="clear" w:color="auto" w:fill="auto"/>
            <w:noWrap/>
            <w:vAlign w:val="center"/>
          </w:tcPr>
          <w:p w14:paraId="6A2A6848"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i/>
                <w:color w:val="000000"/>
                <w:sz w:val="22"/>
                <w:szCs w:val="22"/>
                <w:lang w:eastAsia="zh-CN"/>
              </w:rPr>
              <w:t xml:space="preserve">P </w:t>
            </w:r>
            <w:r w:rsidRPr="0062458B">
              <w:rPr>
                <w:rFonts w:ascii="Times New Roman" w:eastAsia="Times New Roman" w:hAnsi="Times New Roman" w:cs="Times New Roman"/>
                <w:color w:val="000000"/>
                <w:sz w:val="22"/>
                <w:szCs w:val="22"/>
                <w:lang w:eastAsia="zh-CN"/>
              </w:rPr>
              <w:t>for trend</w:t>
            </w:r>
          </w:p>
        </w:tc>
        <w:tc>
          <w:tcPr>
            <w:tcW w:w="1471" w:type="dxa"/>
            <w:tcBorders>
              <w:top w:val="nil"/>
              <w:left w:val="nil"/>
              <w:bottom w:val="nil"/>
              <w:right w:val="nil"/>
            </w:tcBorders>
            <w:shd w:val="clear" w:color="auto" w:fill="auto"/>
            <w:noWrap/>
            <w:vAlign w:val="center"/>
          </w:tcPr>
          <w:p w14:paraId="77EF7D3A"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757" w:type="dxa"/>
            <w:tcBorders>
              <w:top w:val="nil"/>
              <w:left w:val="nil"/>
              <w:bottom w:val="nil"/>
              <w:right w:val="nil"/>
            </w:tcBorders>
            <w:shd w:val="clear" w:color="auto" w:fill="auto"/>
            <w:noWrap/>
            <w:vAlign w:val="center"/>
          </w:tcPr>
          <w:p w14:paraId="39A40990"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0.07</w:t>
            </w:r>
          </w:p>
        </w:tc>
        <w:tc>
          <w:tcPr>
            <w:tcW w:w="236" w:type="dxa"/>
            <w:tcBorders>
              <w:top w:val="nil"/>
              <w:left w:val="nil"/>
              <w:bottom w:val="nil"/>
              <w:right w:val="nil"/>
            </w:tcBorders>
            <w:vAlign w:val="center"/>
          </w:tcPr>
          <w:p w14:paraId="650FBDF0"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27F69E38"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728" w:type="dxa"/>
            <w:tcBorders>
              <w:top w:val="nil"/>
              <w:left w:val="nil"/>
              <w:bottom w:val="nil"/>
              <w:right w:val="nil"/>
            </w:tcBorders>
            <w:shd w:val="clear" w:color="auto" w:fill="auto"/>
            <w:noWrap/>
            <w:vAlign w:val="center"/>
          </w:tcPr>
          <w:p w14:paraId="3B2091C0"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0.03</w:t>
            </w:r>
          </w:p>
        </w:tc>
        <w:tc>
          <w:tcPr>
            <w:tcW w:w="260" w:type="dxa"/>
            <w:tcBorders>
              <w:top w:val="nil"/>
              <w:left w:val="nil"/>
              <w:bottom w:val="nil"/>
              <w:right w:val="nil"/>
            </w:tcBorders>
            <w:vAlign w:val="center"/>
          </w:tcPr>
          <w:p w14:paraId="6B84508F"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4E1367AC"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888" w:type="dxa"/>
            <w:tcBorders>
              <w:top w:val="nil"/>
              <w:left w:val="nil"/>
              <w:bottom w:val="nil"/>
              <w:right w:val="nil"/>
            </w:tcBorders>
            <w:vAlign w:val="center"/>
          </w:tcPr>
          <w:p w14:paraId="597D16B6"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0.71</w:t>
            </w:r>
          </w:p>
        </w:tc>
        <w:tc>
          <w:tcPr>
            <w:tcW w:w="236" w:type="dxa"/>
            <w:tcBorders>
              <w:top w:val="nil"/>
              <w:left w:val="nil"/>
              <w:bottom w:val="nil"/>
              <w:right w:val="nil"/>
            </w:tcBorders>
            <w:vAlign w:val="center"/>
          </w:tcPr>
          <w:p w14:paraId="2EDD2D2B"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761A976B"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716" w:type="dxa"/>
            <w:tcBorders>
              <w:top w:val="nil"/>
              <w:left w:val="nil"/>
              <w:bottom w:val="nil"/>
              <w:right w:val="nil"/>
            </w:tcBorders>
            <w:vAlign w:val="center"/>
          </w:tcPr>
          <w:p w14:paraId="752FEB0A"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0.22</w:t>
            </w:r>
          </w:p>
        </w:tc>
      </w:tr>
      <w:tr w:rsidR="0062458B" w:rsidRPr="0062458B" w14:paraId="3EBDC7DB"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4C921EB3" w14:textId="77777777" w:rsidR="0062458B" w:rsidRPr="0062458B" w:rsidRDefault="0062458B" w:rsidP="0062458B">
            <w:pPr>
              <w:rPr>
                <w:rFonts w:ascii="Times New Roman" w:eastAsia="Times New Roman" w:hAnsi="Times New Roman" w:cs="Times New Roman"/>
                <w:b/>
                <w:color w:val="000000"/>
                <w:sz w:val="22"/>
                <w:szCs w:val="22"/>
                <w:lang w:eastAsia="zh-CN"/>
              </w:rPr>
            </w:pPr>
            <w:r w:rsidRPr="0062458B">
              <w:rPr>
                <w:rFonts w:ascii="Times New Roman" w:eastAsia="Times New Roman" w:hAnsi="Times New Roman" w:cs="Times New Roman"/>
                <w:b/>
                <w:color w:val="000000"/>
                <w:sz w:val="22"/>
                <w:szCs w:val="22"/>
                <w:lang w:eastAsia="zh-CN"/>
              </w:rPr>
              <w:t>VDBP</w:t>
            </w:r>
          </w:p>
        </w:tc>
        <w:tc>
          <w:tcPr>
            <w:tcW w:w="1471" w:type="dxa"/>
            <w:tcBorders>
              <w:top w:val="nil"/>
              <w:left w:val="nil"/>
              <w:bottom w:val="nil"/>
              <w:right w:val="nil"/>
            </w:tcBorders>
            <w:shd w:val="clear" w:color="auto" w:fill="auto"/>
            <w:noWrap/>
            <w:vAlign w:val="center"/>
            <w:hideMark/>
          </w:tcPr>
          <w:p w14:paraId="1CB08AB4"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757" w:type="dxa"/>
            <w:tcBorders>
              <w:top w:val="nil"/>
              <w:left w:val="nil"/>
              <w:bottom w:val="nil"/>
              <w:right w:val="nil"/>
            </w:tcBorders>
            <w:shd w:val="clear" w:color="auto" w:fill="auto"/>
            <w:noWrap/>
            <w:vAlign w:val="center"/>
            <w:hideMark/>
          </w:tcPr>
          <w:p w14:paraId="3BC5CE6B"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236" w:type="dxa"/>
            <w:tcBorders>
              <w:top w:val="nil"/>
              <w:left w:val="nil"/>
              <w:bottom w:val="nil"/>
              <w:right w:val="nil"/>
            </w:tcBorders>
            <w:vAlign w:val="center"/>
          </w:tcPr>
          <w:p w14:paraId="2E8CAD19"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65D963D5"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728" w:type="dxa"/>
            <w:tcBorders>
              <w:top w:val="nil"/>
              <w:left w:val="nil"/>
              <w:bottom w:val="nil"/>
              <w:right w:val="nil"/>
            </w:tcBorders>
            <w:shd w:val="clear" w:color="auto" w:fill="auto"/>
            <w:noWrap/>
            <w:vAlign w:val="center"/>
            <w:hideMark/>
          </w:tcPr>
          <w:p w14:paraId="5FD7D4B8" w14:textId="77777777" w:rsidR="0062458B" w:rsidRPr="0062458B" w:rsidRDefault="0062458B" w:rsidP="0062458B">
            <w:pPr>
              <w:autoSpaceDE w:val="0"/>
              <w:autoSpaceDN w:val="0"/>
              <w:snapToGrid w:val="0"/>
              <w:jc w:val="center"/>
              <w:rPr>
                <w:rFonts w:ascii="Times New Roman" w:eastAsia="Times New Roman" w:hAnsi="Times New Roman" w:cs="Times New Roman"/>
                <w:color w:val="000000"/>
                <w:sz w:val="22"/>
                <w:szCs w:val="22"/>
                <w:lang w:eastAsia="zh-CN"/>
              </w:rPr>
            </w:pPr>
          </w:p>
        </w:tc>
        <w:tc>
          <w:tcPr>
            <w:tcW w:w="260" w:type="dxa"/>
            <w:tcBorders>
              <w:top w:val="nil"/>
              <w:left w:val="nil"/>
              <w:bottom w:val="nil"/>
              <w:right w:val="nil"/>
            </w:tcBorders>
            <w:vAlign w:val="center"/>
          </w:tcPr>
          <w:p w14:paraId="760877B9"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hideMark/>
          </w:tcPr>
          <w:p w14:paraId="3DE5EF17"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888" w:type="dxa"/>
            <w:tcBorders>
              <w:top w:val="nil"/>
              <w:left w:val="nil"/>
              <w:bottom w:val="nil"/>
              <w:right w:val="nil"/>
            </w:tcBorders>
            <w:vAlign w:val="center"/>
          </w:tcPr>
          <w:p w14:paraId="39121B00" w14:textId="77777777" w:rsidR="0062458B" w:rsidRPr="0062458B" w:rsidRDefault="0062458B" w:rsidP="0062458B">
            <w:pPr>
              <w:autoSpaceDE w:val="0"/>
              <w:autoSpaceDN w:val="0"/>
              <w:snapToGrid w:val="0"/>
              <w:jc w:val="center"/>
              <w:rPr>
                <w:rFonts w:ascii="Times New Roman" w:eastAsia="Times New Roman" w:hAnsi="Times New Roman" w:cs="Times New Roman"/>
                <w:color w:val="000000"/>
                <w:sz w:val="22"/>
                <w:szCs w:val="22"/>
                <w:lang w:eastAsia="zh-CN"/>
              </w:rPr>
            </w:pPr>
          </w:p>
        </w:tc>
        <w:tc>
          <w:tcPr>
            <w:tcW w:w="236" w:type="dxa"/>
            <w:tcBorders>
              <w:top w:val="nil"/>
              <w:left w:val="nil"/>
              <w:bottom w:val="nil"/>
              <w:right w:val="nil"/>
            </w:tcBorders>
            <w:vAlign w:val="center"/>
          </w:tcPr>
          <w:p w14:paraId="06A29A15"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26FDCB42"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716" w:type="dxa"/>
            <w:tcBorders>
              <w:top w:val="nil"/>
              <w:left w:val="nil"/>
              <w:bottom w:val="nil"/>
              <w:right w:val="nil"/>
            </w:tcBorders>
            <w:vAlign w:val="center"/>
          </w:tcPr>
          <w:p w14:paraId="716B5C38" w14:textId="77777777" w:rsidR="0062458B" w:rsidRPr="0062458B" w:rsidRDefault="0062458B" w:rsidP="0062458B">
            <w:pPr>
              <w:autoSpaceDE w:val="0"/>
              <w:autoSpaceDN w:val="0"/>
              <w:snapToGrid w:val="0"/>
              <w:jc w:val="center"/>
              <w:rPr>
                <w:rFonts w:ascii="Times New Roman" w:eastAsia="Times New Roman" w:hAnsi="Times New Roman" w:cs="Times New Roman"/>
                <w:color w:val="000000"/>
                <w:sz w:val="22"/>
                <w:szCs w:val="22"/>
                <w:lang w:eastAsia="zh-CN"/>
              </w:rPr>
            </w:pPr>
          </w:p>
        </w:tc>
      </w:tr>
      <w:tr w:rsidR="0062458B" w:rsidRPr="0062458B" w14:paraId="589A45F8"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11A8EB9C"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1</w:t>
            </w:r>
          </w:p>
        </w:tc>
        <w:tc>
          <w:tcPr>
            <w:tcW w:w="1471" w:type="dxa"/>
            <w:tcBorders>
              <w:top w:val="nil"/>
              <w:left w:val="nil"/>
              <w:bottom w:val="nil"/>
              <w:right w:val="nil"/>
            </w:tcBorders>
            <w:shd w:val="clear" w:color="auto" w:fill="auto"/>
            <w:noWrap/>
            <w:vAlign w:val="center"/>
          </w:tcPr>
          <w:p w14:paraId="18638B5A"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77/132</w:t>
            </w:r>
          </w:p>
        </w:tc>
        <w:tc>
          <w:tcPr>
            <w:tcW w:w="1757" w:type="dxa"/>
            <w:tcBorders>
              <w:top w:val="nil"/>
              <w:left w:val="nil"/>
              <w:bottom w:val="nil"/>
              <w:right w:val="nil"/>
            </w:tcBorders>
            <w:shd w:val="clear" w:color="auto" w:fill="auto"/>
            <w:noWrap/>
            <w:vAlign w:val="center"/>
          </w:tcPr>
          <w:p w14:paraId="3DE5C0B4"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c>
          <w:tcPr>
            <w:tcW w:w="236" w:type="dxa"/>
            <w:tcBorders>
              <w:top w:val="nil"/>
              <w:left w:val="nil"/>
              <w:bottom w:val="nil"/>
              <w:right w:val="nil"/>
            </w:tcBorders>
            <w:vAlign w:val="center"/>
          </w:tcPr>
          <w:p w14:paraId="321E9E65"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5BAF5CD6"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48/85</w:t>
            </w:r>
          </w:p>
        </w:tc>
        <w:tc>
          <w:tcPr>
            <w:tcW w:w="1728" w:type="dxa"/>
            <w:tcBorders>
              <w:top w:val="nil"/>
              <w:left w:val="nil"/>
              <w:bottom w:val="nil"/>
              <w:right w:val="nil"/>
            </w:tcBorders>
            <w:shd w:val="clear" w:color="auto" w:fill="auto"/>
            <w:noWrap/>
            <w:vAlign w:val="center"/>
          </w:tcPr>
          <w:p w14:paraId="718956E7"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c>
          <w:tcPr>
            <w:tcW w:w="260" w:type="dxa"/>
            <w:tcBorders>
              <w:top w:val="nil"/>
              <w:left w:val="nil"/>
              <w:bottom w:val="nil"/>
              <w:right w:val="nil"/>
            </w:tcBorders>
            <w:vAlign w:val="center"/>
          </w:tcPr>
          <w:p w14:paraId="3CD7E1F7"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hideMark/>
          </w:tcPr>
          <w:p w14:paraId="410498EC"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29/47</w:t>
            </w:r>
          </w:p>
        </w:tc>
        <w:tc>
          <w:tcPr>
            <w:tcW w:w="1888" w:type="dxa"/>
            <w:tcBorders>
              <w:top w:val="nil"/>
              <w:left w:val="nil"/>
              <w:bottom w:val="nil"/>
              <w:right w:val="nil"/>
            </w:tcBorders>
            <w:vAlign w:val="center"/>
          </w:tcPr>
          <w:p w14:paraId="686B678E"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c>
          <w:tcPr>
            <w:tcW w:w="236" w:type="dxa"/>
            <w:tcBorders>
              <w:top w:val="nil"/>
              <w:left w:val="nil"/>
              <w:bottom w:val="nil"/>
              <w:right w:val="nil"/>
            </w:tcBorders>
            <w:vAlign w:val="center"/>
          </w:tcPr>
          <w:p w14:paraId="7B7099E9"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29CD6BFE"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22/35</w:t>
            </w:r>
          </w:p>
        </w:tc>
        <w:tc>
          <w:tcPr>
            <w:tcW w:w="1716" w:type="dxa"/>
            <w:tcBorders>
              <w:top w:val="nil"/>
              <w:left w:val="nil"/>
              <w:bottom w:val="nil"/>
              <w:right w:val="nil"/>
            </w:tcBorders>
            <w:vAlign w:val="center"/>
          </w:tcPr>
          <w:p w14:paraId="48B4BBED"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r>
      <w:tr w:rsidR="0062458B" w:rsidRPr="0062458B" w14:paraId="7A04B048"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317B10E3"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2</w:t>
            </w:r>
          </w:p>
        </w:tc>
        <w:tc>
          <w:tcPr>
            <w:tcW w:w="1471" w:type="dxa"/>
            <w:tcBorders>
              <w:top w:val="nil"/>
              <w:left w:val="nil"/>
              <w:bottom w:val="nil"/>
              <w:right w:val="nil"/>
            </w:tcBorders>
            <w:shd w:val="clear" w:color="auto" w:fill="auto"/>
            <w:noWrap/>
            <w:vAlign w:val="center"/>
          </w:tcPr>
          <w:p w14:paraId="5943AD7A"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68/133</w:t>
            </w:r>
          </w:p>
        </w:tc>
        <w:tc>
          <w:tcPr>
            <w:tcW w:w="1757" w:type="dxa"/>
            <w:tcBorders>
              <w:top w:val="nil"/>
              <w:left w:val="nil"/>
              <w:bottom w:val="nil"/>
              <w:right w:val="nil"/>
            </w:tcBorders>
            <w:shd w:val="clear" w:color="auto" w:fill="auto"/>
            <w:noWrap/>
            <w:vAlign w:val="center"/>
          </w:tcPr>
          <w:p w14:paraId="1463196F"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0.96 (0.62-1.49)</w:t>
            </w:r>
          </w:p>
        </w:tc>
        <w:tc>
          <w:tcPr>
            <w:tcW w:w="236" w:type="dxa"/>
            <w:tcBorders>
              <w:top w:val="nil"/>
              <w:left w:val="nil"/>
              <w:bottom w:val="nil"/>
              <w:right w:val="nil"/>
            </w:tcBorders>
            <w:vAlign w:val="center"/>
          </w:tcPr>
          <w:p w14:paraId="38D37152"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22AF20E5"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43/79</w:t>
            </w:r>
          </w:p>
        </w:tc>
        <w:tc>
          <w:tcPr>
            <w:tcW w:w="1728" w:type="dxa"/>
            <w:tcBorders>
              <w:top w:val="nil"/>
              <w:left w:val="nil"/>
              <w:bottom w:val="nil"/>
              <w:right w:val="nil"/>
            </w:tcBorders>
            <w:shd w:val="clear" w:color="auto" w:fill="auto"/>
            <w:noWrap/>
            <w:vAlign w:val="center"/>
          </w:tcPr>
          <w:p w14:paraId="338DBD52"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1.02 (0.59-1.77)</w:t>
            </w:r>
          </w:p>
        </w:tc>
        <w:tc>
          <w:tcPr>
            <w:tcW w:w="260" w:type="dxa"/>
            <w:tcBorders>
              <w:top w:val="nil"/>
              <w:left w:val="nil"/>
              <w:bottom w:val="nil"/>
              <w:right w:val="nil"/>
            </w:tcBorders>
            <w:vAlign w:val="center"/>
          </w:tcPr>
          <w:p w14:paraId="5FA4BB3E"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4DB02C2A"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25/54</w:t>
            </w:r>
          </w:p>
        </w:tc>
        <w:tc>
          <w:tcPr>
            <w:tcW w:w="1888" w:type="dxa"/>
            <w:tcBorders>
              <w:top w:val="nil"/>
              <w:left w:val="nil"/>
              <w:bottom w:val="nil"/>
              <w:right w:val="nil"/>
            </w:tcBorders>
            <w:vAlign w:val="center"/>
          </w:tcPr>
          <w:p w14:paraId="7A9B1DA6"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0.75 (0.34-1.66)</w:t>
            </w:r>
          </w:p>
        </w:tc>
        <w:tc>
          <w:tcPr>
            <w:tcW w:w="236" w:type="dxa"/>
            <w:tcBorders>
              <w:top w:val="nil"/>
              <w:left w:val="nil"/>
              <w:bottom w:val="nil"/>
              <w:right w:val="nil"/>
            </w:tcBorders>
            <w:vAlign w:val="center"/>
          </w:tcPr>
          <w:p w14:paraId="2BCD53B4"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7F10F787"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19/30</w:t>
            </w:r>
          </w:p>
        </w:tc>
        <w:tc>
          <w:tcPr>
            <w:tcW w:w="1716" w:type="dxa"/>
            <w:tcBorders>
              <w:top w:val="nil"/>
              <w:left w:val="nil"/>
              <w:bottom w:val="nil"/>
              <w:right w:val="nil"/>
            </w:tcBorders>
            <w:vAlign w:val="center"/>
          </w:tcPr>
          <w:p w14:paraId="48F4FFC3"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1.33 (0.49-3.62)</w:t>
            </w:r>
          </w:p>
        </w:tc>
      </w:tr>
      <w:tr w:rsidR="0062458B" w:rsidRPr="0062458B" w14:paraId="68AD7CB9"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20EBAF32"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3</w:t>
            </w:r>
          </w:p>
        </w:tc>
        <w:tc>
          <w:tcPr>
            <w:tcW w:w="1471" w:type="dxa"/>
            <w:tcBorders>
              <w:top w:val="nil"/>
              <w:left w:val="nil"/>
              <w:bottom w:val="nil"/>
              <w:right w:val="nil"/>
            </w:tcBorders>
            <w:shd w:val="clear" w:color="auto" w:fill="auto"/>
            <w:noWrap/>
            <w:vAlign w:val="center"/>
          </w:tcPr>
          <w:p w14:paraId="0CACE084"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66/135</w:t>
            </w:r>
          </w:p>
        </w:tc>
        <w:tc>
          <w:tcPr>
            <w:tcW w:w="1757" w:type="dxa"/>
            <w:tcBorders>
              <w:top w:val="nil"/>
              <w:left w:val="nil"/>
              <w:bottom w:val="nil"/>
              <w:right w:val="nil"/>
            </w:tcBorders>
            <w:shd w:val="clear" w:color="auto" w:fill="auto"/>
            <w:noWrap/>
            <w:vAlign w:val="center"/>
          </w:tcPr>
          <w:p w14:paraId="5F2DE924"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0.90 (0.58-1.38)</w:t>
            </w:r>
          </w:p>
        </w:tc>
        <w:tc>
          <w:tcPr>
            <w:tcW w:w="236" w:type="dxa"/>
            <w:tcBorders>
              <w:top w:val="nil"/>
              <w:left w:val="nil"/>
              <w:bottom w:val="nil"/>
              <w:right w:val="nil"/>
            </w:tcBorders>
            <w:vAlign w:val="center"/>
          </w:tcPr>
          <w:p w14:paraId="7F55E4F6"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1D3DBE3C"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44/91</w:t>
            </w:r>
          </w:p>
        </w:tc>
        <w:tc>
          <w:tcPr>
            <w:tcW w:w="1728" w:type="dxa"/>
            <w:tcBorders>
              <w:top w:val="nil"/>
              <w:left w:val="nil"/>
              <w:bottom w:val="nil"/>
              <w:right w:val="nil"/>
            </w:tcBorders>
            <w:shd w:val="clear" w:color="auto" w:fill="auto"/>
            <w:noWrap/>
            <w:vAlign w:val="center"/>
          </w:tcPr>
          <w:p w14:paraId="64B7C9DA"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0.88 (0.52-1.51)</w:t>
            </w:r>
          </w:p>
        </w:tc>
        <w:tc>
          <w:tcPr>
            <w:tcW w:w="260" w:type="dxa"/>
            <w:tcBorders>
              <w:top w:val="nil"/>
              <w:left w:val="nil"/>
              <w:bottom w:val="nil"/>
              <w:right w:val="nil"/>
            </w:tcBorders>
            <w:vAlign w:val="center"/>
          </w:tcPr>
          <w:p w14:paraId="79C7AA07"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7BD2B5B7"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22/44</w:t>
            </w:r>
          </w:p>
        </w:tc>
        <w:tc>
          <w:tcPr>
            <w:tcW w:w="1888" w:type="dxa"/>
            <w:tcBorders>
              <w:top w:val="nil"/>
              <w:left w:val="nil"/>
              <w:bottom w:val="nil"/>
              <w:right w:val="nil"/>
            </w:tcBorders>
            <w:vAlign w:val="center"/>
          </w:tcPr>
          <w:p w14:paraId="5D923254"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0.97 (0.42-2.23)</w:t>
            </w:r>
          </w:p>
        </w:tc>
        <w:tc>
          <w:tcPr>
            <w:tcW w:w="236" w:type="dxa"/>
            <w:tcBorders>
              <w:top w:val="nil"/>
              <w:left w:val="nil"/>
              <w:bottom w:val="nil"/>
              <w:right w:val="nil"/>
            </w:tcBorders>
            <w:vAlign w:val="center"/>
          </w:tcPr>
          <w:p w14:paraId="4CA19C4D"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6EF6235E"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19/32</w:t>
            </w:r>
          </w:p>
        </w:tc>
        <w:tc>
          <w:tcPr>
            <w:tcW w:w="1716" w:type="dxa"/>
            <w:tcBorders>
              <w:top w:val="nil"/>
              <w:left w:val="nil"/>
              <w:bottom w:val="nil"/>
              <w:right w:val="nil"/>
            </w:tcBorders>
            <w:vAlign w:val="center"/>
          </w:tcPr>
          <w:p w14:paraId="73B7AE7A"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0.99 (0.39-2.49)</w:t>
            </w:r>
          </w:p>
        </w:tc>
      </w:tr>
      <w:tr w:rsidR="0062458B" w:rsidRPr="0062458B" w14:paraId="3287929B"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6296AF87"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4</w:t>
            </w:r>
          </w:p>
        </w:tc>
        <w:tc>
          <w:tcPr>
            <w:tcW w:w="1471" w:type="dxa"/>
            <w:tcBorders>
              <w:top w:val="nil"/>
              <w:left w:val="nil"/>
              <w:bottom w:val="nil"/>
              <w:right w:val="nil"/>
            </w:tcBorders>
            <w:shd w:val="clear" w:color="auto" w:fill="auto"/>
            <w:noWrap/>
            <w:vAlign w:val="center"/>
          </w:tcPr>
          <w:p w14:paraId="49D8C494"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77/129</w:t>
            </w:r>
          </w:p>
        </w:tc>
        <w:tc>
          <w:tcPr>
            <w:tcW w:w="1757" w:type="dxa"/>
            <w:tcBorders>
              <w:top w:val="nil"/>
              <w:left w:val="nil"/>
              <w:bottom w:val="nil"/>
              <w:right w:val="nil"/>
            </w:tcBorders>
            <w:shd w:val="clear" w:color="auto" w:fill="auto"/>
            <w:noWrap/>
            <w:vAlign w:val="center"/>
          </w:tcPr>
          <w:p w14:paraId="1BFA493E"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1.08 (0.71-1.63)</w:t>
            </w:r>
          </w:p>
        </w:tc>
        <w:tc>
          <w:tcPr>
            <w:tcW w:w="236" w:type="dxa"/>
            <w:tcBorders>
              <w:top w:val="nil"/>
              <w:left w:val="nil"/>
              <w:bottom w:val="nil"/>
              <w:right w:val="nil"/>
            </w:tcBorders>
            <w:vAlign w:val="center"/>
          </w:tcPr>
          <w:p w14:paraId="6BD8A371"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710310AC"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51/88</w:t>
            </w:r>
          </w:p>
        </w:tc>
        <w:tc>
          <w:tcPr>
            <w:tcW w:w="1728" w:type="dxa"/>
            <w:tcBorders>
              <w:top w:val="nil"/>
              <w:left w:val="nil"/>
              <w:bottom w:val="nil"/>
              <w:right w:val="nil"/>
            </w:tcBorders>
            <w:shd w:val="clear" w:color="auto" w:fill="auto"/>
            <w:noWrap/>
            <w:vAlign w:val="center"/>
          </w:tcPr>
          <w:p w14:paraId="1DA3829C"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1.11 (0.66-1.88)</w:t>
            </w:r>
          </w:p>
        </w:tc>
        <w:tc>
          <w:tcPr>
            <w:tcW w:w="260" w:type="dxa"/>
            <w:tcBorders>
              <w:top w:val="nil"/>
              <w:left w:val="nil"/>
              <w:bottom w:val="nil"/>
              <w:right w:val="nil"/>
            </w:tcBorders>
            <w:vAlign w:val="center"/>
          </w:tcPr>
          <w:p w14:paraId="24D65258"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4D21D23C"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26/41</w:t>
            </w:r>
          </w:p>
        </w:tc>
        <w:tc>
          <w:tcPr>
            <w:tcW w:w="1888" w:type="dxa"/>
            <w:tcBorders>
              <w:top w:val="nil"/>
              <w:left w:val="nil"/>
              <w:bottom w:val="nil"/>
              <w:right w:val="nil"/>
            </w:tcBorders>
            <w:vAlign w:val="center"/>
          </w:tcPr>
          <w:p w14:paraId="258B2097"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1.08 (0.51-2.28)</w:t>
            </w:r>
          </w:p>
        </w:tc>
        <w:tc>
          <w:tcPr>
            <w:tcW w:w="236" w:type="dxa"/>
            <w:tcBorders>
              <w:top w:val="nil"/>
              <w:left w:val="nil"/>
              <w:bottom w:val="nil"/>
              <w:right w:val="nil"/>
            </w:tcBorders>
            <w:vAlign w:val="center"/>
          </w:tcPr>
          <w:p w14:paraId="656DFDB2"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47AA8263"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16/38</w:t>
            </w:r>
          </w:p>
        </w:tc>
        <w:tc>
          <w:tcPr>
            <w:tcW w:w="1716" w:type="dxa"/>
            <w:tcBorders>
              <w:top w:val="nil"/>
              <w:left w:val="nil"/>
              <w:bottom w:val="nil"/>
              <w:right w:val="nil"/>
            </w:tcBorders>
            <w:vAlign w:val="center"/>
          </w:tcPr>
          <w:p w14:paraId="7358D8F1"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0.69 (0.25-1.92)</w:t>
            </w:r>
          </w:p>
        </w:tc>
      </w:tr>
      <w:tr w:rsidR="0062458B" w:rsidRPr="0062458B" w14:paraId="66C20BB8" w14:textId="77777777" w:rsidTr="00F53E65">
        <w:trPr>
          <w:trHeight w:val="300"/>
          <w:jc w:val="center"/>
        </w:trPr>
        <w:tc>
          <w:tcPr>
            <w:tcW w:w="1521" w:type="dxa"/>
            <w:tcBorders>
              <w:top w:val="nil"/>
              <w:left w:val="nil"/>
              <w:bottom w:val="nil"/>
              <w:right w:val="nil"/>
            </w:tcBorders>
            <w:shd w:val="clear" w:color="auto" w:fill="auto"/>
            <w:noWrap/>
            <w:vAlign w:val="center"/>
          </w:tcPr>
          <w:p w14:paraId="1610244B"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i/>
                <w:color w:val="000000"/>
                <w:sz w:val="22"/>
                <w:szCs w:val="22"/>
                <w:lang w:eastAsia="zh-CN"/>
              </w:rPr>
              <w:t xml:space="preserve">P </w:t>
            </w:r>
            <w:r w:rsidRPr="0062458B">
              <w:rPr>
                <w:rFonts w:ascii="Times New Roman" w:eastAsia="Times New Roman" w:hAnsi="Times New Roman" w:cs="Times New Roman"/>
                <w:color w:val="000000"/>
                <w:sz w:val="22"/>
                <w:szCs w:val="22"/>
                <w:lang w:eastAsia="zh-CN"/>
              </w:rPr>
              <w:t>for trend</w:t>
            </w:r>
          </w:p>
        </w:tc>
        <w:tc>
          <w:tcPr>
            <w:tcW w:w="1471" w:type="dxa"/>
            <w:tcBorders>
              <w:top w:val="nil"/>
              <w:left w:val="nil"/>
              <w:bottom w:val="nil"/>
              <w:right w:val="nil"/>
            </w:tcBorders>
            <w:shd w:val="clear" w:color="auto" w:fill="auto"/>
            <w:noWrap/>
            <w:vAlign w:val="center"/>
          </w:tcPr>
          <w:p w14:paraId="044D1EE0"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757" w:type="dxa"/>
            <w:tcBorders>
              <w:top w:val="nil"/>
              <w:left w:val="nil"/>
              <w:bottom w:val="nil"/>
              <w:right w:val="nil"/>
            </w:tcBorders>
            <w:shd w:val="clear" w:color="auto" w:fill="auto"/>
            <w:noWrap/>
            <w:vAlign w:val="center"/>
          </w:tcPr>
          <w:p w14:paraId="1DA631BF"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0.87</w:t>
            </w:r>
          </w:p>
        </w:tc>
        <w:tc>
          <w:tcPr>
            <w:tcW w:w="236" w:type="dxa"/>
            <w:tcBorders>
              <w:top w:val="nil"/>
              <w:left w:val="nil"/>
              <w:bottom w:val="nil"/>
              <w:right w:val="nil"/>
            </w:tcBorders>
            <w:vAlign w:val="center"/>
          </w:tcPr>
          <w:p w14:paraId="0BCF32F9"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26E331FB"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728" w:type="dxa"/>
            <w:tcBorders>
              <w:top w:val="nil"/>
              <w:left w:val="nil"/>
              <w:bottom w:val="nil"/>
              <w:right w:val="nil"/>
            </w:tcBorders>
            <w:shd w:val="clear" w:color="auto" w:fill="auto"/>
            <w:noWrap/>
            <w:vAlign w:val="center"/>
          </w:tcPr>
          <w:p w14:paraId="75013482"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0.94</w:t>
            </w:r>
          </w:p>
        </w:tc>
        <w:tc>
          <w:tcPr>
            <w:tcW w:w="260" w:type="dxa"/>
            <w:tcBorders>
              <w:top w:val="nil"/>
              <w:left w:val="nil"/>
              <w:bottom w:val="nil"/>
              <w:right w:val="nil"/>
            </w:tcBorders>
            <w:vAlign w:val="center"/>
          </w:tcPr>
          <w:p w14:paraId="4A48669F"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5695C44B"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888" w:type="dxa"/>
            <w:tcBorders>
              <w:top w:val="nil"/>
              <w:left w:val="nil"/>
              <w:bottom w:val="nil"/>
              <w:right w:val="nil"/>
            </w:tcBorders>
            <w:vAlign w:val="center"/>
          </w:tcPr>
          <w:p w14:paraId="4A98459D"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0.70</w:t>
            </w:r>
          </w:p>
        </w:tc>
        <w:tc>
          <w:tcPr>
            <w:tcW w:w="236" w:type="dxa"/>
            <w:tcBorders>
              <w:top w:val="nil"/>
              <w:left w:val="nil"/>
              <w:bottom w:val="nil"/>
              <w:right w:val="nil"/>
            </w:tcBorders>
            <w:vAlign w:val="center"/>
          </w:tcPr>
          <w:p w14:paraId="4EB3861B"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582C8D21"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716" w:type="dxa"/>
            <w:tcBorders>
              <w:top w:val="nil"/>
              <w:left w:val="nil"/>
              <w:bottom w:val="nil"/>
              <w:right w:val="nil"/>
            </w:tcBorders>
            <w:vAlign w:val="center"/>
          </w:tcPr>
          <w:p w14:paraId="402F043A"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0.25</w:t>
            </w:r>
          </w:p>
        </w:tc>
      </w:tr>
      <w:tr w:rsidR="0062458B" w:rsidRPr="0062458B" w14:paraId="07B566D0"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3D488C34" w14:textId="77777777" w:rsidR="0062458B" w:rsidRPr="0062458B" w:rsidRDefault="0062458B" w:rsidP="0062458B">
            <w:pPr>
              <w:rPr>
                <w:rFonts w:ascii="Times New Roman" w:eastAsia="Times New Roman" w:hAnsi="Times New Roman" w:cs="Times New Roman"/>
                <w:b/>
                <w:color w:val="000000"/>
                <w:sz w:val="22"/>
                <w:szCs w:val="22"/>
                <w:lang w:eastAsia="zh-CN"/>
              </w:rPr>
            </w:pPr>
            <w:r w:rsidRPr="0062458B">
              <w:rPr>
                <w:rFonts w:ascii="Times New Roman" w:eastAsia="Times New Roman" w:hAnsi="Times New Roman" w:cs="Times New Roman"/>
                <w:b/>
                <w:color w:val="000000"/>
                <w:sz w:val="22"/>
                <w:szCs w:val="22"/>
                <w:lang w:eastAsia="zh-CN"/>
              </w:rPr>
              <w:t>Free 25(OH)D</w:t>
            </w:r>
          </w:p>
        </w:tc>
        <w:tc>
          <w:tcPr>
            <w:tcW w:w="1471" w:type="dxa"/>
            <w:tcBorders>
              <w:top w:val="nil"/>
              <w:left w:val="nil"/>
              <w:bottom w:val="nil"/>
              <w:right w:val="nil"/>
            </w:tcBorders>
            <w:shd w:val="clear" w:color="auto" w:fill="auto"/>
            <w:noWrap/>
            <w:vAlign w:val="center"/>
          </w:tcPr>
          <w:p w14:paraId="2337721F"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757" w:type="dxa"/>
            <w:tcBorders>
              <w:top w:val="nil"/>
              <w:left w:val="nil"/>
              <w:bottom w:val="nil"/>
              <w:right w:val="nil"/>
            </w:tcBorders>
            <w:shd w:val="clear" w:color="auto" w:fill="auto"/>
            <w:noWrap/>
            <w:vAlign w:val="center"/>
          </w:tcPr>
          <w:p w14:paraId="2121D0D4"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236" w:type="dxa"/>
            <w:tcBorders>
              <w:top w:val="nil"/>
              <w:left w:val="nil"/>
              <w:bottom w:val="nil"/>
              <w:right w:val="nil"/>
            </w:tcBorders>
            <w:vAlign w:val="center"/>
          </w:tcPr>
          <w:p w14:paraId="29550605"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3DD4BFB7"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728" w:type="dxa"/>
            <w:tcBorders>
              <w:top w:val="nil"/>
              <w:left w:val="nil"/>
              <w:bottom w:val="nil"/>
              <w:right w:val="nil"/>
            </w:tcBorders>
            <w:shd w:val="clear" w:color="auto" w:fill="auto"/>
            <w:noWrap/>
            <w:vAlign w:val="center"/>
          </w:tcPr>
          <w:p w14:paraId="25CB976A" w14:textId="77777777" w:rsidR="0062458B" w:rsidRPr="0062458B" w:rsidRDefault="0062458B" w:rsidP="0062458B">
            <w:pPr>
              <w:autoSpaceDE w:val="0"/>
              <w:autoSpaceDN w:val="0"/>
              <w:snapToGrid w:val="0"/>
              <w:jc w:val="center"/>
              <w:rPr>
                <w:rFonts w:ascii="Times New Roman" w:eastAsia="Times New Roman" w:hAnsi="Times New Roman" w:cs="Times New Roman"/>
                <w:color w:val="000000"/>
                <w:sz w:val="22"/>
                <w:szCs w:val="22"/>
                <w:lang w:eastAsia="zh-CN"/>
              </w:rPr>
            </w:pPr>
          </w:p>
        </w:tc>
        <w:tc>
          <w:tcPr>
            <w:tcW w:w="260" w:type="dxa"/>
            <w:tcBorders>
              <w:top w:val="nil"/>
              <w:left w:val="nil"/>
              <w:bottom w:val="nil"/>
              <w:right w:val="nil"/>
            </w:tcBorders>
            <w:vAlign w:val="center"/>
          </w:tcPr>
          <w:p w14:paraId="0E7C7F60"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592F2C63"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888" w:type="dxa"/>
            <w:tcBorders>
              <w:top w:val="nil"/>
              <w:left w:val="nil"/>
              <w:bottom w:val="nil"/>
              <w:right w:val="nil"/>
            </w:tcBorders>
            <w:vAlign w:val="center"/>
          </w:tcPr>
          <w:p w14:paraId="01C6B9BF" w14:textId="77777777" w:rsidR="0062458B" w:rsidRPr="0062458B" w:rsidRDefault="0062458B" w:rsidP="0062458B">
            <w:pPr>
              <w:autoSpaceDE w:val="0"/>
              <w:autoSpaceDN w:val="0"/>
              <w:snapToGrid w:val="0"/>
              <w:jc w:val="center"/>
              <w:rPr>
                <w:rFonts w:ascii="Times New Roman" w:eastAsia="Times New Roman" w:hAnsi="Times New Roman" w:cs="Times New Roman"/>
                <w:color w:val="000000"/>
                <w:sz w:val="22"/>
                <w:szCs w:val="22"/>
                <w:lang w:eastAsia="zh-CN"/>
              </w:rPr>
            </w:pPr>
          </w:p>
        </w:tc>
        <w:tc>
          <w:tcPr>
            <w:tcW w:w="236" w:type="dxa"/>
            <w:tcBorders>
              <w:top w:val="nil"/>
              <w:left w:val="nil"/>
              <w:bottom w:val="nil"/>
              <w:right w:val="nil"/>
            </w:tcBorders>
            <w:vAlign w:val="center"/>
          </w:tcPr>
          <w:p w14:paraId="3FD07774"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3B837748"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716" w:type="dxa"/>
            <w:tcBorders>
              <w:top w:val="nil"/>
              <w:left w:val="nil"/>
              <w:bottom w:val="nil"/>
              <w:right w:val="nil"/>
            </w:tcBorders>
            <w:vAlign w:val="center"/>
          </w:tcPr>
          <w:p w14:paraId="3D83E357" w14:textId="77777777" w:rsidR="0062458B" w:rsidRPr="0062458B" w:rsidRDefault="0062458B" w:rsidP="0062458B">
            <w:pPr>
              <w:autoSpaceDE w:val="0"/>
              <w:autoSpaceDN w:val="0"/>
              <w:snapToGrid w:val="0"/>
              <w:jc w:val="center"/>
              <w:rPr>
                <w:rFonts w:ascii="Times New Roman" w:eastAsia="Times New Roman" w:hAnsi="Times New Roman" w:cs="Times New Roman"/>
                <w:color w:val="000000"/>
                <w:sz w:val="22"/>
                <w:szCs w:val="22"/>
                <w:lang w:eastAsia="zh-CN"/>
              </w:rPr>
            </w:pPr>
          </w:p>
        </w:tc>
      </w:tr>
      <w:tr w:rsidR="0062458B" w:rsidRPr="0062458B" w14:paraId="6CE61E78"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5535E3BF"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1</w:t>
            </w:r>
          </w:p>
        </w:tc>
        <w:tc>
          <w:tcPr>
            <w:tcW w:w="1471" w:type="dxa"/>
            <w:tcBorders>
              <w:top w:val="nil"/>
              <w:left w:val="nil"/>
              <w:bottom w:val="nil"/>
              <w:right w:val="nil"/>
            </w:tcBorders>
            <w:shd w:val="clear" w:color="auto" w:fill="auto"/>
            <w:noWrap/>
            <w:vAlign w:val="center"/>
          </w:tcPr>
          <w:p w14:paraId="0F6EFA58"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83/120</w:t>
            </w:r>
          </w:p>
        </w:tc>
        <w:tc>
          <w:tcPr>
            <w:tcW w:w="1757" w:type="dxa"/>
            <w:tcBorders>
              <w:top w:val="nil"/>
              <w:left w:val="nil"/>
              <w:bottom w:val="nil"/>
              <w:right w:val="nil"/>
            </w:tcBorders>
            <w:shd w:val="clear" w:color="auto" w:fill="auto"/>
            <w:noWrap/>
            <w:vAlign w:val="center"/>
          </w:tcPr>
          <w:p w14:paraId="2F86C149"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c>
          <w:tcPr>
            <w:tcW w:w="236" w:type="dxa"/>
            <w:tcBorders>
              <w:top w:val="nil"/>
              <w:left w:val="nil"/>
              <w:bottom w:val="nil"/>
              <w:right w:val="nil"/>
            </w:tcBorders>
            <w:vAlign w:val="center"/>
          </w:tcPr>
          <w:p w14:paraId="5FB1D3A7"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4411881B"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53/76</w:t>
            </w:r>
          </w:p>
        </w:tc>
        <w:tc>
          <w:tcPr>
            <w:tcW w:w="1728" w:type="dxa"/>
            <w:tcBorders>
              <w:top w:val="nil"/>
              <w:left w:val="nil"/>
              <w:bottom w:val="nil"/>
              <w:right w:val="nil"/>
            </w:tcBorders>
            <w:shd w:val="clear" w:color="auto" w:fill="auto"/>
            <w:noWrap/>
            <w:vAlign w:val="center"/>
          </w:tcPr>
          <w:p w14:paraId="6F9F56DC"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c>
          <w:tcPr>
            <w:tcW w:w="260" w:type="dxa"/>
            <w:tcBorders>
              <w:top w:val="nil"/>
              <w:left w:val="nil"/>
              <w:bottom w:val="nil"/>
              <w:right w:val="nil"/>
            </w:tcBorders>
            <w:vAlign w:val="center"/>
          </w:tcPr>
          <w:p w14:paraId="4ED43B12"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3EEAF2D6"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30/44</w:t>
            </w:r>
          </w:p>
        </w:tc>
        <w:tc>
          <w:tcPr>
            <w:tcW w:w="1888" w:type="dxa"/>
            <w:tcBorders>
              <w:top w:val="nil"/>
              <w:left w:val="nil"/>
              <w:bottom w:val="nil"/>
              <w:right w:val="nil"/>
            </w:tcBorders>
            <w:vAlign w:val="center"/>
          </w:tcPr>
          <w:p w14:paraId="5672D8A7"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c>
          <w:tcPr>
            <w:tcW w:w="236" w:type="dxa"/>
            <w:tcBorders>
              <w:top w:val="nil"/>
              <w:left w:val="nil"/>
              <w:bottom w:val="nil"/>
              <w:right w:val="nil"/>
            </w:tcBorders>
            <w:vAlign w:val="center"/>
          </w:tcPr>
          <w:p w14:paraId="0EEE6180"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6A1F3561"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29/47</w:t>
            </w:r>
          </w:p>
        </w:tc>
        <w:tc>
          <w:tcPr>
            <w:tcW w:w="1716" w:type="dxa"/>
            <w:tcBorders>
              <w:top w:val="nil"/>
              <w:left w:val="nil"/>
              <w:bottom w:val="nil"/>
              <w:right w:val="nil"/>
            </w:tcBorders>
            <w:vAlign w:val="center"/>
          </w:tcPr>
          <w:p w14:paraId="4A4FA7D3"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r>
      <w:tr w:rsidR="0062458B" w:rsidRPr="0062458B" w14:paraId="03ECC00F"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532BD31C"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2</w:t>
            </w:r>
          </w:p>
        </w:tc>
        <w:tc>
          <w:tcPr>
            <w:tcW w:w="1471" w:type="dxa"/>
            <w:tcBorders>
              <w:top w:val="nil"/>
              <w:left w:val="nil"/>
              <w:bottom w:val="nil"/>
              <w:right w:val="nil"/>
            </w:tcBorders>
            <w:shd w:val="clear" w:color="auto" w:fill="auto"/>
            <w:noWrap/>
            <w:vAlign w:val="center"/>
          </w:tcPr>
          <w:p w14:paraId="534EBA34"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68/135</w:t>
            </w:r>
          </w:p>
        </w:tc>
        <w:tc>
          <w:tcPr>
            <w:tcW w:w="1757" w:type="dxa"/>
            <w:tcBorders>
              <w:top w:val="nil"/>
              <w:left w:val="nil"/>
              <w:bottom w:val="nil"/>
              <w:right w:val="nil"/>
            </w:tcBorders>
            <w:shd w:val="clear" w:color="auto" w:fill="auto"/>
            <w:noWrap/>
            <w:vAlign w:val="center"/>
          </w:tcPr>
          <w:p w14:paraId="0E4A3F5A"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0.77 (0.50-1.20)</w:t>
            </w:r>
          </w:p>
        </w:tc>
        <w:tc>
          <w:tcPr>
            <w:tcW w:w="236" w:type="dxa"/>
            <w:tcBorders>
              <w:top w:val="nil"/>
              <w:left w:val="nil"/>
              <w:bottom w:val="nil"/>
              <w:right w:val="nil"/>
            </w:tcBorders>
            <w:vAlign w:val="center"/>
          </w:tcPr>
          <w:p w14:paraId="516D06BB"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5EA8261F"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40/90</w:t>
            </w:r>
          </w:p>
        </w:tc>
        <w:tc>
          <w:tcPr>
            <w:tcW w:w="1728" w:type="dxa"/>
            <w:tcBorders>
              <w:top w:val="nil"/>
              <w:left w:val="nil"/>
              <w:bottom w:val="nil"/>
              <w:right w:val="nil"/>
            </w:tcBorders>
            <w:shd w:val="clear" w:color="auto" w:fill="auto"/>
            <w:noWrap/>
            <w:vAlign w:val="center"/>
          </w:tcPr>
          <w:p w14:paraId="73CB6C91"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0.58 (0.33-1.04)</w:t>
            </w:r>
          </w:p>
        </w:tc>
        <w:tc>
          <w:tcPr>
            <w:tcW w:w="260" w:type="dxa"/>
            <w:tcBorders>
              <w:top w:val="nil"/>
              <w:left w:val="nil"/>
              <w:bottom w:val="nil"/>
              <w:right w:val="nil"/>
            </w:tcBorders>
            <w:vAlign w:val="center"/>
          </w:tcPr>
          <w:p w14:paraId="5E10F9CC"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4C4C0284"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28/45</w:t>
            </w:r>
          </w:p>
        </w:tc>
        <w:tc>
          <w:tcPr>
            <w:tcW w:w="1888" w:type="dxa"/>
            <w:tcBorders>
              <w:top w:val="nil"/>
              <w:left w:val="nil"/>
              <w:bottom w:val="nil"/>
              <w:right w:val="nil"/>
            </w:tcBorders>
            <w:vAlign w:val="center"/>
          </w:tcPr>
          <w:p w14:paraId="1B096204"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1.01 (0.46-2.18)</w:t>
            </w:r>
          </w:p>
        </w:tc>
        <w:tc>
          <w:tcPr>
            <w:tcW w:w="236" w:type="dxa"/>
            <w:tcBorders>
              <w:top w:val="nil"/>
              <w:left w:val="nil"/>
              <w:bottom w:val="nil"/>
              <w:right w:val="nil"/>
            </w:tcBorders>
            <w:vAlign w:val="center"/>
          </w:tcPr>
          <w:p w14:paraId="5201E1AF"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2D3BD330"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21/30</w:t>
            </w:r>
          </w:p>
        </w:tc>
        <w:tc>
          <w:tcPr>
            <w:tcW w:w="1716" w:type="dxa"/>
            <w:tcBorders>
              <w:top w:val="nil"/>
              <w:left w:val="nil"/>
              <w:bottom w:val="nil"/>
              <w:right w:val="nil"/>
            </w:tcBorders>
            <w:vAlign w:val="center"/>
          </w:tcPr>
          <w:p w14:paraId="6B219F64"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0.95 (0.41-2.20)</w:t>
            </w:r>
          </w:p>
        </w:tc>
      </w:tr>
      <w:tr w:rsidR="0062458B" w:rsidRPr="0062458B" w14:paraId="392E9FFD"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2C90B553"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3</w:t>
            </w:r>
          </w:p>
        </w:tc>
        <w:tc>
          <w:tcPr>
            <w:tcW w:w="1471" w:type="dxa"/>
            <w:tcBorders>
              <w:top w:val="nil"/>
              <w:left w:val="nil"/>
              <w:bottom w:val="nil"/>
              <w:right w:val="nil"/>
            </w:tcBorders>
            <w:shd w:val="clear" w:color="auto" w:fill="auto"/>
            <w:noWrap/>
            <w:vAlign w:val="center"/>
          </w:tcPr>
          <w:p w14:paraId="4688FBA2"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68/140</w:t>
            </w:r>
          </w:p>
        </w:tc>
        <w:tc>
          <w:tcPr>
            <w:tcW w:w="1757" w:type="dxa"/>
            <w:tcBorders>
              <w:top w:val="nil"/>
              <w:left w:val="nil"/>
              <w:bottom w:val="nil"/>
              <w:right w:val="nil"/>
            </w:tcBorders>
            <w:shd w:val="clear" w:color="auto" w:fill="auto"/>
            <w:noWrap/>
            <w:vAlign w:val="center"/>
          </w:tcPr>
          <w:p w14:paraId="102A3E76"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0.71 (0.46-1.10)</w:t>
            </w:r>
          </w:p>
        </w:tc>
        <w:tc>
          <w:tcPr>
            <w:tcW w:w="236" w:type="dxa"/>
            <w:tcBorders>
              <w:top w:val="nil"/>
              <w:left w:val="nil"/>
              <w:bottom w:val="nil"/>
              <w:right w:val="nil"/>
            </w:tcBorders>
            <w:vAlign w:val="center"/>
          </w:tcPr>
          <w:p w14:paraId="3FAAE8B8"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1AAEA8FF"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48/92</w:t>
            </w:r>
          </w:p>
        </w:tc>
        <w:tc>
          <w:tcPr>
            <w:tcW w:w="1728" w:type="dxa"/>
            <w:tcBorders>
              <w:top w:val="nil"/>
              <w:left w:val="nil"/>
              <w:bottom w:val="nil"/>
              <w:right w:val="nil"/>
            </w:tcBorders>
            <w:shd w:val="clear" w:color="auto" w:fill="auto"/>
            <w:noWrap/>
            <w:vAlign w:val="center"/>
          </w:tcPr>
          <w:p w14:paraId="3996036C"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0.69 (0.40-1.20)</w:t>
            </w:r>
          </w:p>
        </w:tc>
        <w:tc>
          <w:tcPr>
            <w:tcW w:w="260" w:type="dxa"/>
            <w:tcBorders>
              <w:top w:val="nil"/>
              <w:left w:val="nil"/>
              <w:bottom w:val="nil"/>
              <w:right w:val="nil"/>
            </w:tcBorders>
            <w:vAlign w:val="center"/>
          </w:tcPr>
          <w:p w14:paraId="4B0E1655"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767B9B62"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20/48</w:t>
            </w:r>
          </w:p>
        </w:tc>
        <w:tc>
          <w:tcPr>
            <w:tcW w:w="1888" w:type="dxa"/>
            <w:tcBorders>
              <w:top w:val="nil"/>
              <w:left w:val="nil"/>
              <w:bottom w:val="nil"/>
              <w:right w:val="nil"/>
            </w:tcBorders>
            <w:vAlign w:val="center"/>
          </w:tcPr>
          <w:p w14:paraId="7F04FD01"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0.62 (0.28-1.36)</w:t>
            </w:r>
          </w:p>
        </w:tc>
        <w:tc>
          <w:tcPr>
            <w:tcW w:w="236" w:type="dxa"/>
            <w:tcBorders>
              <w:top w:val="nil"/>
              <w:left w:val="nil"/>
              <w:bottom w:val="nil"/>
              <w:right w:val="nil"/>
            </w:tcBorders>
            <w:vAlign w:val="center"/>
          </w:tcPr>
          <w:p w14:paraId="7D6AF9AF"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0BF9A530"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10/25</w:t>
            </w:r>
          </w:p>
        </w:tc>
        <w:tc>
          <w:tcPr>
            <w:tcW w:w="1716" w:type="dxa"/>
            <w:tcBorders>
              <w:top w:val="nil"/>
              <w:left w:val="nil"/>
              <w:bottom w:val="nil"/>
              <w:right w:val="nil"/>
            </w:tcBorders>
            <w:vAlign w:val="center"/>
          </w:tcPr>
          <w:p w14:paraId="0342EA99"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0.58 (0.22-1.53)</w:t>
            </w:r>
          </w:p>
        </w:tc>
      </w:tr>
      <w:tr w:rsidR="0062458B" w:rsidRPr="0062458B" w14:paraId="1F565174"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4CBC6D6D"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4</w:t>
            </w:r>
          </w:p>
        </w:tc>
        <w:tc>
          <w:tcPr>
            <w:tcW w:w="1471" w:type="dxa"/>
            <w:tcBorders>
              <w:top w:val="nil"/>
              <w:left w:val="nil"/>
              <w:bottom w:val="nil"/>
              <w:right w:val="nil"/>
            </w:tcBorders>
            <w:shd w:val="clear" w:color="auto" w:fill="auto"/>
            <w:noWrap/>
            <w:vAlign w:val="center"/>
          </w:tcPr>
          <w:p w14:paraId="73BEC822"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69/134</w:t>
            </w:r>
          </w:p>
        </w:tc>
        <w:tc>
          <w:tcPr>
            <w:tcW w:w="1757" w:type="dxa"/>
            <w:tcBorders>
              <w:top w:val="nil"/>
              <w:left w:val="nil"/>
              <w:bottom w:val="nil"/>
              <w:right w:val="nil"/>
            </w:tcBorders>
            <w:shd w:val="clear" w:color="auto" w:fill="auto"/>
            <w:noWrap/>
            <w:vAlign w:val="center"/>
          </w:tcPr>
          <w:p w14:paraId="7910C2E0"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0.78 (0.50-1.20)</w:t>
            </w:r>
          </w:p>
        </w:tc>
        <w:tc>
          <w:tcPr>
            <w:tcW w:w="236" w:type="dxa"/>
            <w:tcBorders>
              <w:top w:val="nil"/>
              <w:left w:val="nil"/>
              <w:bottom w:val="nil"/>
              <w:right w:val="nil"/>
            </w:tcBorders>
            <w:vAlign w:val="center"/>
          </w:tcPr>
          <w:p w14:paraId="1310F567"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0CA324CC"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45/85</w:t>
            </w:r>
          </w:p>
        </w:tc>
        <w:tc>
          <w:tcPr>
            <w:tcW w:w="1728" w:type="dxa"/>
            <w:tcBorders>
              <w:top w:val="nil"/>
              <w:left w:val="nil"/>
              <w:bottom w:val="nil"/>
              <w:right w:val="nil"/>
            </w:tcBorders>
            <w:shd w:val="clear" w:color="auto" w:fill="auto"/>
            <w:noWrap/>
            <w:vAlign w:val="center"/>
          </w:tcPr>
          <w:p w14:paraId="69C7584F"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0.71 (0.41-1.25)</w:t>
            </w:r>
          </w:p>
        </w:tc>
        <w:tc>
          <w:tcPr>
            <w:tcW w:w="260" w:type="dxa"/>
            <w:tcBorders>
              <w:top w:val="nil"/>
              <w:left w:val="nil"/>
              <w:bottom w:val="nil"/>
              <w:right w:val="nil"/>
            </w:tcBorders>
            <w:vAlign w:val="center"/>
          </w:tcPr>
          <w:p w14:paraId="1F93C35D"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02BA9983"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24/49</w:t>
            </w:r>
          </w:p>
        </w:tc>
        <w:tc>
          <w:tcPr>
            <w:tcW w:w="1888" w:type="dxa"/>
            <w:tcBorders>
              <w:top w:val="nil"/>
              <w:left w:val="nil"/>
              <w:bottom w:val="nil"/>
              <w:right w:val="nil"/>
            </w:tcBorders>
            <w:vAlign w:val="center"/>
          </w:tcPr>
          <w:p w14:paraId="4B9FD815"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0.78 (0.36-1.71)</w:t>
            </w:r>
          </w:p>
        </w:tc>
        <w:tc>
          <w:tcPr>
            <w:tcW w:w="236" w:type="dxa"/>
            <w:tcBorders>
              <w:top w:val="nil"/>
              <w:left w:val="nil"/>
              <w:bottom w:val="nil"/>
              <w:right w:val="nil"/>
            </w:tcBorders>
            <w:vAlign w:val="center"/>
          </w:tcPr>
          <w:p w14:paraId="4E317EE3"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5BDDB277"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16/33</w:t>
            </w:r>
          </w:p>
        </w:tc>
        <w:tc>
          <w:tcPr>
            <w:tcW w:w="1716" w:type="dxa"/>
            <w:tcBorders>
              <w:top w:val="nil"/>
              <w:left w:val="nil"/>
              <w:bottom w:val="nil"/>
              <w:right w:val="nil"/>
            </w:tcBorders>
            <w:vAlign w:val="center"/>
          </w:tcPr>
          <w:p w14:paraId="63145D90"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0.88 (0.36-2.17)</w:t>
            </w:r>
          </w:p>
        </w:tc>
      </w:tr>
      <w:tr w:rsidR="0062458B" w:rsidRPr="0062458B" w14:paraId="2030009F" w14:textId="77777777" w:rsidTr="00F53E65">
        <w:trPr>
          <w:trHeight w:val="300"/>
          <w:jc w:val="center"/>
        </w:trPr>
        <w:tc>
          <w:tcPr>
            <w:tcW w:w="1521" w:type="dxa"/>
            <w:tcBorders>
              <w:top w:val="nil"/>
              <w:left w:val="nil"/>
              <w:bottom w:val="nil"/>
              <w:right w:val="nil"/>
            </w:tcBorders>
            <w:shd w:val="clear" w:color="auto" w:fill="auto"/>
            <w:noWrap/>
            <w:vAlign w:val="center"/>
          </w:tcPr>
          <w:p w14:paraId="4D7F9772"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i/>
                <w:color w:val="000000"/>
                <w:sz w:val="22"/>
                <w:szCs w:val="22"/>
                <w:lang w:eastAsia="zh-CN"/>
              </w:rPr>
              <w:t xml:space="preserve">P </w:t>
            </w:r>
            <w:r w:rsidRPr="0062458B">
              <w:rPr>
                <w:rFonts w:ascii="Times New Roman" w:eastAsia="Times New Roman" w:hAnsi="Times New Roman" w:cs="Times New Roman"/>
                <w:color w:val="000000"/>
                <w:sz w:val="22"/>
                <w:szCs w:val="22"/>
                <w:lang w:eastAsia="zh-CN"/>
              </w:rPr>
              <w:t>for trend</w:t>
            </w:r>
          </w:p>
        </w:tc>
        <w:tc>
          <w:tcPr>
            <w:tcW w:w="1471" w:type="dxa"/>
            <w:tcBorders>
              <w:top w:val="nil"/>
              <w:left w:val="nil"/>
              <w:bottom w:val="nil"/>
              <w:right w:val="nil"/>
            </w:tcBorders>
            <w:shd w:val="clear" w:color="auto" w:fill="auto"/>
            <w:noWrap/>
            <w:vAlign w:val="center"/>
          </w:tcPr>
          <w:p w14:paraId="32E1D51E"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757" w:type="dxa"/>
            <w:tcBorders>
              <w:top w:val="nil"/>
              <w:left w:val="nil"/>
              <w:bottom w:val="nil"/>
              <w:right w:val="nil"/>
            </w:tcBorders>
            <w:shd w:val="clear" w:color="auto" w:fill="auto"/>
            <w:noWrap/>
            <w:vAlign w:val="center"/>
          </w:tcPr>
          <w:p w14:paraId="1CB9BE89"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0.28</w:t>
            </w:r>
          </w:p>
        </w:tc>
        <w:tc>
          <w:tcPr>
            <w:tcW w:w="236" w:type="dxa"/>
            <w:tcBorders>
              <w:top w:val="nil"/>
              <w:left w:val="nil"/>
              <w:bottom w:val="nil"/>
              <w:right w:val="nil"/>
            </w:tcBorders>
            <w:vAlign w:val="center"/>
          </w:tcPr>
          <w:p w14:paraId="1CCF510F"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58656445"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728" w:type="dxa"/>
            <w:tcBorders>
              <w:top w:val="nil"/>
              <w:left w:val="nil"/>
              <w:bottom w:val="nil"/>
              <w:right w:val="nil"/>
            </w:tcBorders>
            <w:shd w:val="clear" w:color="auto" w:fill="auto"/>
            <w:noWrap/>
            <w:vAlign w:val="center"/>
          </w:tcPr>
          <w:p w14:paraId="44C49145"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0.39</w:t>
            </w:r>
          </w:p>
        </w:tc>
        <w:tc>
          <w:tcPr>
            <w:tcW w:w="260" w:type="dxa"/>
            <w:tcBorders>
              <w:top w:val="nil"/>
              <w:left w:val="nil"/>
              <w:bottom w:val="nil"/>
              <w:right w:val="nil"/>
            </w:tcBorders>
            <w:vAlign w:val="center"/>
          </w:tcPr>
          <w:p w14:paraId="4405D49D"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2EBA6EFE"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888" w:type="dxa"/>
            <w:tcBorders>
              <w:top w:val="nil"/>
              <w:left w:val="nil"/>
              <w:bottom w:val="nil"/>
              <w:right w:val="nil"/>
            </w:tcBorders>
            <w:vAlign w:val="center"/>
          </w:tcPr>
          <w:p w14:paraId="4140C597"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0.47</w:t>
            </w:r>
          </w:p>
        </w:tc>
        <w:tc>
          <w:tcPr>
            <w:tcW w:w="236" w:type="dxa"/>
            <w:tcBorders>
              <w:top w:val="nil"/>
              <w:left w:val="nil"/>
              <w:bottom w:val="nil"/>
              <w:right w:val="nil"/>
            </w:tcBorders>
            <w:vAlign w:val="center"/>
          </w:tcPr>
          <w:p w14:paraId="6CE8F7FC"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407E7F59"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716" w:type="dxa"/>
            <w:tcBorders>
              <w:top w:val="nil"/>
              <w:left w:val="nil"/>
              <w:bottom w:val="nil"/>
              <w:right w:val="nil"/>
            </w:tcBorders>
            <w:vAlign w:val="center"/>
          </w:tcPr>
          <w:p w14:paraId="4FE85C76"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0.65</w:t>
            </w:r>
          </w:p>
        </w:tc>
      </w:tr>
      <w:tr w:rsidR="0062458B" w:rsidRPr="0062458B" w14:paraId="6B750210"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6C94A0DC" w14:textId="77777777" w:rsidR="0062458B" w:rsidRPr="0062458B" w:rsidRDefault="0062458B" w:rsidP="0062458B">
            <w:pPr>
              <w:rPr>
                <w:rFonts w:ascii="Times New Roman" w:eastAsia="Times New Roman" w:hAnsi="Times New Roman" w:cs="Times New Roman"/>
                <w:b/>
                <w:color w:val="000000"/>
                <w:sz w:val="22"/>
                <w:szCs w:val="22"/>
                <w:lang w:eastAsia="zh-CN"/>
              </w:rPr>
            </w:pPr>
            <w:r w:rsidRPr="0062458B">
              <w:rPr>
                <w:rFonts w:ascii="Times New Roman" w:eastAsia="Times New Roman" w:hAnsi="Times New Roman" w:cs="Times New Roman"/>
                <w:b/>
                <w:color w:val="000000"/>
                <w:sz w:val="22"/>
                <w:szCs w:val="22"/>
                <w:lang w:eastAsia="zh-CN"/>
              </w:rPr>
              <w:t>Bioavailable 25(OH)D</w:t>
            </w:r>
          </w:p>
        </w:tc>
        <w:tc>
          <w:tcPr>
            <w:tcW w:w="1471" w:type="dxa"/>
            <w:tcBorders>
              <w:top w:val="nil"/>
              <w:left w:val="nil"/>
              <w:bottom w:val="nil"/>
              <w:right w:val="nil"/>
            </w:tcBorders>
            <w:shd w:val="clear" w:color="auto" w:fill="auto"/>
            <w:noWrap/>
            <w:vAlign w:val="center"/>
            <w:hideMark/>
          </w:tcPr>
          <w:p w14:paraId="1CEC149B"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757" w:type="dxa"/>
            <w:tcBorders>
              <w:top w:val="nil"/>
              <w:left w:val="nil"/>
              <w:bottom w:val="nil"/>
              <w:right w:val="nil"/>
            </w:tcBorders>
            <w:shd w:val="clear" w:color="auto" w:fill="auto"/>
            <w:noWrap/>
            <w:vAlign w:val="center"/>
            <w:hideMark/>
          </w:tcPr>
          <w:p w14:paraId="27DF3B61"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236" w:type="dxa"/>
            <w:tcBorders>
              <w:top w:val="nil"/>
              <w:left w:val="nil"/>
              <w:bottom w:val="nil"/>
              <w:right w:val="nil"/>
            </w:tcBorders>
            <w:vAlign w:val="center"/>
          </w:tcPr>
          <w:p w14:paraId="39F5AD23"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20FFFAB3"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728" w:type="dxa"/>
            <w:tcBorders>
              <w:top w:val="nil"/>
              <w:left w:val="nil"/>
              <w:bottom w:val="nil"/>
              <w:right w:val="nil"/>
            </w:tcBorders>
            <w:shd w:val="clear" w:color="auto" w:fill="auto"/>
            <w:noWrap/>
            <w:vAlign w:val="center"/>
            <w:hideMark/>
          </w:tcPr>
          <w:p w14:paraId="1741567C" w14:textId="77777777" w:rsidR="0062458B" w:rsidRPr="0062458B" w:rsidRDefault="0062458B" w:rsidP="0062458B">
            <w:pPr>
              <w:autoSpaceDE w:val="0"/>
              <w:autoSpaceDN w:val="0"/>
              <w:snapToGrid w:val="0"/>
              <w:jc w:val="center"/>
              <w:rPr>
                <w:rFonts w:ascii="Times New Roman" w:eastAsia="Times New Roman" w:hAnsi="Times New Roman" w:cs="Times New Roman"/>
                <w:color w:val="000000"/>
                <w:sz w:val="22"/>
                <w:szCs w:val="22"/>
                <w:lang w:eastAsia="zh-CN"/>
              </w:rPr>
            </w:pPr>
          </w:p>
        </w:tc>
        <w:tc>
          <w:tcPr>
            <w:tcW w:w="260" w:type="dxa"/>
            <w:tcBorders>
              <w:top w:val="nil"/>
              <w:left w:val="nil"/>
              <w:bottom w:val="nil"/>
              <w:right w:val="nil"/>
            </w:tcBorders>
            <w:vAlign w:val="center"/>
          </w:tcPr>
          <w:p w14:paraId="409F8207"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hideMark/>
          </w:tcPr>
          <w:p w14:paraId="424C1C1C"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888" w:type="dxa"/>
            <w:tcBorders>
              <w:top w:val="nil"/>
              <w:left w:val="nil"/>
              <w:bottom w:val="nil"/>
              <w:right w:val="nil"/>
            </w:tcBorders>
            <w:vAlign w:val="center"/>
          </w:tcPr>
          <w:p w14:paraId="7CDF48A4" w14:textId="77777777" w:rsidR="0062458B" w:rsidRPr="0062458B" w:rsidRDefault="0062458B" w:rsidP="0062458B">
            <w:pPr>
              <w:autoSpaceDE w:val="0"/>
              <w:autoSpaceDN w:val="0"/>
              <w:snapToGrid w:val="0"/>
              <w:jc w:val="center"/>
              <w:rPr>
                <w:rFonts w:ascii="Times New Roman" w:eastAsia="Times New Roman" w:hAnsi="Times New Roman" w:cs="Times New Roman"/>
                <w:color w:val="000000"/>
                <w:sz w:val="22"/>
                <w:szCs w:val="22"/>
                <w:lang w:eastAsia="zh-CN"/>
              </w:rPr>
            </w:pPr>
          </w:p>
        </w:tc>
        <w:tc>
          <w:tcPr>
            <w:tcW w:w="236" w:type="dxa"/>
            <w:tcBorders>
              <w:top w:val="nil"/>
              <w:left w:val="nil"/>
              <w:bottom w:val="nil"/>
              <w:right w:val="nil"/>
            </w:tcBorders>
            <w:vAlign w:val="center"/>
          </w:tcPr>
          <w:p w14:paraId="1CF2C00E"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27BE91F5"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716" w:type="dxa"/>
            <w:tcBorders>
              <w:top w:val="nil"/>
              <w:left w:val="nil"/>
              <w:bottom w:val="nil"/>
              <w:right w:val="nil"/>
            </w:tcBorders>
            <w:vAlign w:val="center"/>
          </w:tcPr>
          <w:p w14:paraId="54F238AC" w14:textId="77777777" w:rsidR="0062458B" w:rsidRPr="0062458B" w:rsidRDefault="0062458B" w:rsidP="0062458B">
            <w:pPr>
              <w:autoSpaceDE w:val="0"/>
              <w:autoSpaceDN w:val="0"/>
              <w:snapToGrid w:val="0"/>
              <w:jc w:val="center"/>
              <w:rPr>
                <w:rFonts w:ascii="Times New Roman" w:eastAsia="Times New Roman" w:hAnsi="Times New Roman" w:cs="Times New Roman"/>
                <w:color w:val="000000"/>
                <w:sz w:val="22"/>
                <w:szCs w:val="22"/>
                <w:lang w:eastAsia="zh-CN"/>
              </w:rPr>
            </w:pPr>
          </w:p>
        </w:tc>
      </w:tr>
      <w:tr w:rsidR="0062458B" w:rsidRPr="0062458B" w14:paraId="35E186FC"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02DD0904"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1</w:t>
            </w:r>
          </w:p>
        </w:tc>
        <w:tc>
          <w:tcPr>
            <w:tcW w:w="1471" w:type="dxa"/>
            <w:tcBorders>
              <w:top w:val="nil"/>
              <w:left w:val="nil"/>
              <w:bottom w:val="nil"/>
              <w:right w:val="nil"/>
            </w:tcBorders>
            <w:shd w:val="clear" w:color="auto" w:fill="auto"/>
            <w:noWrap/>
            <w:vAlign w:val="center"/>
          </w:tcPr>
          <w:p w14:paraId="74AF92D3"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75/122</w:t>
            </w:r>
          </w:p>
        </w:tc>
        <w:tc>
          <w:tcPr>
            <w:tcW w:w="1757" w:type="dxa"/>
            <w:tcBorders>
              <w:top w:val="nil"/>
              <w:left w:val="nil"/>
              <w:bottom w:val="nil"/>
              <w:right w:val="nil"/>
            </w:tcBorders>
            <w:shd w:val="clear" w:color="auto" w:fill="auto"/>
            <w:noWrap/>
            <w:vAlign w:val="center"/>
          </w:tcPr>
          <w:p w14:paraId="0EA0A796"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c>
          <w:tcPr>
            <w:tcW w:w="236" w:type="dxa"/>
            <w:tcBorders>
              <w:top w:val="nil"/>
              <w:left w:val="nil"/>
              <w:bottom w:val="nil"/>
              <w:right w:val="nil"/>
            </w:tcBorders>
            <w:vAlign w:val="center"/>
          </w:tcPr>
          <w:p w14:paraId="4449E482"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61D01FD9"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46/78</w:t>
            </w:r>
          </w:p>
        </w:tc>
        <w:tc>
          <w:tcPr>
            <w:tcW w:w="1728" w:type="dxa"/>
            <w:tcBorders>
              <w:top w:val="nil"/>
              <w:left w:val="nil"/>
              <w:bottom w:val="nil"/>
              <w:right w:val="nil"/>
            </w:tcBorders>
            <w:shd w:val="clear" w:color="auto" w:fill="auto"/>
            <w:noWrap/>
            <w:vAlign w:val="center"/>
          </w:tcPr>
          <w:p w14:paraId="0862B2C2"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c>
          <w:tcPr>
            <w:tcW w:w="260" w:type="dxa"/>
            <w:tcBorders>
              <w:top w:val="nil"/>
              <w:left w:val="nil"/>
              <w:bottom w:val="nil"/>
              <w:right w:val="nil"/>
            </w:tcBorders>
            <w:vAlign w:val="center"/>
          </w:tcPr>
          <w:p w14:paraId="4D7077AB"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6EABC7FD"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29/44</w:t>
            </w:r>
          </w:p>
        </w:tc>
        <w:tc>
          <w:tcPr>
            <w:tcW w:w="1888" w:type="dxa"/>
            <w:tcBorders>
              <w:top w:val="nil"/>
              <w:left w:val="nil"/>
              <w:bottom w:val="nil"/>
              <w:right w:val="nil"/>
            </w:tcBorders>
            <w:vAlign w:val="center"/>
          </w:tcPr>
          <w:p w14:paraId="4F243231"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c>
          <w:tcPr>
            <w:tcW w:w="236" w:type="dxa"/>
            <w:tcBorders>
              <w:top w:val="nil"/>
              <w:left w:val="nil"/>
              <w:bottom w:val="nil"/>
              <w:right w:val="nil"/>
            </w:tcBorders>
            <w:vAlign w:val="center"/>
          </w:tcPr>
          <w:p w14:paraId="3AA65040"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196187E9"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24/42</w:t>
            </w:r>
          </w:p>
        </w:tc>
        <w:tc>
          <w:tcPr>
            <w:tcW w:w="1716" w:type="dxa"/>
            <w:tcBorders>
              <w:top w:val="nil"/>
              <w:left w:val="nil"/>
              <w:bottom w:val="nil"/>
              <w:right w:val="nil"/>
            </w:tcBorders>
            <w:vAlign w:val="center"/>
          </w:tcPr>
          <w:p w14:paraId="4DA7B542"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 (referent)</w:t>
            </w:r>
          </w:p>
        </w:tc>
      </w:tr>
      <w:tr w:rsidR="0062458B" w:rsidRPr="0062458B" w14:paraId="0D3B0797"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28043B81"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2</w:t>
            </w:r>
          </w:p>
        </w:tc>
        <w:tc>
          <w:tcPr>
            <w:tcW w:w="1471" w:type="dxa"/>
            <w:tcBorders>
              <w:top w:val="nil"/>
              <w:left w:val="nil"/>
              <w:bottom w:val="nil"/>
              <w:right w:val="nil"/>
            </w:tcBorders>
            <w:shd w:val="clear" w:color="auto" w:fill="auto"/>
            <w:noWrap/>
            <w:vAlign w:val="center"/>
          </w:tcPr>
          <w:p w14:paraId="456B820E"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68/133</w:t>
            </w:r>
          </w:p>
        </w:tc>
        <w:tc>
          <w:tcPr>
            <w:tcW w:w="1757" w:type="dxa"/>
            <w:tcBorders>
              <w:top w:val="nil"/>
              <w:left w:val="nil"/>
              <w:bottom w:val="nil"/>
              <w:right w:val="nil"/>
            </w:tcBorders>
            <w:shd w:val="clear" w:color="auto" w:fill="auto"/>
            <w:noWrap/>
            <w:vAlign w:val="center"/>
          </w:tcPr>
          <w:p w14:paraId="486923C9"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0.90 (0.56-1.45)</w:t>
            </w:r>
          </w:p>
        </w:tc>
        <w:tc>
          <w:tcPr>
            <w:tcW w:w="236" w:type="dxa"/>
            <w:tcBorders>
              <w:top w:val="nil"/>
              <w:left w:val="nil"/>
              <w:bottom w:val="nil"/>
              <w:right w:val="nil"/>
            </w:tcBorders>
            <w:vAlign w:val="center"/>
          </w:tcPr>
          <w:p w14:paraId="048EA18D"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6ED8554B"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40/84</w:t>
            </w:r>
          </w:p>
        </w:tc>
        <w:tc>
          <w:tcPr>
            <w:tcW w:w="1728" w:type="dxa"/>
            <w:tcBorders>
              <w:top w:val="nil"/>
              <w:left w:val="nil"/>
              <w:bottom w:val="nil"/>
              <w:right w:val="nil"/>
            </w:tcBorders>
            <w:shd w:val="clear" w:color="auto" w:fill="auto"/>
            <w:noWrap/>
            <w:vAlign w:val="center"/>
          </w:tcPr>
          <w:p w14:paraId="7C4D0B7D"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0.77 (0.41-1.41)</w:t>
            </w:r>
          </w:p>
        </w:tc>
        <w:tc>
          <w:tcPr>
            <w:tcW w:w="260" w:type="dxa"/>
            <w:tcBorders>
              <w:top w:val="nil"/>
              <w:left w:val="nil"/>
              <w:bottom w:val="nil"/>
              <w:right w:val="nil"/>
            </w:tcBorders>
            <w:vAlign w:val="center"/>
          </w:tcPr>
          <w:p w14:paraId="32BEB452"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591875A5"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28/49</w:t>
            </w:r>
          </w:p>
        </w:tc>
        <w:tc>
          <w:tcPr>
            <w:tcW w:w="1888" w:type="dxa"/>
            <w:tcBorders>
              <w:top w:val="nil"/>
              <w:left w:val="nil"/>
              <w:bottom w:val="nil"/>
              <w:right w:val="nil"/>
            </w:tcBorders>
            <w:vAlign w:val="center"/>
          </w:tcPr>
          <w:p w14:paraId="1A661C33"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1.01 (0.44-2.33)</w:t>
            </w:r>
          </w:p>
        </w:tc>
        <w:tc>
          <w:tcPr>
            <w:tcW w:w="236" w:type="dxa"/>
            <w:tcBorders>
              <w:top w:val="nil"/>
              <w:left w:val="nil"/>
              <w:bottom w:val="nil"/>
              <w:right w:val="nil"/>
            </w:tcBorders>
            <w:vAlign w:val="center"/>
          </w:tcPr>
          <w:p w14:paraId="5A54A186"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7BC57914"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20/33</w:t>
            </w:r>
          </w:p>
        </w:tc>
        <w:tc>
          <w:tcPr>
            <w:tcW w:w="1716" w:type="dxa"/>
            <w:tcBorders>
              <w:top w:val="nil"/>
              <w:left w:val="nil"/>
              <w:bottom w:val="nil"/>
              <w:right w:val="nil"/>
            </w:tcBorders>
            <w:vAlign w:val="center"/>
          </w:tcPr>
          <w:p w14:paraId="61C2E794"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1.17 (0.46-2.98)</w:t>
            </w:r>
          </w:p>
        </w:tc>
      </w:tr>
      <w:tr w:rsidR="0062458B" w:rsidRPr="0062458B" w14:paraId="0EF1DF97"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2C9ED1C5"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Quartile 3</w:t>
            </w:r>
          </w:p>
        </w:tc>
        <w:tc>
          <w:tcPr>
            <w:tcW w:w="1471" w:type="dxa"/>
            <w:tcBorders>
              <w:top w:val="nil"/>
              <w:left w:val="nil"/>
              <w:bottom w:val="nil"/>
              <w:right w:val="nil"/>
            </w:tcBorders>
            <w:shd w:val="clear" w:color="auto" w:fill="auto"/>
            <w:noWrap/>
            <w:vAlign w:val="center"/>
          </w:tcPr>
          <w:p w14:paraId="63E248F5"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66/139</w:t>
            </w:r>
          </w:p>
        </w:tc>
        <w:tc>
          <w:tcPr>
            <w:tcW w:w="1757" w:type="dxa"/>
            <w:tcBorders>
              <w:top w:val="nil"/>
              <w:left w:val="nil"/>
              <w:bottom w:val="nil"/>
              <w:right w:val="nil"/>
            </w:tcBorders>
            <w:shd w:val="clear" w:color="auto" w:fill="auto"/>
            <w:noWrap/>
            <w:vAlign w:val="center"/>
          </w:tcPr>
          <w:p w14:paraId="7B15C966"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0.85 (0.54-1.35)</w:t>
            </w:r>
          </w:p>
        </w:tc>
        <w:tc>
          <w:tcPr>
            <w:tcW w:w="236" w:type="dxa"/>
            <w:tcBorders>
              <w:top w:val="nil"/>
              <w:left w:val="nil"/>
              <w:bottom w:val="nil"/>
              <w:right w:val="nil"/>
            </w:tcBorders>
            <w:vAlign w:val="center"/>
          </w:tcPr>
          <w:p w14:paraId="0DDC4B90"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574B9061"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49/94</w:t>
            </w:r>
          </w:p>
        </w:tc>
        <w:tc>
          <w:tcPr>
            <w:tcW w:w="1728" w:type="dxa"/>
            <w:tcBorders>
              <w:top w:val="nil"/>
              <w:left w:val="nil"/>
              <w:bottom w:val="nil"/>
              <w:right w:val="nil"/>
            </w:tcBorders>
            <w:shd w:val="clear" w:color="auto" w:fill="auto"/>
            <w:noWrap/>
            <w:vAlign w:val="center"/>
          </w:tcPr>
          <w:p w14:paraId="08EEB481"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0.86 (0.48-1.54)</w:t>
            </w:r>
          </w:p>
        </w:tc>
        <w:tc>
          <w:tcPr>
            <w:tcW w:w="260" w:type="dxa"/>
            <w:tcBorders>
              <w:top w:val="nil"/>
              <w:left w:val="nil"/>
              <w:bottom w:val="nil"/>
              <w:right w:val="nil"/>
            </w:tcBorders>
            <w:vAlign w:val="center"/>
          </w:tcPr>
          <w:p w14:paraId="488F757B"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429AC780"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17/45</w:t>
            </w:r>
          </w:p>
        </w:tc>
        <w:tc>
          <w:tcPr>
            <w:tcW w:w="1888" w:type="dxa"/>
            <w:tcBorders>
              <w:top w:val="nil"/>
              <w:left w:val="nil"/>
              <w:bottom w:val="nil"/>
              <w:right w:val="nil"/>
            </w:tcBorders>
            <w:vAlign w:val="center"/>
          </w:tcPr>
          <w:p w14:paraId="46E44ED8"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0.58 (0.25-1.39)</w:t>
            </w:r>
          </w:p>
        </w:tc>
        <w:tc>
          <w:tcPr>
            <w:tcW w:w="236" w:type="dxa"/>
            <w:tcBorders>
              <w:top w:val="nil"/>
              <w:left w:val="nil"/>
              <w:bottom w:val="nil"/>
              <w:right w:val="nil"/>
            </w:tcBorders>
            <w:vAlign w:val="center"/>
          </w:tcPr>
          <w:p w14:paraId="3FB18A0A"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190965BF"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14/30</w:t>
            </w:r>
          </w:p>
        </w:tc>
        <w:tc>
          <w:tcPr>
            <w:tcW w:w="1716" w:type="dxa"/>
            <w:tcBorders>
              <w:top w:val="nil"/>
              <w:left w:val="nil"/>
              <w:bottom w:val="nil"/>
              <w:right w:val="nil"/>
            </w:tcBorders>
            <w:vAlign w:val="center"/>
          </w:tcPr>
          <w:p w14:paraId="18910823"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0.72 (0.28-1.86)</w:t>
            </w:r>
          </w:p>
        </w:tc>
      </w:tr>
      <w:tr w:rsidR="0062458B" w:rsidRPr="0062458B" w14:paraId="6DAD9B70" w14:textId="77777777" w:rsidTr="00F53E65">
        <w:trPr>
          <w:trHeight w:val="300"/>
          <w:jc w:val="center"/>
        </w:trPr>
        <w:tc>
          <w:tcPr>
            <w:tcW w:w="1521" w:type="dxa"/>
            <w:tcBorders>
              <w:top w:val="nil"/>
              <w:left w:val="nil"/>
              <w:bottom w:val="nil"/>
              <w:right w:val="nil"/>
            </w:tcBorders>
            <w:shd w:val="clear" w:color="auto" w:fill="auto"/>
            <w:noWrap/>
            <w:vAlign w:val="center"/>
            <w:hideMark/>
          </w:tcPr>
          <w:p w14:paraId="701B5229"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lastRenderedPageBreak/>
              <w:t>Quartile 4</w:t>
            </w:r>
          </w:p>
        </w:tc>
        <w:tc>
          <w:tcPr>
            <w:tcW w:w="1471" w:type="dxa"/>
            <w:tcBorders>
              <w:top w:val="nil"/>
              <w:left w:val="nil"/>
              <w:bottom w:val="nil"/>
              <w:right w:val="nil"/>
            </w:tcBorders>
            <w:shd w:val="clear" w:color="auto" w:fill="auto"/>
            <w:noWrap/>
            <w:vAlign w:val="center"/>
          </w:tcPr>
          <w:p w14:paraId="632BD279"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79/135</w:t>
            </w:r>
          </w:p>
        </w:tc>
        <w:tc>
          <w:tcPr>
            <w:tcW w:w="1757" w:type="dxa"/>
            <w:tcBorders>
              <w:top w:val="nil"/>
              <w:left w:val="nil"/>
              <w:bottom w:val="nil"/>
              <w:right w:val="nil"/>
            </w:tcBorders>
            <w:shd w:val="clear" w:color="auto" w:fill="auto"/>
            <w:noWrap/>
            <w:vAlign w:val="center"/>
          </w:tcPr>
          <w:p w14:paraId="2336553C"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1.03 (0.66-1.61)</w:t>
            </w:r>
          </w:p>
        </w:tc>
        <w:tc>
          <w:tcPr>
            <w:tcW w:w="236" w:type="dxa"/>
            <w:tcBorders>
              <w:top w:val="nil"/>
              <w:left w:val="nil"/>
              <w:bottom w:val="nil"/>
              <w:right w:val="nil"/>
            </w:tcBorders>
            <w:vAlign w:val="center"/>
          </w:tcPr>
          <w:p w14:paraId="76709A23"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nil"/>
              <w:right w:val="nil"/>
            </w:tcBorders>
            <w:shd w:val="clear" w:color="auto" w:fill="auto"/>
            <w:noWrap/>
            <w:vAlign w:val="center"/>
          </w:tcPr>
          <w:p w14:paraId="58D62B85"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51/87</w:t>
            </w:r>
          </w:p>
        </w:tc>
        <w:tc>
          <w:tcPr>
            <w:tcW w:w="1728" w:type="dxa"/>
            <w:tcBorders>
              <w:top w:val="nil"/>
              <w:left w:val="nil"/>
              <w:bottom w:val="nil"/>
              <w:right w:val="nil"/>
            </w:tcBorders>
            <w:shd w:val="clear" w:color="auto" w:fill="auto"/>
            <w:noWrap/>
            <w:vAlign w:val="center"/>
          </w:tcPr>
          <w:p w14:paraId="2B50826E"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0.99 (0.56-1.73)</w:t>
            </w:r>
          </w:p>
        </w:tc>
        <w:tc>
          <w:tcPr>
            <w:tcW w:w="260" w:type="dxa"/>
            <w:tcBorders>
              <w:top w:val="nil"/>
              <w:left w:val="nil"/>
              <w:bottom w:val="nil"/>
              <w:right w:val="nil"/>
            </w:tcBorders>
            <w:vAlign w:val="center"/>
          </w:tcPr>
          <w:p w14:paraId="4AA88C21"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nil"/>
              <w:right w:val="nil"/>
            </w:tcBorders>
            <w:shd w:val="clear" w:color="auto" w:fill="auto"/>
            <w:noWrap/>
            <w:vAlign w:val="center"/>
          </w:tcPr>
          <w:p w14:paraId="3F14A37B"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28/48</w:t>
            </w:r>
          </w:p>
        </w:tc>
        <w:tc>
          <w:tcPr>
            <w:tcW w:w="1888" w:type="dxa"/>
            <w:tcBorders>
              <w:top w:val="nil"/>
              <w:left w:val="nil"/>
              <w:bottom w:val="nil"/>
              <w:right w:val="nil"/>
            </w:tcBorders>
            <w:vAlign w:val="center"/>
          </w:tcPr>
          <w:p w14:paraId="15D08931"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1.03 (0.46-2.33)</w:t>
            </w:r>
          </w:p>
        </w:tc>
        <w:tc>
          <w:tcPr>
            <w:tcW w:w="236" w:type="dxa"/>
            <w:tcBorders>
              <w:top w:val="nil"/>
              <w:left w:val="nil"/>
              <w:bottom w:val="nil"/>
              <w:right w:val="nil"/>
            </w:tcBorders>
            <w:vAlign w:val="center"/>
          </w:tcPr>
          <w:p w14:paraId="7C2BD8AA"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nil"/>
              <w:right w:val="nil"/>
            </w:tcBorders>
            <w:vAlign w:val="center"/>
          </w:tcPr>
          <w:p w14:paraId="3923F6FB"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18/30</w:t>
            </w:r>
          </w:p>
        </w:tc>
        <w:tc>
          <w:tcPr>
            <w:tcW w:w="1716" w:type="dxa"/>
            <w:tcBorders>
              <w:top w:val="nil"/>
              <w:left w:val="nil"/>
              <w:bottom w:val="nil"/>
              <w:right w:val="nil"/>
            </w:tcBorders>
            <w:vAlign w:val="center"/>
          </w:tcPr>
          <w:p w14:paraId="33C6D386"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1.39 (0.52-3.72)</w:t>
            </w:r>
          </w:p>
        </w:tc>
      </w:tr>
      <w:tr w:rsidR="0062458B" w:rsidRPr="0062458B" w14:paraId="488B06CF" w14:textId="77777777" w:rsidTr="00F53E65">
        <w:trPr>
          <w:trHeight w:val="300"/>
          <w:jc w:val="center"/>
        </w:trPr>
        <w:tc>
          <w:tcPr>
            <w:tcW w:w="1521" w:type="dxa"/>
            <w:tcBorders>
              <w:top w:val="nil"/>
              <w:left w:val="nil"/>
              <w:bottom w:val="single" w:sz="4" w:space="0" w:color="auto"/>
              <w:right w:val="nil"/>
            </w:tcBorders>
            <w:shd w:val="clear" w:color="auto" w:fill="auto"/>
            <w:noWrap/>
            <w:vAlign w:val="center"/>
          </w:tcPr>
          <w:p w14:paraId="3830F6C6" w14:textId="77777777" w:rsidR="0062458B" w:rsidRPr="0062458B" w:rsidRDefault="0062458B" w:rsidP="0062458B">
            <w:pPr>
              <w:ind w:firstLine="124"/>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i/>
                <w:color w:val="000000"/>
                <w:sz w:val="22"/>
                <w:szCs w:val="22"/>
                <w:lang w:eastAsia="zh-CN"/>
              </w:rPr>
              <w:t xml:space="preserve">P </w:t>
            </w:r>
            <w:r w:rsidRPr="0062458B">
              <w:rPr>
                <w:rFonts w:ascii="Times New Roman" w:eastAsia="Times New Roman" w:hAnsi="Times New Roman" w:cs="Times New Roman"/>
                <w:color w:val="000000"/>
                <w:sz w:val="22"/>
                <w:szCs w:val="22"/>
                <w:lang w:eastAsia="zh-CN"/>
              </w:rPr>
              <w:t>for trend</w:t>
            </w:r>
          </w:p>
        </w:tc>
        <w:tc>
          <w:tcPr>
            <w:tcW w:w="1471" w:type="dxa"/>
            <w:tcBorders>
              <w:top w:val="nil"/>
              <w:left w:val="nil"/>
              <w:bottom w:val="single" w:sz="4" w:space="0" w:color="auto"/>
              <w:right w:val="nil"/>
            </w:tcBorders>
            <w:shd w:val="clear" w:color="auto" w:fill="auto"/>
            <w:noWrap/>
            <w:vAlign w:val="center"/>
          </w:tcPr>
          <w:p w14:paraId="4977D0BD" w14:textId="77777777" w:rsidR="0062458B" w:rsidRPr="0062458B" w:rsidRDefault="0062458B" w:rsidP="0062458B">
            <w:pPr>
              <w:jc w:val="center"/>
              <w:rPr>
                <w:rFonts w:ascii="Times New Roman" w:eastAsia="Times New Roman" w:hAnsi="Times New Roman" w:cs="Times New Roman"/>
                <w:color w:val="000000"/>
                <w:sz w:val="22"/>
                <w:szCs w:val="22"/>
                <w:lang w:eastAsia="zh-CN"/>
              </w:rPr>
            </w:pPr>
          </w:p>
        </w:tc>
        <w:tc>
          <w:tcPr>
            <w:tcW w:w="1757" w:type="dxa"/>
            <w:tcBorders>
              <w:top w:val="nil"/>
              <w:left w:val="nil"/>
              <w:bottom w:val="single" w:sz="4" w:space="0" w:color="auto"/>
              <w:right w:val="nil"/>
            </w:tcBorders>
            <w:shd w:val="clear" w:color="auto" w:fill="auto"/>
            <w:noWrap/>
            <w:vAlign w:val="center"/>
          </w:tcPr>
          <w:p w14:paraId="148FAF17"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0.79</w:t>
            </w:r>
          </w:p>
        </w:tc>
        <w:tc>
          <w:tcPr>
            <w:tcW w:w="236" w:type="dxa"/>
            <w:tcBorders>
              <w:top w:val="nil"/>
              <w:left w:val="nil"/>
              <w:bottom w:val="single" w:sz="4" w:space="0" w:color="auto"/>
              <w:right w:val="nil"/>
            </w:tcBorders>
            <w:vAlign w:val="center"/>
          </w:tcPr>
          <w:p w14:paraId="673CC352"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11" w:type="dxa"/>
            <w:tcBorders>
              <w:top w:val="nil"/>
              <w:left w:val="nil"/>
              <w:bottom w:val="single" w:sz="4" w:space="0" w:color="auto"/>
              <w:right w:val="nil"/>
            </w:tcBorders>
            <w:shd w:val="clear" w:color="auto" w:fill="auto"/>
            <w:noWrap/>
            <w:vAlign w:val="center"/>
          </w:tcPr>
          <w:p w14:paraId="211E02F3"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728" w:type="dxa"/>
            <w:tcBorders>
              <w:top w:val="nil"/>
              <w:left w:val="nil"/>
              <w:bottom w:val="single" w:sz="4" w:space="0" w:color="auto"/>
              <w:right w:val="nil"/>
            </w:tcBorders>
            <w:shd w:val="clear" w:color="auto" w:fill="auto"/>
            <w:noWrap/>
            <w:vAlign w:val="center"/>
          </w:tcPr>
          <w:p w14:paraId="1763D5CF"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0.77</w:t>
            </w:r>
          </w:p>
        </w:tc>
        <w:tc>
          <w:tcPr>
            <w:tcW w:w="260" w:type="dxa"/>
            <w:tcBorders>
              <w:top w:val="nil"/>
              <w:left w:val="nil"/>
              <w:bottom w:val="single" w:sz="4" w:space="0" w:color="auto"/>
              <w:right w:val="nil"/>
            </w:tcBorders>
            <w:vAlign w:val="center"/>
          </w:tcPr>
          <w:p w14:paraId="6C0E1C25"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3" w:type="dxa"/>
            <w:tcBorders>
              <w:top w:val="nil"/>
              <w:left w:val="nil"/>
              <w:bottom w:val="single" w:sz="4" w:space="0" w:color="auto"/>
              <w:right w:val="nil"/>
            </w:tcBorders>
            <w:shd w:val="clear" w:color="auto" w:fill="auto"/>
            <w:noWrap/>
            <w:vAlign w:val="center"/>
          </w:tcPr>
          <w:p w14:paraId="745AAF40"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888" w:type="dxa"/>
            <w:tcBorders>
              <w:top w:val="nil"/>
              <w:left w:val="nil"/>
              <w:bottom w:val="single" w:sz="4" w:space="0" w:color="auto"/>
              <w:right w:val="nil"/>
            </w:tcBorders>
            <w:vAlign w:val="center"/>
          </w:tcPr>
          <w:p w14:paraId="5602152C"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0.92</w:t>
            </w:r>
          </w:p>
        </w:tc>
        <w:tc>
          <w:tcPr>
            <w:tcW w:w="236" w:type="dxa"/>
            <w:tcBorders>
              <w:top w:val="nil"/>
              <w:left w:val="nil"/>
              <w:bottom w:val="single" w:sz="4" w:space="0" w:color="auto"/>
              <w:right w:val="nil"/>
            </w:tcBorders>
            <w:vAlign w:val="center"/>
          </w:tcPr>
          <w:p w14:paraId="28F31A9E"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508" w:type="dxa"/>
            <w:tcBorders>
              <w:top w:val="nil"/>
              <w:left w:val="nil"/>
              <w:bottom w:val="single" w:sz="4" w:space="0" w:color="auto"/>
              <w:right w:val="nil"/>
            </w:tcBorders>
            <w:vAlign w:val="center"/>
          </w:tcPr>
          <w:p w14:paraId="1150ECE1" w14:textId="77777777" w:rsidR="0062458B" w:rsidRPr="0062458B" w:rsidRDefault="0062458B" w:rsidP="0062458B">
            <w:pPr>
              <w:adjustRightInd w:val="0"/>
              <w:snapToGrid w:val="0"/>
              <w:jc w:val="center"/>
              <w:rPr>
                <w:rFonts w:ascii="Times New Roman" w:eastAsia="Times New Roman" w:hAnsi="Times New Roman" w:cs="Times New Roman"/>
                <w:color w:val="000000"/>
                <w:sz w:val="22"/>
                <w:szCs w:val="22"/>
                <w:lang w:eastAsia="zh-CN"/>
              </w:rPr>
            </w:pPr>
          </w:p>
        </w:tc>
        <w:tc>
          <w:tcPr>
            <w:tcW w:w="1716" w:type="dxa"/>
            <w:tcBorders>
              <w:top w:val="nil"/>
              <w:left w:val="nil"/>
              <w:bottom w:val="single" w:sz="4" w:space="0" w:color="auto"/>
              <w:right w:val="nil"/>
            </w:tcBorders>
            <w:vAlign w:val="center"/>
          </w:tcPr>
          <w:p w14:paraId="689C202B" w14:textId="77777777" w:rsidR="0062458B" w:rsidRPr="0062458B" w:rsidRDefault="0062458B" w:rsidP="0062458B">
            <w:pPr>
              <w:snapToGrid w:val="0"/>
              <w:jc w:val="center"/>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lang w:eastAsia="zh-CN"/>
              </w:rPr>
              <w:t>0.66</w:t>
            </w:r>
          </w:p>
        </w:tc>
      </w:tr>
    </w:tbl>
    <w:p w14:paraId="18911056" w14:textId="0E30B76E" w:rsidR="0062458B" w:rsidRPr="0062458B" w:rsidRDefault="0062458B" w:rsidP="0062458B">
      <w:pPr>
        <w:autoSpaceDE w:val="0"/>
        <w:autoSpaceDN w:val="0"/>
        <w:rPr>
          <w:rFonts w:ascii="Times New Roman" w:eastAsia="SimSun" w:hAnsi="Times New Roman" w:cs="Times New Roman"/>
          <w:kern w:val="2"/>
          <w:sz w:val="22"/>
          <w:szCs w:val="22"/>
          <w:lang w:eastAsia="zh-CN"/>
        </w:rPr>
      </w:pPr>
      <w:r w:rsidRPr="0062458B">
        <w:rPr>
          <w:rFonts w:ascii="Times New Roman" w:eastAsia="SimSun" w:hAnsi="Times New Roman" w:cs="Times New Roman"/>
          <w:kern w:val="2"/>
          <w:sz w:val="22"/>
          <w:szCs w:val="22"/>
          <w:lang w:eastAsia="zh-CN"/>
        </w:rPr>
        <w:t xml:space="preserve">Abbreviations: 25(OH)D, 25-hydroxyvitamin D; CI, confidence interval; </w:t>
      </w:r>
      <w:r w:rsidR="008D4CDE">
        <w:rPr>
          <w:rFonts w:ascii="Times New Roman" w:eastAsia="SimSun" w:hAnsi="Times New Roman" w:cs="Times New Roman"/>
          <w:kern w:val="2"/>
          <w:sz w:val="22"/>
          <w:szCs w:val="22"/>
          <w:lang w:eastAsia="zh-CN"/>
        </w:rPr>
        <w:t>OR</w:t>
      </w:r>
      <w:r w:rsidRPr="0062458B">
        <w:rPr>
          <w:rFonts w:ascii="Times New Roman" w:eastAsia="SimSun" w:hAnsi="Times New Roman" w:cs="Times New Roman"/>
          <w:kern w:val="2"/>
          <w:sz w:val="22"/>
          <w:szCs w:val="22"/>
          <w:lang w:eastAsia="zh-CN"/>
        </w:rPr>
        <w:t xml:space="preserve">, </w:t>
      </w:r>
      <w:r w:rsidR="008D4CDE">
        <w:rPr>
          <w:kern w:val="2"/>
          <w:sz w:val="22"/>
          <w:szCs w:val="22"/>
        </w:rPr>
        <w:t>odds ratio</w:t>
      </w:r>
      <w:r w:rsidRPr="0062458B">
        <w:rPr>
          <w:rFonts w:ascii="Times New Roman" w:eastAsia="SimSun" w:hAnsi="Times New Roman" w:cs="Times New Roman"/>
          <w:kern w:val="2"/>
          <w:sz w:val="22"/>
          <w:szCs w:val="22"/>
          <w:lang w:eastAsia="zh-CN"/>
        </w:rPr>
        <w:t>; VDBP, vitamin D binding protein.</w:t>
      </w:r>
    </w:p>
    <w:p w14:paraId="102C849E" w14:textId="77777777" w:rsidR="0062458B" w:rsidRPr="0062458B" w:rsidRDefault="0062458B" w:rsidP="0062458B">
      <w:pPr>
        <w:autoSpaceDE w:val="0"/>
        <w:autoSpaceDN w:val="0"/>
        <w:rPr>
          <w:rFonts w:ascii="Times New Roman" w:eastAsia="Times New Roman" w:hAnsi="Times New Roman" w:cs="Times New Roman"/>
          <w:color w:val="000000"/>
          <w:sz w:val="22"/>
          <w:szCs w:val="22"/>
          <w:lang w:eastAsia="zh-CN"/>
        </w:rPr>
      </w:pPr>
      <w:r w:rsidRPr="0062458B">
        <w:rPr>
          <w:rFonts w:ascii="Times New Roman" w:eastAsia="Times New Roman" w:hAnsi="Times New Roman" w:cs="Times New Roman"/>
          <w:color w:val="000000"/>
          <w:sz w:val="22"/>
          <w:szCs w:val="22"/>
          <w:vertAlign w:val="superscript"/>
          <w:lang w:eastAsia="zh-CN"/>
        </w:rPr>
        <w:t>a</w:t>
      </w:r>
      <w:r w:rsidRPr="0062458B">
        <w:rPr>
          <w:rFonts w:ascii="Times New Roman" w:eastAsia="Times New Roman" w:hAnsi="Times New Roman" w:cs="Times New Roman"/>
          <w:color w:val="000000"/>
          <w:sz w:val="22"/>
          <w:szCs w:val="22"/>
          <w:lang w:eastAsia="zh-CN"/>
        </w:rPr>
        <w:t xml:space="preserve"> </w:t>
      </w:r>
      <w:r w:rsidRPr="0062458B">
        <w:rPr>
          <w:rFonts w:ascii="Times New Roman" w:eastAsia="Times New Roman" w:hAnsi="Times New Roman" w:cs="Times New Roman"/>
          <w:i/>
          <w:color w:val="000000"/>
          <w:sz w:val="22"/>
          <w:szCs w:val="22"/>
          <w:lang w:eastAsia="zh-CN"/>
        </w:rPr>
        <w:t>P</w:t>
      </w:r>
      <w:r w:rsidRPr="0062458B">
        <w:rPr>
          <w:rFonts w:ascii="Times New Roman" w:eastAsia="Times New Roman" w:hAnsi="Times New Roman" w:cs="Times New Roman"/>
          <w:color w:val="000000"/>
          <w:sz w:val="22"/>
          <w:szCs w:val="22"/>
          <w:lang w:eastAsia="zh-CN"/>
        </w:rPr>
        <w:t xml:space="preserve"> for heterogeneity between colon and rectal cancers: 0.79 for total </w:t>
      </w:r>
      <w:r w:rsidRPr="0062458B">
        <w:rPr>
          <w:rFonts w:ascii="Times New Roman" w:eastAsia="SimSun" w:hAnsi="Times New Roman" w:cs="Times New Roman"/>
          <w:kern w:val="2"/>
          <w:sz w:val="22"/>
          <w:szCs w:val="22"/>
          <w:lang w:eastAsia="zh-CN"/>
        </w:rPr>
        <w:t>25(OH)D</w:t>
      </w:r>
      <w:r w:rsidRPr="0062458B">
        <w:rPr>
          <w:rFonts w:ascii="Times New Roman" w:eastAsia="Times New Roman" w:hAnsi="Times New Roman" w:cs="Times New Roman"/>
          <w:color w:val="000000"/>
          <w:sz w:val="22"/>
          <w:szCs w:val="22"/>
          <w:lang w:eastAsia="zh-CN"/>
        </w:rPr>
        <w:t xml:space="preserve">, 0.26 for </w:t>
      </w:r>
      <w:r w:rsidRPr="0062458B">
        <w:rPr>
          <w:rFonts w:ascii="Times New Roman" w:eastAsia="SimSun" w:hAnsi="Times New Roman" w:cs="Times New Roman"/>
          <w:kern w:val="2"/>
          <w:sz w:val="22"/>
          <w:szCs w:val="22"/>
          <w:lang w:eastAsia="zh-CN"/>
        </w:rPr>
        <w:t>VDBP</w:t>
      </w:r>
      <w:r w:rsidRPr="0062458B">
        <w:rPr>
          <w:rFonts w:ascii="Times New Roman" w:eastAsia="Times New Roman" w:hAnsi="Times New Roman" w:cs="Times New Roman"/>
          <w:color w:val="000000"/>
          <w:sz w:val="22"/>
          <w:szCs w:val="22"/>
          <w:lang w:eastAsia="zh-CN"/>
        </w:rPr>
        <w:t>, 0.86 for</w:t>
      </w:r>
      <w:r w:rsidRPr="0062458B">
        <w:rPr>
          <w:rFonts w:ascii="Times New Roman" w:eastAsia="SimSun" w:hAnsi="Times New Roman" w:cs="Times New Roman"/>
          <w:sz w:val="22"/>
          <w:szCs w:val="22"/>
          <w:lang w:eastAsia="zh-CN"/>
        </w:rPr>
        <w:t xml:space="preserve"> </w:t>
      </w:r>
      <w:r w:rsidRPr="0062458B">
        <w:rPr>
          <w:rFonts w:ascii="Times New Roman" w:eastAsia="Times New Roman" w:hAnsi="Times New Roman" w:cs="Times New Roman"/>
          <w:color w:val="000000"/>
          <w:sz w:val="22"/>
          <w:szCs w:val="22"/>
          <w:lang w:eastAsia="zh-CN"/>
        </w:rPr>
        <w:t xml:space="preserve">free 25(OH)D, 0.50 for bioavailable 25(OH)D. </w:t>
      </w:r>
      <w:r w:rsidRPr="0062458B">
        <w:rPr>
          <w:rFonts w:ascii="Times New Roman" w:eastAsia="Times New Roman" w:hAnsi="Times New Roman" w:cs="Times New Roman"/>
          <w:i/>
          <w:color w:val="000000"/>
          <w:sz w:val="22"/>
          <w:szCs w:val="22"/>
          <w:lang w:eastAsia="zh-CN"/>
        </w:rPr>
        <w:t>P</w:t>
      </w:r>
      <w:r w:rsidRPr="0062458B">
        <w:rPr>
          <w:rFonts w:ascii="Times New Roman" w:eastAsia="Times New Roman" w:hAnsi="Times New Roman" w:cs="Times New Roman"/>
          <w:color w:val="000000"/>
          <w:sz w:val="22"/>
          <w:szCs w:val="22"/>
          <w:lang w:eastAsia="zh-CN"/>
        </w:rPr>
        <w:t xml:space="preserve"> for heterogeneity between proximal colon, distal colon and rectal cancers: 0.70 for total </w:t>
      </w:r>
      <w:r w:rsidRPr="0062458B">
        <w:rPr>
          <w:rFonts w:ascii="Times New Roman" w:eastAsia="SimSun" w:hAnsi="Times New Roman" w:cs="Times New Roman"/>
          <w:kern w:val="2"/>
          <w:sz w:val="22"/>
          <w:szCs w:val="22"/>
          <w:lang w:eastAsia="zh-CN"/>
        </w:rPr>
        <w:t>25(OH)D</w:t>
      </w:r>
      <w:r w:rsidRPr="0062458B">
        <w:rPr>
          <w:rFonts w:ascii="Times New Roman" w:eastAsia="Times New Roman" w:hAnsi="Times New Roman" w:cs="Times New Roman"/>
          <w:color w:val="000000"/>
          <w:sz w:val="22"/>
          <w:szCs w:val="22"/>
          <w:lang w:eastAsia="zh-CN"/>
        </w:rPr>
        <w:t>, 0.49 for</w:t>
      </w:r>
      <w:r w:rsidRPr="0062458B">
        <w:rPr>
          <w:rFonts w:ascii="Times New Roman" w:eastAsia="SimSun" w:hAnsi="Times New Roman" w:cs="Times New Roman"/>
          <w:kern w:val="2"/>
          <w:sz w:val="22"/>
          <w:szCs w:val="22"/>
          <w:lang w:eastAsia="zh-CN"/>
        </w:rPr>
        <w:t xml:space="preserve"> VDBP</w:t>
      </w:r>
      <w:r w:rsidRPr="0062458B">
        <w:rPr>
          <w:rFonts w:ascii="Times New Roman" w:eastAsia="Times New Roman" w:hAnsi="Times New Roman" w:cs="Times New Roman"/>
          <w:color w:val="000000"/>
          <w:sz w:val="22"/>
          <w:szCs w:val="22"/>
          <w:lang w:eastAsia="zh-CN"/>
        </w:rPr>
        <w:t xml:space="preserve">, 0.99 for free 25(OH)D, 0.78 for bioavailable 25(OH)D. Contrast test method was used to calculate the </w:t>
      </w:r>
      <w:r w:rsidRPr="0062458B">
        <w:rPr>
          <w:rFonts w:ascii="Times New Roman" w:eastAsia="Times New Roman" w:hAnsi="Times New Roman" w:cs="Times New Roman"/>
          <w:i/>
          <w:color w:val="000000"/>
          <w:sz w:val="22"/>
          <w:szCs w:val="22"/>
          <w:lang w:eastAsia="zh-CN"/>
        </w:rPr>
        <w:t>P</w:t>
      </w:r>
      <w:r w:rsidRPr="0062458B">
        <w:rPr>
          <w:rFonts w:ascii="Times New Roman" w:eastAsia="Times New Roman" w:hAnsi="Times New Roman" w:cs="Times New Roman"/>
          <w:color w:val="000000"/>
          <w:sz w:val="22"/>
          <w:szCs w:val="22"/>
          <w:lang w:eastAsia="zh-CN"/>
        </w:rPr>
        <w:t xml:space="preserve"> for hetergoneity in the associations between subsites.</w:t>
      </w:r>
    </w:p>
    <w:p w14:paraId="16E85EEB" w14:textId="77777777" w:rsidR="0062458B" w:rsidRPr="0062458B" w:rsidRDefault="0062458B" w:rsidP="0062458B">
      <w:pPr>
        <w:autoSpaceDE w:val="0"/>
        <w:autoSpaceDN w:val="0"/>
        <w:rPr>
          <w:rFonts w:ascii="Times New Roman" w:eastAsia="SimSun" w:hAnsi="Times New Roman" w:cs="Times New Roman"/>
          <w:b/>
          <w:sz w:val="22"/>
          <w:szCs w:val="22"/>
          <w:lang w:eastAsia="zh-CN"/>
        </w:rPr>
      </w:pPr>
      <w:r w:rsidRPr="0062458B">
        <w:rPr>
          <w:rFonts w:ascii="Times New Roman" w:eastAsia="Times New Roman" w:hAnsi="Times New Roman" w:cs="Times New Roman"/>
          <w:color w:val="000000"/>
          <w:sz w:val="22"/>
          <w:szCs w:val="22"/>
          <w:vertAlign w:val="superscript"/>
          <w:lang w:eastAsia="zh-CN"/>
        </w:rPr>
        <w:t>b</w:t>
      </w:r>
      <w:r w:rsidRPr="0062458B">
        <w:rPr>
          <w:rFonts w:ascii="Times New Roman" w:eastAsia="Times New Roman" w:hAnsi="Times New Roman" w:cs="Times New Roman"/>
          <w:color w:val="000000"/>
          <w:sz w:val="22"/>
          <w:szCs w:val="22"/>
          <w:lang w:eastAsia="zh-CN"/>
        </w:rPr>
        <w:t xml:space="preserve"> Conditional logistic regression adjusted for matching factors (age and time of blood draw), family history of colorectal cancer, multivitamin use, pack-years of smoking (0, 0-9.9, 10-24.9, 25-49.9, ≥50), body mass index (continuous), physical activity (≤5, 5.1-10, 10.1-20, &gt;20 METs), regular aspirin/NSAID use, postmenopausal status and hormone use (premenopausal, never use of postmenopausal hormone, ever use of postmenopausal hormone), calcium intake (in quartiles), and </w:t>
      </w:r>
      <w:r w:rsidRPr="0062458B">
        <w:rPr>
          <w:rFonts w:ascii="Times New Roman" w:eastAsia="SimSun" w:hAnsi="Times New Roman" w:cs="Times New Roman"/>
          <w:kern w:val="2"/>
          <w:sz w:val="22"/>
          <w:szCs w:val="22"/>
          <w:lang w:eastAsia="zh-CN"/>
        </w:rPr>
        <w:t>Alternative Healthy Eating Index</w:t>
      </w:r>
      <w:r w:rsidRPr="0062458B">
        <w:rPr>
          <w:rFonts w:ascii="Times New Roman" w:eastAsia="Times New Roman" w:hAnsi="Times New Roman" w:cs="Times New Roman"/>
          <w:color w:val="000000"/>
          <w:sz w:val="22"/>
          <w:szCs w:val="22"/>
          <w:lang w:eastAsia="zh-CN"/>
        </w:rPr>
        <w:t xml:space="preserve"> (in quartiles).</w:t>
      </w:r>
      <w:r w:rsidRPr="0062458B">
        <w:rPr>
          <w:rFonts w:ascii="Times New Roman" w:eastAsia="SimSun" w:hAnsi="Times New Roman" w:cs="Times New Roman"/>
          <w:b/>
          <w:sz w:val="22"/>
          <w:szCs w:val="22"/>
          <w:lang w:eastAsia="zh-CN"/>
        </w:rPr>
        <w:tab/>
      </w:r>
    </w:p>
    <w:p w14:paraId="44E3FE19" w14:textId="77777777" w:rsidR="0062458B" w:rsidRDefault="0062458B">
      <w:pP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br w:type="page"/>
      </w:r>
    </w:p>
    <w:p w14:paraId="45127640" w14:textId="00CE8711" w:rsidR="003230AF" w:rsidRPr="00B52E65" w:rsidRDefault="003230AF" w:rsidP="003230AF">
      <w:pPr>
        <w:autoSpaceDE w:val="0"/>
        <w:autoSpaceDN w:val="0"/>
        <w:rPr>
          <w:rFonts w:ascii="Times New Roman" w:eastAsia="Times New Roman" w:hAnsi="Times New Roman" w:cs="Times New Roman"/>
          <w:b/>
          <w:bCs/>
          <w:color w:val="000000"/>
          <w:sz w:val="22"/>
          <w:szCs w:val="22"/>
          <w:lang w:eastAsia="zh-CN"/>
        </w:rPr>
      </w:pPr>
      <w:r w:rsidRPr="00B52E65">
        <w:rPr>
          <w:rFonts w:ascii="Times New Roman" w:eastAsia="SimSun" w:hAnsi="Times New Roman" w:cs="Times New Roman"/>
          <w:b/>
          <w:sz w:val="22"/>
          <w:szCs w:val="22"/>
          <w:lang w:eastAsia="zh-CN"/>
        </w:rPr>
        <w:lastRenderedPageBreak/>
        <w:t xml:space="preserve">Supplementary Table </w:t>
      </w:r>
      <w:r w:rsidR="0062458B" w:rsidRPr="00B52E65">
        <w:rPr>
          <w:rFonts w:ascii="Times New Roman" w:eastAsia="SimSun" w:hAnsi="Times New Roman" w:cs="Times New Roman"/>
          <w:b/>
          <w:sz w:val="22"/>
          <w:szCs w:val="22"/>
          <w:lang w:eastAsia="zh-CN"/>
        </w:rPr>
        <w:t>2</w:t>
      </w:r>
      <w:r w:rsidRPr="00B52E65">
        <w:rPr>
          <w:rFonts w:ascii="Times New Roman" w:eastAsia="SimSun" w:hAnsi="Times New Roman" w:cs="Times New Roman"/>
          <w:b/>
          <w:sz w:val="22"/>
          <w:szCs w:val="22"/>
          <w:lang w:eastAsia="zh-CN"/>
        </w:rPr>
        <w:t xml:space="preserve">. Stratified analysis of the association of plasma total 25(OH)D and </w:t>
      </w:r>
      <w:r w:rsidRPr="00B52E65">
        <w:rPr>
          <w:rFonts w:ascii="Times New Roman" w:eastAsia="Times New Roman" w:hAnsi="Times New Roman" w:cs="Times New Roman"/>
          <w:b/>
          <w:bCs/>
          <w:color w:val="000000"/>
          <w:sz w:val="22"/>
          <w:szCs w:val="22"/>
          <w:lang w:eastAsia="zh-CN"/>
        </w:rPr>
        <w:t>VDBP with</w:t>
      </w:r>
      <w:r w:rsidRPr="00B52E65">
        <w:rPr>
          <w:rFonts w:ascii="Times New Roman" w:eastAsia="SimSun" w:hAnsi="Times New Roman" w:cs="Times New Roman"/>
          <w:b/>
          <w:sz w:val="22"/>
          <w:szCs w:val="22"/>
          <w:lang w:eastAsia="zh-CN"/>
        </w:rPr>
        <w:t xml:space="preserve"> risk of colorectal cancer </w:t>
      </w:r>
      <w:r w:rsidRPr="00B52E65">
        <w:rPr>
          <w:rFonts w:ascii="Times New Roman" w:eastAsia="Times New Roman" w:hAnsi="Times New Roman" w:cs="Times New Roman"/>
          <w:b/>
          <w:bCs/>
          <w:color w:val="000000"/>
          <w:sz w:val="22"/>
          <w:szCs w:val="22"/>
          <w:lang w:eastAsia="zh-CN"/>
        </w:rPr>
        <w:t>in th</w:t>
      </w:r>
      <w:r w:rsidR="008F464C">
        <w:rPr>
          <w:rFonts w:ascii="Times New Roman" w:eastAsia="Times New Roman" w:hAnsi="Times New Roman" w:cs="Times New Roman"/>
          <w:b/>
          <w:bCs/>
          <w:color w:val="000000"/>
          <w:sz w:val="22"/>
          <w:szCs w:val="22"/>
          <w:lang w:eastAsia="zh-CN"/>
        </w:rPr>
        <w:t>e Nurses' Health Study (1990-2011</w:t>
      </w:r>
      <w:bookmarkStart w:id="0" w:name="_GoBack"/>
      <w:bookmarkEnd w:id="0"/>
      <w:r w:rsidRPr="00B52E65">
        <w:rPr>
          <w:rFonts w:ascii="Times New Roman" w:eastAsia="Times New Roman" w:hAnsi="Times New Roman" w:cs="Times New Roman"/>
          <w:b/>
          <w:bCs/>
          <w:color w:val="000000"/>
          <w:sz w:val="22"/>
          <w:szCs w:val="22"/>
          <w:lang w:eastAsia="zh-CN"/>
        </w:rPr>
        <w:t>)</w:t>
      </w:r>
    </w:p>
    <w:tbl>
      <w:tblPr>
        <w:tblW w:w="13139" w:type="dxa"/>
        <w:jc w:val="center"/>
        <w:tblInd w:w="93" w:type="dxa"/>
        <w:tblLayout w:type="fixed"/>
        <w:tblLook w:val="04A0" w:firstRow="1" w:lastRow="0" w:firstColumn="1" w:lastColumn="0" w:noHBand="0" w:noVBand="1"/>
      </w:tblPr>
      <w:tblGrid>
        <w:gridCol w:w="3449"/>
        <w:gridCol w:w="1498"/>
        <w:gridCol w:w="1812"/>
        <w:gridCol w:w="1812"/>
        <w:gridCol w:w="1813"/>
        <w:gridCol w:w="1185"/>
        <w:gridCol w:w="1570"/>
      </w:tblGrid>
      <w:tr w:rsidR="003230AF" w:rsidRPr="00B52E65" w14:paraId="059B945C" w14:textId="77777777" w:rsidTr="00B52E65">
        <w:trPr>
          <w:trHeight w:val="288"/>
          <w:jc w:val="center"/>
        </w:trPr>
        <w:tc>
          <w:tcPr>
            <w:tcW w:w="3449" w:type="dxa"/>
            <w:tcBorders>
              <w:top w:val="single" w:sz="4" w:space="0" w:color="auto"/>
              <w:left w:val="nil"/>
              <w:bottom w:val="single" w:sz="4" w:space="0" w:color="auto"/>
              <w:right w:val="nil"/>
            </w:tcBorders>
            <w:shd w:val="clear" w:color="auto" w:fill="auto"/>
            <w:noWrap/>
            <w:vAlign w:val="center"/>
            <w:hideMark/>
          </w:tcPr>
          <w:p w14:paraId="704F53CF" w14:textId="77777777" w:rsidR="003230AF" w:rsidRPr="00B52E65" w:rsidRDefault="003230AF" w:rsidP="003230AF">
            <w:pPr>
              <w:rPr>
                <w:rFonts w:ascii="Times New Roman" w:eastAsia="Times New Roman" w:hAnsi="Times New Roman" w:cs="Times New Roman"/>
                <w:b/>
                <w:color w:val="000000"/>
                <w:sz w:val="22"/>
                <w:szCs w:val="22"/>
                <w:lang w:eastAsia="zh-CN"/>
              </w:rPr>
            </w:pPr>
            <w:r w:rsidRPr="00B52E65">
              <w:rPr>
                <w:rFonts w:ascii="Times New Roman" w:eastAsia="Times New Roman" w:hAnsi="Times New Roman" w:cs="Times New Roman"/>
                <w:b/>
                <w:color w:val="000000"/>
                <w:sz w:val="22"/>
                <w:szCs w:val="22"/>
                <w:lang w:eastAsia="zh-CN"/>
              </w:rPr>
              <w:t>Analysis</w:t>
            </w:r>
          </w:p>
        </w:tc>
        <w:tc>
          <w:tcPr>
            <w:tcW w:w="1498" w:type="dxa"/>
            <w:tcBorders>
              <w:top w:val="single" w:sz="4" w:space="0" w:color="auto"/>
              <w:left w:val="nil"/>
              <w:bottom w:val="single" w:sz="4" w:space="0" w:color="auto"/>
              <w:right w:val="nil"/>
            </w:tcBorders>
            <w:shd w:val="clear" w:color="auto" w:fill="auto"/>
            <w:noWrap/>
            <w:vAlign w:val="center"/>
            <w:hideMark/>
          </w:tcPr>
          <w:p w14:paraId="2E4F0EE2" w14:textId="77777777" w:rsidR="003230AF" w:rsidRPr="00B52E65" w:rsidRDefault="003230AF" w:rsidP="003230AF">
            <w:pPr>
              <w:jc w:val="center"/>
              <w:rPr>
                <w:rFonts w:ascii="Times New Roman" w:eastAsia="Times New Roman" w:hAnsi="Times New Roman" w:cs="Times New Roman"/>
                <w:b/>
                <w:color w:val="000000"/>
                <w:sz w:val="22"/>
                <w:szCs w:val="22"/>
                <w:lang w:eastAsia="zh-CN"/>
              </w:rPr>
            </w:pPr>
            <w:r w:rsidRPr="00B52E65">
              <w:rPr>
                <w:rFonts w:ascii="Times New Roman" w:eastAsia="Times New Roman" w:hAnsi="Times New Roman" w:cs="Times New Roman"/>
                <w:b/>
                <w:color w:val="000000"/>
                <w:sz w:val="22"/>
                <w:szCs w:val="22"/>
                <w:lang w:eastAsia="zh-CN"/>
              </w:rPr>
              <w:t>Quartile 1</w:t>
            </w:r>
          </w:p>
        </w:tc>
        <w:tc>
          <w:tcPr>
            <w:tcW w:w="1812" w:type="dxa"/>
            <w:tcBorders>
              <w:top w:val="single" w:sz="4" w:space="0" w:color="auto"/>
              <w:left w:val="nil"/>
              <w:bottom w:val="single" w:sz="4" w:space="0" w:color="auto"/>
              <w:right w:val="nil"/>
            </w:tcBorders>
            <w:shd w:val="clear" w:color="auto" w:fill="auto"/>
            <w:noWrap/>
            <w:vAlign w:val="center"/>
            <w:hideMark/>
          </w:tcPr>
          <w:p w14:paraId="29FAB01F" w14:textId="77777777" w:rsidR="003230AF" w:rsidRPr="00B52E65" w:rsidRDefault="003230AF" w:rsidP="003230AF">
            <w:pPr>
              <w:jc w:val="center"/>
              <w:rPr>
                <w:rFonts w:ascii="Times New Roman" w:eastAsia="Times New Roman" w:hAnsi="Times New Roman" w:cs="Times New Roman"/>
                <w:b/>
                <w:color w:val="000000"/>
                <w:sz w:val="22"/>
                <w:szCs w:val="22"/>
                <w:lang w:eastAsia="zh-CN"/>
              </w:rPr>
            </w:pPr>
            <w:r w:rsidRPr="00B52E65">
              <w:rPr>
                <w:rFonts w:ascii="Times New Roman" w:eastAsia="Times New Roman" w:hAnsi="Times New Roman" w:cs="Times New Roman"/>
                <w:b/>
                <w:color w:val="000000"/>
                <w:sz w:val="22"/>
                <w:szCs w:val="22"/>
                <w:lang w:eastAsia="zh-CN"/>
              </w:rPr>
              <w:t>Quartile 2</w:t>
            </w:r>
          </w:p>
        </w:tc>
        <w:tc>
          <w:tcPr>
            <w:tcW w:w="1812" w:type="dxa"/>
            <w:tcBorders>
              <w:top w:val="single" w:sz="4" w:space="0" w:color="auto"/>
              <w:left w:val="nil"/>
              <w:bottom w:val="single" w:sz="4" w:space="0" w:color="auto"/>
              <w:right w:val="nil"/>
            </w:tcBorders>
            <w:shd w:val="clear" w:color="auto" w:fill="auto"/>
            <w:noWrap/>
            <w:vAlign w:val="center"/>
            <w:hideMark/>
          </w:tcPr>
          <w:p w14:paraId="11435BB3" w14:textId="77777777" w:rsidR="003230AF" w:rsidRPr="00B52E65" w:rsidRDefault="003230AF" w:rsidP="003230AF">
            <w:pPr>
              <w:jc w:val="center"/>
              <w:rPr>
                <w:rFonts w:ascii="Times New Roman" w:eastAsia="Times New Roman" w:hAnsi="Times New Roman" w:cs="Times New Roman"/>
                <w:b/>
                <w:color w:val="000000"/>
                <w:sz w:val="22"/>
                <w:szCs w:val="22"/>
                <w:lang w:eastAsia="zh-CN"/>
              </w:rPr>
            </w:pPr>
            <w:r w:rsidRPr="00B52E65">
              <w:rPr>
                <w:rFonts w:ascii="Times New Roman" w:eastAsia="Times New Roman" w:hAnsi="Times New Roman" w:cs="Times New Roman"/>
                <w:b/>
                <w:color w:val="000000"/>
                <w:sz w:val="22"/>
                <w:szCs w:val="22"/>
                <w:lang w:eastAsia="zh-CN"/>
              </w:rPr>
              <w:t>Quartile 3</w:t>
            </w:r>
          </w:p>
        </w:tc>
        <w:tc>
          <w:tcPr>
            <w:tcW w:w="1813" w:type="dxa"/>
            <w:tcBorders>
              <w:top w:val="single" w:sz="4" w:space="0" w:color="auto"/>
              <w:left w:val="nil"/>
              <w:bottom w:val="single" w:sz="4" w:space="0" w:color="auto"/>
              <w:right w:val="nil"/>
            </w:tcBorders>
            <w:shd w:val="clear" w:color="auto" w:fill="auto"/>
            <w:noWrap/>
            <w:vAlign w:val="center"/>
            <w:hideMark/>
          </w:tcPr>
          <w:p w14:paraId="60218B9C" w14:textId="77777777" w:rsidR="003230AF" w:rsidRPr="00B52E65" w:rsidRDefault="003230AF" w:rsidP="003230AF">
            <w:pPr>
              <w:jc w:val="center"/>
              <w:rPr>
                <w:rFonts w:ascii="Times New Roman" w:eastAsia="Times New Roman" w:hAnsi="Times New Roman" w:cs="Times New Roman"/>
                <w:b/>
                <w:color w:val="000000"/>
                <w:sz w:val="22"/>
                <w:szCs w:val="22"/>
                <w:lang w:eastAsia="zh-CN"/>
              </w:rPr>
            </w:pPr>
            <w:r w:rsidRPr="00B52E65">
              <w:rPr>
                <w:rFonts w:ascii="Times New Roman" w:eastAsia="Times New Roman" w:hAnsi="Times New Roman" w:cs="Times New Roman"/>
                <w:b/>
                <w:color w:val="000000"/>
                <w:sz w:val="22"/>
                <w:szCs w:val="22"/>
                <w:lang w:eastAsia="zh-CN"/>
              </w:rPr>
              <w:t>Quartile 4</w:t>
            </w:r>
          </w:p>
        </w:tc>
        <w:tc>
          <w:tcPr>
            <w:tcW w:w="1185" w:type="dxa"/>
            <w:tcBorders>
              <w:top w:val="single" w:sz="4" w:space="0" w:color="auto"/>
              <w:left w:val="nil"/>
              <w:bottom w:val="single" w:sz="4" w:space="0" w:color="auto"/>
              <w:right w:val="nil"/>
            </w:tcBorders>
            <w:shd w:val="clear" w:color="auto" w:fill="auto"/>
            <w:noWrap/>
            <w:vAlign w:val="center"/>
            <w:hideMark/>
          </w:tcPr>
          <w:p w14:paraId="01F5D89C" w14:textId="77777777" w:rsidR="003230AF" w:rsidRPr="00B52E65" w:rsidRDefault="003230AF" w:rsidP="003230AF">
            <w:pPr>
              <w:jc w:val="center"/>
              <w:rPr>
                <w:rFonts w:ascii="Times New Roman" w:eastAsia="Times New Roman" w:hAnsi="Times New Roman" w:cs="Times New Roman"/>
                <w:b/>
                <w:color w:val="000000"/>
                <w:sz w:val="22"/>
                <w:szCs w:val="22"/>
                <w:lang w:eastAsia="zh-CN"/>
              </w:rPr>
            </w:pPr>
            <w:r w:rsidRPr="00B52E65">
              <w:rPr>
                <w:rFonts w:ascii="Times New Roman" w:eastAsia="Times New Roman" w:hAnsi="Times New Roman" w:cs="Times New Roman"/>
                <w:b/>
                <w:i/>
                <w:color w:val="000000"/>
                <w:sz w:val="22"/>
                <w:szCs w:val="22"/>
                <w:lang w:eastAsia="zh-CN"/>
              </w:rPr>
              <w:t>P</w:t>
            </w:r>
            <w:r w:rsidRPr="00B52E65">
              <w:rPr>
                <w:rFonts w:ascii="Times New Roman" w:eastAsia="Times New Roman" w:hAnsi="Times New Roman" w:cs="Times New Roman"/>
                <w:b/>
                <w:color w:val="000000"/>
                <w:sz w:val="22"/>
                <w:szCs w:val="22"/>
                <w:lang w:eastAsia="zh-CN"/>
              </w:rPr>
              <w:t xml:space="preserve"> for trend</w:t>
            </w:r>
          </w:p>
        </w:tc>
        <w:tc>
          <w:tcPr>
            <w:tcW w:w="1570" w:type="dxa"/>
            <w:tcBorders>
              <w:top w:val="single" w:sz="4" w:space="0" w:color="auto"/>
              <w:left w:val="nil"/>
              <w:bottom w:val="single" w:sz="4" w:space="0" w:color="auto"/>
              <w:right w:val="nil"/>
            </w:tcBorders>
            <w:vAlign w:val="center"/>
          </w:tcPr>
          <w:p w14:paraId="4F839297" w14:textId="77777777" w:rsidR="003230AF" w:rsidRPr="00B52E65" w:rsidRDefault="003230AF" w:rsidP="003230AF">
            <w:pPr>
              <w:jc w:val="center"/>
              <w:rPr>
                <w:rFonts w:ascii="Times New Roman" w:eastAsia="Times New Roman" w:hAnsi="Times New Roman" w:cs="Times New Roman"/>
                <w:b/>
                <w:color w:val="000000"/>
                <w:sz w:val="22"/>
                <w:szCs w:val="22"/>
                <w:lang w:eastAsia="zh-CN"/>
              </w:rPr>
            </w:pPr>
            <w:r w:rsidRPr="00B52E65">
              <w:rPr>
                <w:rFonts w:ascii="Times New Roman" w:eastAsia="Times New Roman" w:hAnsi="Times New Roman" w:cs="Times New Roman"/>
                <w:b/>
                <w:i/>
                <w:color w:val="000000"/>
                <w:sz w:val="22"/>
                <w:szCs w:val="22"/>
                <w:lang w:eastAsia="zh-CN"/>
              </w:rPr>
              <w:t>P</w:t>
            </w:r>
            <w:r w:rsidRPr="00B52E65">
              <w:rPr>
                <w:rFonts w:ascii="Times New Roman" w:eastAsia="Times New Roman" w:hAnsi="Times New Roman" w:cs="Times New Roman"/>
                <w:b/>
                <w:color w:val="000000"/>
                <w:sz w:val="22"/>
                <w:szCs w:val="22"/>
                <w:lang w:eastAsia="zh-CN"/>
              </w:rPr>
              <w:t xml:space="preserve"> for interaction</w:t>
            </w:r>
            <w:r w:rsidRPr="00B52E65">
              <w:rPr>
                <w:rFonts w:ascii="Times New Roman" w:eastAsia="Times New Roman" w:hAnsi="Times New Roman" w:cs="Times New Roman"/>
                <w:b/>
                <w:color w:val="000000"/>
                <w:sz w:val="22"/>
                <w:szCs w:val="22"/>
                <w:vertAlign w:val="superscript"/>
                <w:lang w:eastAsia="zh-CN"/>
              </w:rPr>
              <w:t xml:space="preserve"> a</w:t>
            </w:r>
          </w:p>
        </w:tc>
      </w:tr>
      <w:tr w:rsidR="003230AF" w:rsidRPr="00B52E65" w14:paraId="44556382" w14:textId="77777777" w:rsidTr="00B52E65">
        <w:trPr>
          <w:trHeight w:val="288"/>
          <w:jc w:val="center"/>
        </w:trPr>
        <w:tc>
          <w:tcPr>
            <w:tcW w:w="3449" w:type="dxa"/>
            <w:tcBorders>
              <w:top w:val="single" w:sz="4" w:space="0" w:color="auto"/>
              <w:left w:val="nil"/>
              <w:bottom w:val="nil"/>
              <w:right w:val="nil"/>
            </w:tcBorders>
            <w:shd w:val="clear" w:color="auto" w:fill="auto"/>
            <w:noWrap/>
            <w:vAlign w:val="center"/>
            <w:hideMark/>
          </w:tcPr>
          <w:p w14:paraId="3C974E4F" w14:textId="77777777" w:rsidR="003230AF" w:rsidRPr="00B52E65" w:rsidRDefault="003230AF" w:rsidP="003230AF">
            <w:pPr>
              <w:rPr>
                <w:rFonts w:ascii="Times New Roman" w:eastAsia="Times New Roman" w:hAnsi="Times New Roman" w:cs="Times New Roman"/>
                <w:b/>
                <w:color w:val="000000"/>
                <w:sz w:val="22"/>
                <w:szCs w:val="22"/>
                <w:lang w:eastAsia="zh-CN"/>
              </w:rPr>
            </w:pPr>
            <w:r w:rsidRPr="00B52E65">
              <w:rPr>
                <w:rFonts w:ascii="Times New Roman" w:eastAsia="Times New Roman" w:hAnsi="Times New Roman" w:cs="Times New Roman"/>
                <w:b/>
                <w:color w:val="000000"/>
                <w:sz w:val="22"/>
                <w:szCs w:val="22"/>
                <w:lang w:eastAsia="zh-CN"/>
              </w:rPr>
              <w:t>Total 25(OH)D</w:t>
            </w:r>
          </w:p>
        </w:tc>
        <w:tc>
          <w:tcPr>
            <w:tcW w:w="1498" w:type="dxa"/>
            <w:tcBorders>
              <w:top w:val="single" w:sz="4" w:space="0" w:color="auto"/>
              <w:left w:val="nil"/>
              <w:bottom w:val="nil"/>
              <w:right w:val="nil"/>
            </w:tcBorders>
            <w:shd w:val="clear" w:color="auto" w:fill="auto"/>
            <w:noWrap/>
            <w:vAlign w:val="center"/>
            <w:hideMark/>
          </w:tcPr>
          <w:p w14:paraId="13A41215"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2" w:type="dxa"/>
            <w:tcBorders>
              <w:top w:val="single" w:sz="4" w:space="0" w:color="auto"/>
              <w:left w:val="nil"/>
              <w:bottom w:val="nil"/>
              <w:right w:val="nil"/>
            </w:tcBorders>
            <w:shd w:val="clear" w:color="auto" w:fill="auto"/>
            <w:noWrap/>
            <w:vAlign w:val="center"/>
            <w:hideMark/>
          </w:tcPr>
          <w:p w14:paraId="185659E4"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2" w:type="dxa"/>
            <w:tcBorders>
              <w:top w:val="single" w:sz="4" w:space="0" w:color="auto"/>
              <w:left w:val="nil"/>
              <w:bottom w:val="nil"/>
              <w:right w:val="nil"/>
            </w:tcBorders>
            <w:shd w:val="clear" w:color="auto" w:fill="auto"/>
            <w:noWrap/>
            <w:vAlign w:val="center"/>
            <w:hideMark/>
          </w:tcPr>
          <w:p w14:paraId="43C34463"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3" w:type="dxa"/>
            <w:tcBorders>
              <w:top w:val="single" w:sz="4" w:space="0" w:color="auto"/>
              <w:left w:val="nil"/>
              <w:bottom w:val="nil"/>
              <w:right w:val="nil"/>
            </w:tcBorders>
            <w:shd w:val="clear" w:color="auto" w:fill="auto"/>
            <w:noWrap/>
            <w:vAlign w:val="center"/>
            <w:hideMark/>
          </w:tcPr>
          <w:p w14:paraId="35236B86"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185" w:type="dxa"/>
            <w:tcBorders>
              <w:top w:val="single" w:sz="4" w:space="0" w:color="auto"/>
              <w:left w:val="nil"/>
              <w:bottom w:val="nil"/>
              <w:right w:val="nil"/>
            </w:tcBorders>
            <w:shd w:val="clear" w:color="auto" w:fill="auto"/>
            <w:noWrap/>
            <w:vAlign w:val="center"/>
            <w:hideMark/>
          </w:tcPr>
          <w:p w14:paraId="2AE0BA30"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570" w:type="dxa"/>
            <w:tcBorders>
              <w:top w:val="single" w:sz="4" w:space="0" w:color="auto"/>
              <w:left w:val="nil"/>
              <w:bottom w:val="nil"/>
              <w:right w:val="nil"/>
            </w:tcBorders>
          </w:tcPr>
          <w:p w14:paraId="0A539A5C"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r>
      <w:tr w:rsidR="003230AF" w:rsidRPr="00B52E65" w14:paraId="6E2521CD" w14:textId="77777777" w:rsidTr="00B52E65">
        <w:trPr>
          <w:trHeight w:val="288"/>
          <w:jc w:val="center"/>
        </w:trPr>
        <w:tc>
          <w:tcPr>
            <w:tcW w:w="3449" w:type="dxa"/>
            <w:tcBorders>
              <w:top w:val="nil"/>
              <w:left w:val="nil"/>
              <w:bottom w:val="nil"/>
              <w:right w:val="nil"/>
            </w:tcBorders>
            <w:shd w:val="clear" w:color="auto" w:fill="auto"/>
            <w:noWrap/>
            <w:vAlign w:val="center"/>
          </w:tcPr>
          <w:p w14:paraId="1AD752E3" w14:textId="77777777" w:rsidR="003230AF" w:rsidRPr="00B52E65" w:rsidRDefault="003230AF" w:rsidP="003230AF">
            <w:pPr>
              <w:ind w:firstLine="124"/>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Age </w:t>
            </w:r>
          </w:p>
        </w:tc>
        <w:tc>
          <w:tcPr>
            <w:tcW w:w="1498" w:type="dxa"/>
            <w:tcBorders>
              <w:top w:val="nil"/>
              <w:left w:val="nil"/>
              <w:bottom w:val="nil"/>
              <w:right w:val="nil"/>
            </w:tcBorders>
            <w:shd w:val="clear" w:color="auto" w:fill="auto"/>
            <w:noWrap/>
            <w:vAlign w:val="center"/>
          </w:tcPr>
          <w:p w14:paraId="51938E14"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24BE7746"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39F28262"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2780CE28"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1371A53B"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tcPr>
          <w:p w14:paraId="09DC93F7"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0.07</w:t>
            </w:r>
          </w:p>
        </w:tc>
      </w:tr>
      <w:tr w:rsidR="003230AF" w:rsidRPr="00B52E65" w14:paraId="76B57B31" w14:textId="77777777" w:rsidTr="00B52E65">
        <w:trPr>
          <w:trHeight w:val="288"/>
          <w:jc w:val="center"/>
        </w:trPr>
        <w:tc>
          <w:tcPr>
            <w:tcW w:w="3449" w:type="dxa"/>
            <w:tcBorders>
              <w:top w:val="nil"/>
              <w:left w:val="nil"/>
              <w:bottom w:val="nil"/>
              <w:right w:val="nil"/>
            </w:tcBorders>
            <w:shd w:val="clear" w:color="auto" w:fill="auto"/>
            <w:noWrap/>
            <w:vAlign w:val="center"/>
          </w:tcPr>
          <w:p w14:paraId="218EA2B8" w14:textId="77777777" w:rsidR="003230AF" w:rsidRPr="00B52E65" w:rsidRDefault="003230AF"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&lt; 60 years</w:t>
            </w:r>
          </w:p>
        </w:tc>
        <w:tc>
          <w:tcPr>
            <w:tcW w:w="1498" w:type="dxa"/>
            <w:tcBorders>
              <w:top w:val="nil"/>
              <w:left w:val="nil"/>
              <w:bottom w:val="nil"/>
              <w:right w:val="nil"/>
            </w:tcBorders>
            <w:shd w:val="clear" w:color="auto" w:fill="auto"/>
            <w:noWrap/>
            <w:vAlign w:val="center"/>
          </w:tcPr>
          <w:p w14:paraId="78054063"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7C84041B"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6F9E809C"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2EB8C3CE"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013C754E"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tcPr>
          <w:p w14:paraId="076CDF0C"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r>
      <w:tr w:rsidR="003230AF" w:rsidRPr="00B52E65" w14:paraId="6D699D67"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2B43F61C" w14:textId="77777777" w:rsidR="003230AF" w:rsidRPr="00B52E65" w:rsidRDefault="003230AF"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6945503C"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59/106</w:t>
            </w:r>
          </w:p>
        </w:tc>
        <w:tc>
          <w:tcPr>
            <w:tcW w:w="1812" w:type="dxa"/>
            <w:tcBorders>
              <w:top w:val="nil"/>
              <w:left w:val="nil"/>
              <w:bottom w:val="nil"/>
              <w:right w:val="nil"/>
            </w:tcBorders>
            <w:shd w:val="clear" w:color="auto" w:fill="auto"/>
            <w:noWrap/>
            <w:vAlign w:val="center"/>
          </w:tcPr>
          <w:p w14:paraId="2323F340"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49/84</w:t>
            </w:r>
          </w:p>
        </w:tc>
        <w:tc>
          <w:tcPr>
            <w:tcW w:w="1812" w:type="dxa"/>
            <w:tcBorders>
              <w:top w:val="nil"/>
              <w:left w:val="nil"/>
              <w:bottom w:val="nil"/>
              <w:right w:val="nil"/>
            </w:tcBorders>
            <w:shd w:val="clear" w:color="auto" w:fill="auto"/>
            <w:noWrap/>
            <w:vAlign w:val="center"/>
          </w:tcPr>
          <w:p w14:paraId="3537B5D8"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47/90</w:t>
            </w:r>
          </w:p>
        </w:tc>
        <w:tc>
          <w:tcPr>
            <w:tcW w:w="1813" w:type="dxa"/>
            <w:tcBorders>
              <w:top w:val="nil"/>
              <w:left w:val="nil"/>
              <w:bottom w:val="nil"/>
              <w:right w:val="nil"/>
            </w:tcBorders>
            <w:shd w:val="clear" w:color="auto" w:fill="auto"/>
            <w:noWrap/>
            <w:vAlign w:val="center"/>
          </w:tcPr>
          <w:p w14:paraId="3547DFE8"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43/85</w:t>
            </w:r>
          </w:p>
        </w:tc>
        <w:tc>
          <w:tcPr>
            <w:tcW w:w="1185" w:type="dxa"/>
            <w:tcBorders>
              <w:top w:val="nil"/>
              <w:left w:val="nil"/>
              <w:bottom w:val="nil"/>
              <w:right w:val="nil"/>
            </w:tcBorders>
            <w:shd w:val="clear" w:color="auto" w:fill="auto"/>
            <w:noWrap/>
            <w:vAlign w:val="center"/>
            <w:hideMark/>
          </w:tcPr>
          <w:p w14:paraId="2165A937"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tcPr>
          <w:p w14:paraId="541965F7"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r>
      <w:tr w:rsidR="003230AF" w:rsidRPr="00B52E65" w14:paraId="64545A36"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07C86F1C" w14:textId="7DF9C1A9" w:rsidR="003230AF" w:rsidRPr="00B52E65" w:rsidRDefault="003230AF"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sidR="008D4CDE">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2F5B2DDC"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57FB1C99" w14:textId="77777777" w:rsidR="003230AF" w:rsidRPr="00B52E65" w:rsidRDefault="003230AF"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1.06 (0.63-1.79)</w:t>
            </w:r>
          </w:p>
        </w:tc>
        <w:tc>
          <w:tcPr>
            <w:tcW w:w="1812" w:type="dxa"/>
            <w:tcBorders>
              <w:top w:val="nil"/>
              <w:left w:val="nil"/>
              <w:bottom w:val="nil"/>
              <w:right w:val="nil"/>
            </w:tcBorders>
            <w:shd w:val="clear" w:color="auto" w:fill="auto"/>
            <w:noWrap/>
            <w:vAlign w:val="center"/>
          </w:tcPr>
          <w:p w14:paraId="578504F4" w14:textId="77777777" w:rsidR="003230AF" w:rsidRPr="00B52E65" w:rsidRDefault="003230AF"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0.84 (0.49-1.42)</w:t>
            </w:r>
          </w:p>
        </w:tc>
        <w:tc>
          <w:tcPr>
            <w:tcW w:w="1813" w:type="dxa"/>
            <w:tcBorders>
              <w:top w:val="nil"/>
              <w:left w:val="nil"/>
              <w:bottom w:val="nil"/>
              <w:right w:val="nil"/>
            </w:tcBorders>
            <w:shd w:val="clear" w:color="auto" w:fill="auto"/>
            <w:noWrap/>
            <w:vAlign w:val="center"/>
          </w:tcPr>
          <w:p w14:paraId="251BE9A5" w14:textId="77777777" w:rsidR="003230AF" w:rsidRPr="00B52E65" w:rsidRDefault="003230AF"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0.87 (0.50-1.51)</w:t>
            </w:r>
          </w:p>
        </w:tc>
        <w:tc>
          <w:tcPr>
            <w:tcW w:w="1185" w:type="dxa"/>
            <w:tcBorders>
              <w:top w:val="nil"/>
              <w:left w:val="nil"/>
              <w:bottom w:val="nil"/>
              <w:right w:val="nil"/>
            </w:tcBorders>
            <w:shd w:val="clear" w:color="auto" w:fill="auto"/>
            <w:noWrap/>
            <w:vAlign w:val="center"/>
          </w:tcPr>
          <w:p w14:paraId="3ADF3316" w14:textId="77777777" w:rsidR="003230AF" w:rsidRPr="00B52E65" w:rsidRDefault="003230AF"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0.38</w:t>
            </w:r>
          </w:p>
        </w:tc>
        <w:tc>
          <w:tcPr>
            <w:tcW w:w="1570" w:type="dxa"/>
            <w:tcBorders>
              <w:top w:val="nil"/>
              <w:left w:val="nil"/>
              <w:bottom w:val="nil"/>
              <w:right w:val="nil"/>
            </w:tcBorders>
            <w:vAlign w:val="center"/>
          </w:tcPr>
          <w:p w14:paraId="1FB7AC29"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r>
      <w:tr w:rsidR="003230AF" w:rsidRPr="00B52E65" w14:paraId="70990066" w14:textId="77777777" w:rsidTr="00B52E65">
        <w:trPr>
          <w:trHeight w:val="288"/>
          <w:jc w:val="center"/>
        </w:trPr>
        <w:tc>
          <w:tcPr>
            <w:tcW w:w="3449" w:type="dxa"/>
            <w:tcBorders>
              <w:top w:val="nil"/>
              <w:left w:val="nil"/>
              <w:bottom w:val="nil"/>
              <w:right w:val="nil"/>
            </w:tcBorders>
            <w:shd w:val="clear" w:color="auto" w:fill="auto"/>
            <w:noWrap/>
            <w:vAlign w:val="center"/>
          </w:tcPr>
          <w:p w14:paraId="1315C819" w14:textId="77777777" w:rsidR="003230AF" w:rsidRPr="00B52E65" w:rsidRDefault="003230AF"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60 years</w:t>
            </w:r>
          </w:p>
        </w:tc>
        <w:tc>
          <w:tcPr>
            <w:tcW w:w="1498" w:type="dxa"/>
            <w:tcBorders>
              <w:top w:val="nil"/>
              <w:left w:val="nil"/>
              <w:bottom w:val="nil"/>
              <w:right w:val="nil"/>
            </w:tcBorders>
            <w:shd w:val="clear" w:color="auto" w:fill="auto"/>
            <w:noWrap/>
            <w:vAlign w:val="center"/>
          </w:tcPr>
          <w:p w14:paraId="45AA31EF"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2D4A8946"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1F81080A"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341E37A8"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064A0193"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602B1A33"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r>
      <w:tr w:rsidR="003230AF" w:rsidRPr="00B52E65" w14:paraId="0DE38688" w14:textId="77777777" w:rsidTr="00B52E65">
        <w:trPr>
          <w:trHeight w:val="288"/>
          <w:jc w:val="center"/>
        </w:trPr>
        <w:tc>
          <w:tcPr>
            <w:tcW w:w="3449" w:type="dxa"/>
            <w:tcBorders>
              <w:top w:val="nil"/>
              <w:left w:val="nil"/>
              <w:right w:val="nil"/>
            </w:tcBorders>
            <w:shd w:val="clear" w:color="auto" w:fill="auto"/>
            <w:noWrap/>
            <w:vAlign w:val="center"/>
            <w:hideMark/>
          </w:tcPr>
          <w:p w14:paraId="38B13C25" w14:textId="77777777" w:rsidR="003230AF" w:rsidRPr="00B52E65" w:rsidRDefault="003230AF"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right w:val="nil"/>
            </w:tcBorders>
            <w:shd w:val="clear" w:color="auto" w:fill="auto"/>
            <w:noWrap/>
            <w:vAlign w:val="center"/>
          </w:tcPr>
          <w:p w14:paraId="025D3149"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56/66</w:t>
            </w:r>
          </w:p>
        </w:tc>
        <w:tc>
          <w:tcPr>
            <w:tcW w:w="1812" w:type="dxa"/>
            <w:tcBorders>
              <w:top w:val="nil"/>
              <w:left w:val="nil"/>
              <w:right w:val="nil"/>
            </w:tcBorders>
            <w:shd w:val="clear" w:color="auto" w:fill="auto"/>
            <w:noWrap/>
            <w:vAlign w:val="center"/>
          </w:tcPr>
          <w:p w14:paraId="4C3868D4"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56/88</w:t>
            </w:r>
          </w:p>
        </w:tc>
        <w:tc>
          <w:tcPr>
            <w:tcW w:w="1812" w:type="dxa"/>
            <w:tcBorders>
              <w:top w:val="nil"/>
              <w:left w:val="nil"/>
              <w:right w:val="nil"/>
            </w:tcBorders>
            <w:shd w:val="clear" w:color="auto" w:fill="auto"/>
            <w:noWrap/>
            <w:vAlign w:val="center"/>
          </w:tcPr>
          <w:p w14:paraId="2B1A6669"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39/81</w:t>
            </w:r>
          </w:p>
        </w:tc>
        <w:tc>
          <w:tcPr>
            <w:tcW w:w="1813" w:type="dxa"/>
            <w:tcBorders>
              <w:top w:val="nil"/>
              <w:left w:val="nil"/>
              <w:right w:val="nil"/>
            </w:tcBorders>
            <w:shd w:val="clear" w:color="auto" w:fill="auto"/>
            <w:noWrap/>
            <w:vAlign w:val="center"/>
          </w:tcPr>
          <w:p w14:paraId="2ED78903"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29/89</w:t>
            </w:r>
          </w:p>
        </w:tc>
        <w:tc>
          <w:tcPr>
            <w:tcW w:w="1185" w:type="dxa"/>
            <w:tcBorders>
              <w:top w:val="nil"/>
              <w:left w:val="nil"/>
              <w:right w:val="nil"/>
            </w:tcBorders>
            <w:shd w:val="clear" w:color="auto" w:fill="auto"/>
            <w:noWrap/>
            <w:vAlign w:val="center"/>
          </w:tcPr>
          <w:p w14:paraId="1DAFFAC7"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right w:val="nil"/>
            </w:tcBorders>
            <w:vAlign w:val="center"/>
          </w:tcPr>
          <w:p w14:paraId="03347119"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r>
      <w:tr w:rsidR="003230AF" w:rsidRPr="00B52E65" w14:paraId="038392A0" w14:textId="77777777" w:rsidTr="00B52E65">
        <w:trPr>
          <w:trHeight w:val="288"/>
          <w:jc w:val="center"/>
        </w:trPr>
        <w:tc>
          <w:tcPr>
            <w:tcW w:w="3449" w:type="dxa"/>
            <w:tcBorders>
              <w:top w:val="nil"/>
              <w:left w:val="nil"/>
              <w:right w:val="nil"/>
            </w:tcBorders>
            <w:shd w:val="clear" w:color="auto" w:fill="auto"/>
            <w:noWrap/>
            <w:vAlign w:val="center"/>
            <w:hideMark/>
          </w:tcPr>
          <w:p w14:paraId="6CACB698" w14:textId="71877444" w:rsidR="003230AF" w:rsidRPr="00B52E65" w:rsidRDefault="003230AF"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sidR="008D4CDE">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right w:val="nil"/>
            </w:tcBorders>
            <w:shd w:val="clear" w:color="auto" w:fill="auto"/>
            <w:noWrap/>
            <w:vAlign w:val="center"/>
            <w:hideMark/>
          </w:tcPr>
          <w:p w14:paraId="38E5D5FD"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right w:val="nil"/>
            </w:tcBorders>
            <w:shd w:val="clear" w:color="auto" w:fill="auto"/>
            <w:noWrap/>
            <w:vAlign w:val="center"/>
          </w:tcPr>
          <w:p w14:paraId="644F0C9F" w14:textId="77777777" w:rsidR="003230AF" w:rsidRPr="00B52E65" w:rsidRDefault="003230AF"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0.71 (0.42-1.22)</w:t>
            </w:r>
          </w:p>
        </w:tc>
        <w:tc>
          <w:tcPr>
            <w:tcW w:w="1812" w:type="dxa"/>
            <w:tcBorders>
              <w:top w:val="nil"/>
              <w:left w:val="nil"/>
              <w:right w:val="nil"/>
            </w:tcBorders>
            <w:shd w:val="clear" w:color="auto" w:fill="auto"/>
            <w:noWrap/>
            <w:vAlign w:val="center"/>
          </w:tcPr>
          <w:p w14:paraId="47A41511" w14:textId="77777777" w:rsidR="003230AF" w:rsidRPr="00B52E65" w:rsidRDefault="003230AF"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0.55 (0.31-0.98)</w:t>
            </w:r>
          </w:p>
        </w:tc>
        <w:tc>
          <w:tcPr>
            <w:tcW w:w="1813" w:type="dxa"/>
            <w:tcBorders>
              <w:top w:val="nil"/>
              <w:left w:val="nil"/>
              <w:right w:val="nil"/>
            </w:tcBorders>
            <w:shd w:val="clear" w:color="auto" w:fill="auto"/>
            <w:noWrap/>
            <w:vAlign w:val="center"/>
          </w:tcPr>
          <w:p w14:paraId="7CC8F6D4" w14:textId="77777777" w:rsidR="003230AF" w:rsidRPr="00B52E65" w:rsidRDefault="003230AF"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0.35 (0.19-0.67)</w:t>
            </w:r>
          </w:p>
        </w:tc>
        <w:tc>
          <w:tcPr>
            <w:tcW w:w="1185" w:type="dxa"/>
            <w:tcBorders>
              <w:top w:val="nil"/>
              <w:left w:val="nil"/>
              <w:right w:val="nil"/>
            </w:tcBorders>
            <w:shd w:val="clear" w:color="auto" w:fill="auto"/>
            <w:noWrap/>
            <w:vAlign w:val="center"/>
          </w:tcPr>
          <w:p w14:paraId="44B2120F" w14:textId="77777777" w:rsidR="003230AF" w:rsidRPr="00B52E65" w:rsidRDefault="003230AF"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0.004</w:t>
            </w:r>
          </w:p>
        </w:tc>
        <w:tc>
          <w:tcPr>
            <w:tcW w:w="1570" w:type="dxa"/>
            <w:tcBorders>
              <w:top w:val="nil"/>
              <w:left w:val="nil"/>
              <w:right w:val="nil"/>
            </w:tcBorders>
            <w:vAlign w:val="center"/>
          </w:tcPr>
          <w:p w14:paraId="7E6BAAC7"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r>
      <w:tr w:rsidR="003230AF" w:rsidRPr="00B52E65" w14:paraId="5F4A3932" w14:textId="77777777" w:rsidTr="00B52E65">
        <w:trPr>
          <w:trHeight w:val="288"/>
          <w:jc w:val="center"/>
        </w:trPr>
        <w:tc>
          <w:tcPr>
            <w:tcW w:w="3449" w:type="dxa"/>
            <w:tcBorders>
              <w:left w:val="nil"/>
              <w:bottom w:val="nil"/>
              <w:right w:val="nil"/>
            </w:tcBorders>
            <w:shd w:val="clear" w:color="auto" w:fill="auto"/>
            <w:noWrap/>
            <w:vAlign w:val="center"/>
            <w:hideMark/>
          </w:tcPr>
          <w:p w14:paraId="699CC130" w14:textId="77777777" w:rsidR="003230AF" w:rsidRPr="00B52E65" w:rsidRDefault="003230AF" w:rsidP="003230AF">
            <w:pPr>
              <w:rPr>
                <w:rFonts w:ascii="Times New Roman" w:eastAsia="Times New Roman" w:hAnsi="Times New Roman" w:cs="Times New Roman"/>
                <w:color w:val="000000"/>
                <w:sz w:val="22"/>
                <w:szCs w:val="22"/>
                <w:lang w:eastAsia="zh-CN"/>
              </w:rPr>
            </w:pPr>
            <w:r w:rsidRPr="00B52E65">
              <w:rPr>
                <w:rFonts w:ascii="Times New Roman" w:eastAsia="SimSun" w:hAnsi="Times New Roman" w:cs="Times New Roman"/>
                <w:color w:val="000000"/>
                <w:sz w:val="22"/>
                <w:szCs w:val="22"/>
                <w:lang w:eastAsia="zh-CN"/>
              </w:rPr>
              <w:t>Body mass index</w:t>
            </w:r>
          </w:p>
        </w:tc>
        <w:tc>
          <w:tcPr>
            <w:tcW w:w="1498" w:type="dxa"/>
            <w:tcBorders>
              <w:left w:val="nil"/>
              <w:bottom w:val="nil"/>
              <w:right w:val="nil"/>
            </w:tcBorders>
            <w:shd w:val="clear" w:color="auto" w:fill="auto"/>
            <w:noWrap/>
            <w:vAlign w:val="center"/>
            <w:hideMark/>
          </w:tcPr>
          <w:p w14:paraId="3DAC5010"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2" w:type="dxa"/>
            <w:tcBorders>
              <w:left w:val="nil"/>
              <w:bottom w:val="nil"/>
              <w:right w:val="nil"/>
            </w:tcBorders>
            <w:shd w:val="clear" w:color="auto" w:fill="auto"/>
            <w:noWrap/>
            <w:vAlign w:val="center"/>
          </w:tcPr>
          <w:p w14:paraId="168858CC"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2" w:type="dxa"/>
            <w:tcBorders>
              <w:left w:val="nil"/>
              <w:bottom w:val="nil"/>
              <w:right w:val="nil"/>
            </w:tcBorders>
            <w:shd w:val="clear" w:color="auto" w:fill="auto"/>
            <w:noWrap/>
            <w:vAlign w:val="center"/>
          </w:tcPr>
          <w:p w14:paraId="07C33B91"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813" w:type="dxa"/>
            <w:tcBorders>
              <w:left w:val="nil"/>
              <w:bottom w:val="nil"/>
              <w:right w:val="nil"/>
            </w:tcBorders>
            <w:shd w:val="clear" w:color="auto" w:fill="auto"/>
            <w:noWrap/>
            <w:vAlign w:val="center"/>
          </w:tcPr>
          <w:p w14:paraId="67D0D8A7"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185" w:type="dxa"/>
            <w:tcBorders>
              <w:left w:val="nil"/>
              <w:bottom w:val="nil"/>
              <w:right w:val="nil"/>
            </w:tcBorders>
            <w:shd w:val="clear" w:color="auto" w:fill="auto"/>
            <w:noWrap/>
            <w:vAlign w:val="center"/>
          </w:tcPr>
          <w:p w14:paraId="52147A99" w14:textId="77777777" w:rsidR="003230AF" w:rsidRPr="00B52E65" w:rsidRDefault="003230AF" w:rsidP="003230AF">
            <w:pPr>
              <w:jc w:val="center"/>
              <w:rPr>
                <w:rFonts w:ascii="Times New Roman" w:eastAsia="Times New Roman" w:hAnsi="Times New Roman" w:cs="Times New Roman"/>
                <w:color w:val="000000"/>
                <w:sz w:val="22"/>
                <w:szCs w:val="22"/>
                <w:lang w:eastAsia="zh-CN"/>
              </w:rPr>
            </w:pPr>
          </w:p>
        </w:tc>
        <w:tc>
          <w:tcPr>
            <w:tcW w:w="1570" w:type="dxa"/>
            <w:tcBorders>
              <w:left w:val="nil"/>
              <w:bottom w:val="nil"/>
              <w:right w:val="nil"/>
            </w:tcBorders>
            <w:vAlign w:val="center"/>
          </w:tcPr>
          <w:p w14:paraId="76B02A0D" w14:textId="748448EA" w:rsidR="003230AF" w:rsidRPr="00B52E65" w:rsidRDefault="003230AF" w:rsidP="008E15DD">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sidR="00B92916">
              <w:rPr>
                <w:rFonts w:ascii="Times New Roman" w:eastAsia="Times New Roman" w:hAnsi="Times New Roman" w:cs="Times New Roman" w:hint="eastAsia"/>
                <w:color w:val="000000"/>
                <w:sz w:val="22"/>
                <w:szCs w:val="22"/>
                <w:lang w:eastAsia="zh-CN"/>
              </w:rPr>
              <w:t>0</w:t>
            </w:r>
            <w:r w:rsidR="008E15DD">
              <w:rPr>
                <w:rFonts w:ascii="Times New Roman" w:eastAsia="Times New Roman" w:hAnsi="Times New Roman" w:cs="Times New Roman"/>
                <w:color w:val="000000"/>
                <w:sz w:val="22"/>
                <w:szCs w:val="22"/>
                <w:lang w:eastAsia="zh-CN"/>
              </w:rPr>
              <w:t>3</w:t>
            </w:r>
          </w:p>
        </w:tc>
      </w:tr>
      <w:tr w:rsidR="001B1C71" w:rsidRPr="00B52E65" w14:paraId="7C4DABE6" w14:textId="77777777" w:rsidTr="00B52E65">
        <w:trPr>
          <w:trHeight w:val="288"/>
          <w:jc w:val="center"/>
        </w:trPr>
        <w:tc>
          <w:tcPr>
            <w:tcW w:w="3449" w:type="dxa"/>
            <w:tcBorders>
              <w:top w:val="nil"/>
              <w:left w:val="nil"/>
              <w:bottom w:val="nil"/>
              <w:right w:val="nil"/>
            </w:tcBorders>
            <w:shd w:val="clear" w:color="auto" w:fill="auto"/>
            <w:noWrap/>
            <w:vAlign w:val="center"/>
          </w:tcPr>
          <w:p w14:paraId="13EECBEE" w14:textId="453CC27A" w:rsidR="001B1C71" w:rsidRPr="00B52E65" w:rsidRDefault="001B1C71" w:rsidP="001B1C71">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&lt; </w:t>
            </w:r>
            <w:r>
              <w:rPr>
                <w:rFonts w:ascii="Times New Roman" w:eastAsia="Times New Roman" w:hAnsi="Times New Roman" w:cs="Times New Roman"/>
                <w:color w:val="000000"/>
                <w:sz w:val="22"/>
                <w:szCs w:val="22"/>
                <w:lang w:eastAsia="zh-CN"/>
              </w:rPr>
              <w:t>25.0</w:t>
            </w:r>
            <w:r w:rsidRPr="00B52E65">
              <w:rPr>
                <w:rFonts w:ascii="Times New Roman" w:eastAsia="SimSun" w:hAnsi="Times New Roman" w:cs="Times New Roman"/>
                <w:color w:val="000000"/>
                <w:sz w:val="22"/>
                <w:szCs w:val="22"/>
                <w:lang w:eastAsia="zh-CN"/>
              </w:rPr>
              <w:t xml:space="preserve"> kg/m</w:t>
            </w:r>
            <w:r w:rsidRPr="00B52E65">
              <w:rPr>
                <w:rFonts w:ascii="Times New Roman" w:eastAsia="SimSun" w:hAnsi="Times New Roman" w:cs="Times New Roman"/>
                <w:color w:val="000000"/>
                <w:sz w:val="22"/>
                <w:szCs w:val="22"/>
                <w:vertAlign w:val="superscript"/>
                <w:lang w:eastAsia="zh-CN"/>
              </w:rPr>
              <w:t>2</w:t>
            </w:r>
          </w:p>
        </w:tc>
        <w:tc>
          <w:tcPr>
            <w:tcW w:w="1498" w:type="dxa"/>
            <w:tcBorders>
              <w:top w:val="nil"/>
              <w:left w:val="nil"/>
              <w:bottom w:val="nil"/>
              <w:right w:val="nil"/>
            </w:tcBorders>
            <w:shd w:val="clear" w:color="auto" w:fill="auto"/>
            <w:noWrap/>
            <w:vAlign w:val="center"/>
          </w:tcPr>
          <w:p w14:paraId="4B1224CE" w14:textId="4BD9170A" w:rsidR="001B1C71" w:rsidRPr="00B52E65" w:rsidRDefault="001B1C71"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121AC749" w14:textId="79A0A193" w:rsidR="001B1C71" w:rsidRPr="00B52E65" w:rsidRDefault="001B1C71"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285BE3D5" w14:textId="1547AC10" w:rsidR="001B1C71" w:rsidRPr="00B52E65" w:rsidRDefault="001B1C71"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68403193" w14:textId="2CB77672" w:rsidR="001B1C71" w:rsidRPr="00B52E65" w:rsidRDefault="001B1C71"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01BAD462" w14:textId="77777777" w:rsidR="001B1C71" w:rsidRPr="00B52E65" w:rsidRDefault="001B1C71"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7772705E" w14:textId="77777777" w:rsidR="001B1C71" w:rsidRPr="00B52E65" w:rsidRDefault="001B1C71" w:rsidP="003230AF">
            <w:pPr>
              <w:jc w:val="center"/>
              <w:rPr>
                <w:rFonts w:ascii="Times New Roman" w:eastAsia="Times New Roman" w:hAnsi="Times New Roman" w:cs="Times New Roman"/>
                <w:color w:val="000000"/>
                <w:sz w:val="22"/>
                <w:szCs w:val="22"/>
                <w:lang w:eastAsia="zh-CN"/>
              </w:rPr>
            </w:pPr>
          </w:p>
        </w:tc>
      </w:tr>
      <w:tr w:rsidR="00CF4208" w:rsidRPr="00B52E65" w14:paraId="480F0836" w14:textId="77777777" w:rsidTr="00B52E65">
        <w:trPr>
          <w:trHeight w:val="288"/>
          <w:jc w:val="center"/>
        </w:trPr>
        <w:tc>
          <w:tcPr>
            <w:tcW w:w="3449" w:type="dxa"/>
            <w:tcBorders>
              <w:top w:val="nil"/>
              <w:left w:val="nil"/>
              <w:bottom w:val="nil"/>
              <w:right w:val="nil"/>
            </w:tcBorders>
            <w:shd w:val="clear" w:color="auto" w:fill="auto"/>
            <w:noWrap/>
            <w:vAlign w:val="center"/>
          </w:tcPr>
          <w:p w14:paraId="3D587B41" w14:textId="5E768359"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067D3646" w14:textId="5865CF44"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56/90</w:t>
            </w:r>
          </w:p>
        </w:tc>
        <w:tc>
          <w:tcPr>
            <w:tcW w:w="1812" w:type="dxa"/>
            <w:tcBorders>
              <w:top w:val="nil"/>
              <w:left w:val="nil"/>
              <w:bottom w:val="nil"/>
              <w:right w:val="nil"/>
            </w:tcBorders>
            <w:shd w:val="clear" w:color="auto" w:fill="auto"/>
            <w:noWrap/>
            <w:vAlign w:val="center"/>
          </w:tcPr>
          <w:p w14:paraId="0C97BDC0" w14:textId="54CD415D"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60/105</w:t>
            </w:r>
          </w:p>
        </w:tc>
        <w:tc>
          <w:tcPr>
            <w:tcW w:w="1812" w:type="dxa"/>
            <w:tcBorders>
              <w:top w:val="nil"/>
              <w:left w:val="nil"/>
              <w:bottom w:val="nil"/>
              <w:right w:val="nil"/>
            </w:tcBorders>
            <w:shd w:val="clear" w:color="auto" w:fill="auto"/>
            <w:noWrap/>
            <w:vAlign w:val="center"/>
          </w:tcPr>
          <w:p w14:paraId="34572992" w14:textId="61516892"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55/113</w:t>
            </w:r>
          </w:p>
        </w:tc>
        <w:tc>
          <w:tcPr>
            <w:tcW w:w="1813" w:type="dxa"/>
            <w:tcBorders>
              <w:top w:val="nil"/>
              <w:left w:val="nil"/>
              <w:bottom w:val="nil"/>
              <w:right w:val="nil"/>
            </w:tcBorders>
            <w:shd w:val="clear" w:color="auto" w:fill="auto"/>
            <w:noWrap/>
            <w:vAlign w:val="center"/>
          </w:tcPr>
          <w:p w14:paraId="0EE29012" w14:textId="0B259670"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50/123</w:t>
            </w:r>
          </w:p>
        </w:tc>
        <w:tc>
          <w:tcPr>
            <w:tcW w:w="1185" w:type="dxa"/>
            <w:tcBorders>
              <w:top w:val="nil"/>
              <w:left w:val="nil"/>
              <w:bottom w:val="nil"/>
              <w:right w:val="nil"/>
            </w:tcBorders>
            <w:shd w:val="clear" w:color="auto" w:fill="auto"/>
            <w:noWrap/>
            <w:vAlign w:val="center"/>
          </w:tcPr>
          <w:p w14:paraId="24BDC7B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1FA2EA9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9D1BAAA" w14:textId="77777777" w:rsidTr="00B52E65">
        <w:trPr>
          <w:trHeight w:val="288"/>
          <w:jc w:val="center"/>
        </w:trPr>
        <w:tc>
          <w:tcPr>
            <w:tcW w:w="3449" w:type="dxa"/>
            <w:tcBorders>
              <w:top w:val="nil"/>
              <w:left w:val="nil"/>
              <w:bottom w:val="nil"/>
              <w:right w:val="nil"/>
            </w:tcBorders>
            <w:shd w:val="clear" w:color="auto" w:fill="auto"/>
            <w:noWrap/>
            <w:vAlign w:val="center"/>
          </w:tcPr>
          <w:p w14:paraId="395C8ED2" w14:textId="0399E299"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tcPr>
          <w:p w14:paraId="2EDFE3DC" w14:textId="46D9DFC2"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5E353308" w14:textId="320C5AD7"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0.89 (0.54-1.46)</w:t>
            </w:r>
          </w:p>
        </w:tc>
        <w:tc>
          <w:tcPr>
            <w:tcW w:w="1812" w:type="dxa"/>
            <w:tcBorders>
              <w:top w:val="nil"/>
              <w:left w:val="nil"/>
              <w:bottom w:val="nil"/>
              <w:right w:val="nil"/>
            </w:tcBorders>
            <w:shd w:val="clear" w:color="auto" w:fill="auto"/>
            <w:noWrap/>
            <w:vAlign w:val="center"/>
          </w:tcPr>
          <w:p w14:paraId="39F39804" w14:textId="660E0292"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0.70 (0.43-1.15)</w:t>
            </w:r>
          </w:p>
        </w:tc>
        <w:tc>
          <w:tcPr>
            <w:tcW w:w="1813" w:type="dxa"/>
            <w:tcBorders>
              <w:top w:val="nil"/>
              <w:left w:val="nil"/>
              <w:bottom w:val="nil"/>
              <w:right w:val="nil"/>
            </w:tcBorders>
            <w:shd w:val="clear" w:color="auto" w:fill="auto"/>
            <w:noWrap/>
            <w:vAlign w:val="center"/>
          </w:tcPr>
          <w:p w14:paraId="511BB0B0" w14:textId="07EAD4B3"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0.61 (0.36-1.04)</w:t>
            </w:r>
          </w:p>
        </w:tc>
        <w:tc>
          <w:tcPr>
            <w:tcW w:w="1185" w:type="dxa"/>
            <w:tcBorders>
              <w:top w:val="nil"/>
              <w:left w:val="nil"/>
              <w:bottom w:val="nil"/>
              <w:right w:val="nil"/>
            </w:tcBorders>
            <w:shd w:val="clear" w:color="auto" w:fill="auto"/>
            <w:noWrap/>
            <w:vAlign w:val="center"/>
          </w:tcPr>
          <w:p w14:paraId="2E56249C" w14:textId="18E65FE6" w:rsidR="00CF4208" w:rsidRPr="00B52E65" w:rsidRDefault="003C306A"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0.05</w:t>
            </w:r>
          </w:p>
        </w:tc>
        <w:tc>
          <w:tcPr>
            <w:tcW w:w="1570" w:type="dxa"/>
            <w:tcBorders>
              <w:top w:val="nil"/>
              <w:left w:val="nil"/>
              <w:bottom w:val="nil"/>
              <w:right w:val="nil"/>
            </w:tcBorders>
            <w:vAlign w:val="center"/>
          </w:tcPr>
          <w:p w14:paraId="39C731E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7E722FF3" w14:textId="77777777" w:rsidTr="00B52E65">
        <w:trPr>
          <w:trHeight w:val="288"/>
          <w:jc w:val="center"/>
        </w:trPr>
        <w:tc>
          <w:tcPr>
            <w:tcW w:w="3449" w:type="dxa"/>
            <w:tcBorders>
              <w:top w:val="nil"/>
              <w:left w:val="nil"/>
              <w:bottom w:val="nil"/>
              <w:right w:val="nil"/>
            </w:tcBorders>
            <w:shd w:val="clear" w:color="auto" w:fill="auto"/>
            <w:noWrap/>
            <w:vAlign w:val="center"/>
          </w:tcPr>
          <w:p w14:paraId="3D811266" w14:textId="79833077" w:rsidR="00CF4208" w:rsidRPr="00B52E65" w:rsidRDefault="00CF4208" w:rsidP="001B1C71">
            <w:pPr>
              <w:ind w:firstLine="277"/>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25.0-29.9</w:t>
            </w:r>
            <w:r w:rsidRPr="00B52E65">
              <w:rPr>
                <w:rFonts w:ascii="Times New Roman" w:eastAsia="SimSun" w:hAnsi="Times New Roman" w:cs="Times New Roman"/>
                <w:color w:val="000000"/>
                <w:sz w:val="22"/>
                <w:szCs w:val="22"/>
                <w:lang w:eastAsia="zh-CN"/>
              </w:rPr>
              <w:t xml:space="preserve"> kg/m</w:t>
            </w:r>
            <w:r w:rsidRPr="00B52E65">
              <w:rPr>
                <w:rFonts w:ascii="Times New Roman" w:eastAsia="SimSun" w:hAnsi="Times New Roman" w:cs="Times New Roman"/>
                <w:color w:val="000000"/>
                <w:sz w:val="22"/>
                <w:szCs w:val="22"/>
                <w:vertAlign w:val="superscript"/>
                <w:lang w:eastAsia="zh-CN"/>
              </w:rPr>
              <w:t>2</w:t>
            </w:r>
          </w:p>
        </w:tc>
        <w:tc>
          <w:tcPr>
            <w:tcW w:w="1498" w:type="dxa"/>
            <w:tcBorders>
              <w:top w:val="nil"/>
              <w:left w:val="nil"/>
              <w:bottom w:val="nil"/>
              <w:right w:val="nil"/>
            </w:tcBorders>
            <w:shd w:val="clear" w:color="auto" w:fill="auto"/>
            <w:noWrap/>
            <w:vAlign w:val="center"/>
          </w:tcPr>
          <w:p w14:paraId="1BABA7B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234E47C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0D24D33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58C7E61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07D28C3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3359287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653B2A61"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7DA66B7E"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7476C877" w14:textId="51F20611" w:rsidR="00CF4208" w:rsidRPr="00B52E65" w:rsidRDefault="00CF4208" w:rsidP="00DC329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30/57</w:t>
            </w:r>
          </w:p>
        </w:tc>
        <w:tc>
          <w:tcPr>
            <w:tcW w:w="1812" w:type="dxa"/>
            <w:tcBorders>
              <w:top w:val="nil"/>
              <w:left w:val="nil"/>
              <w:bottom w:val="nil"/>
              <w:right w:val="nil"/>
            </w:tcBorders>
            <w:shd w:val="clear" w:color="auto" w:fill="auto"/>
            <w:noWrap/>
            <w:vAlign w:val="center"/>
          </w:tcPr>
          <w:p w14:paraId="0BF57BA3" w14:textId="4CDFA83F"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29/45</w:t>
            </w:r>
          </w:p>
        </w:tc>
        <w:tc>
          <w:tcPr>
            <w:tcW w:w="1812" w:type="dxa"/>
            <w:tcBorders>
              <w:top w:val="nil"/>
              <w:left w:val="nil"/>
              <w:bottom w:val="nil"/>
              <w:right w:val="nil"/>
            </w:tcBorders>
            <w:shd w:val="clear" w:color="auto" w:fill="auto"/>
            <w:noWrap/>
            <w:vAlign w:val="center"/>
          </w:tcPr>
          <w:p w14:paraId="6394E02C" w14:textId="3B464C35"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28/43</w:t>
            </w:r>
          </w:p>
        </w:tc>
        <w:tc>
          <w:tcPr>
            <w:tcW w:w="1813" w:type="dxa"/>
            <w:tcBorders>
              <w:top w:val="nil"/>
              <w:left w:val="nil"/>
              <w:bottom w:val="nil"/>
              <w:right w:val="nil"/>
            </w:tcBorders>
            <w:shd w:val="clear" w:color="auto" w:fill="auto"/>
            <w:noWrap/>
            <w:vAlign w:val="center"/>
          </w:tcPr>
          <w:p w14:paraId="6168EE85" w14:textId="12E6667F"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20/39</w:t>
            </w:r>
          </w:p>
        </w:tc>
        <w:tc>
          <w:tcPr>
            <w:tcW w:w="1185" w:type="dxa"/>
            <w:tcBorders>
              <w:top w:val="nil"/>
              <w:left w:val="nil"/>
              <w:bottom w:val="nil"/>
              <w:right w:val="nil"/>
            </w:tcBorders>
            <w:shd w:val="clear" w:color="auto" w:fill="auto"/>
            <w:noWrap/>
            <w:vAlign w:val="center"/>
          </w:tcPr>
          <w:p w14:paraId="11934BC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5ACF7EA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3449085D"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29D5B749" w14:textId="2BF6D66D"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06E5428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24357103" w14:textId="378CE798"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1.27 (0.62-2.62)</w:t>
            </w:r>
          </w:p>
        </w:tc>
        <w:tc>
          <w:tcPr>
            <w:tcW w:w="1812" w:type="dxa"/>
            <w:tcBorders>
              <w:top w:val="nil"/>
              <w:left w:val="nil"/>
              <w:bottom w:val="nil"/>
              <w:right w:val="nil"/>
            </w:tcBorders>
            <w:shd w:val="clear" w:color="auto" w:fill="auto"/>
            <w:noWrap/>
            <w:vAlign w:val="center"/>
          </w:tcPr>
          <w:p w14:paraId="313D3644" w14:textId="339D7D73"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1.13 (0.56-2.28)</w:t>
            </w:r>
          </w:p>
        </w:tc>
        <w:tc>
          <w:tcPr>
            <w:tcW w:w="1813" w:type="dxa"/>
            <w:tcBorders>
              <w:top w:val="nil"/>
              <w:left w:val="nil"/>
              <w:bottom w:val="nil"/>
              <w:right w:val="nil"/>
            </w:tcBorders>
            <w:shd w:val="clear" w:color="auto" w:fill="auto"/>
            <w:noWrap/>
            <w:vAlign w:val="center"/>
          </w:tcPr>
          <w:p w14:paraId="14578EB2" w14:textId="3BE2665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0.96 (0.45-2.08)</w:t>
            </w:r>
          </w:p>
        </w:tc>
        <w:tc>
          <w:tcPr>
            <w:tcW w:w="1185" w:type="dxa"/>
            <w:tcBorders>
              <w:top w:val="nil"/>
              <w:left w:val="nil"/>
              <w:bottom w:val="nil"/>
              <w:right w:val="nil"/>
            </w:tcBorders>
            <w:shd w:val="clear" w:color="auto" w:fill="auto"/>
            <w:noWrap/>
            <w:vAlign w:val="center"/>
          </w:tcPr>
          <w:p w14:paraId="7E09FAC8" w14:textId="777CEEF8"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sidR="003C306A">
              <w:rPr>
                <w:rFonts w:ascii="Times New Roman" w:eastAsia="Times New Roman" w:hAnsi="Times New Roman" w:cs="Times New Roman"/>
                <w:color w:val="000000"/>
                <w:sz w:val="22"/>
                <w:szCs w:val="22"/>
                <w:lang w:eastAsia="zh-CN"/>
              </w:rPr>
              <w:t>66</w:t>
            </w:r>
          </w:p>
        </w:tc>
        <w:tc>
          <w:tcPr>
            <w:tcW w:w="1570" w:type="dxa"/>
            <w:tcBorders>
              <w:top w:val="nil"/>
              <w:left w:val="nil"/>
              <w:bottom w:val="nil"/>
              <w:right w:val="nil"/>
            </w:tcBorders>
            <w:vAlign w:val="center"/>
          </w:tcPr>
          <w:p w14:paraId="5FE6CCB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19D9A6EF" w14:textId="77777777" w:rsidTr="00B52E65">
        <w:trPr>
          <w:trHeight w:val="288"/>
          <w:jc w:val="center"/>
        </w:trPr>
        <w:tc>
          <w:tcPr>
            <w:tcW w:w="3449" w:type="dxa"/>
            <w:tcBorders>
              <w:top w:val="nil"/>
              <w:left w:val="nil"/>
              <w:bottom w:val="nil"/>
              <w:right w:val="nil"/>
            </w:tcBorders>
            <w:shd w:val="clear" w:color="auto" w:fill="auto"/>
            <w:noWrap/>
            <w:vAlign w:val="center"/>
          </w:tcPr>
          <w:p w14:paraId="70D296DF" w14:textId="0EE8985B"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 </w:t>
            </w:r>
            <w:r>
              <w:rPr>
                <w:rFonts w:ascii="Times New Roman" w:eastAsia="Times New Roman" w:hAnsi="Times New Roman" w:cs="Times New Roman" w:hint="eastAsia"/>
                <w:color w:val="000000"/>
                <w:sz w:val="22"/>
                <w:szCs w:val="22"/>
                <w:lang w:eastAsia="zh-CN"/>
              </w:rPr>
              <w:t>30</w:t>
            </w:r>
            <w:r>
              <w:rPr>
                <w:rFonts w:ascii="Times New Roman" w:eastAsia="Times New Roman" w:hAnsi="Times New Roman" w:cs="Times New Roman"/>
                <w:color w:val="000000"/>
                <w:sz w:val="22"/>
                <w:szCs w:val="22"/>
                <w:lang w:eastAsia="zh-CN"/>
              </w:rPr>
              <w:t>.0</w:t>
            </w:r>
            <w:r w:rsidRPr="00B52E65">
              <w:rPr>
                <w:rFonts w:ascii="Times New Roman" w:eastAsia="SimSun" w:hAnsi="Times New Roman" w:cs="Times New Roman"/>
                <w:color w:val="000000"/>
                <w:sz w:val="22"/>
                <w:szCs w:val="22"/>
                <w:lang w:eastAsia="zh-CN"/>
              </w:rPr>
              <w:t xml:space="preserve"> kg/m</w:t>
            </w:r>
            <w:r w:rsidRPr="00B52E65">
              <w:rPr>
                <w:rFonts w:ascii="Times New Roman" w:eastAsia="SimSun" w:hAnsi="Times New Roman" w:cs="Times New Roman"/>
                <w:color w:val="000000"/>
                <w:sz w:val="22"/>
                <w:szCs w:val="22"/>
                <w:vertAlign w:val="superscript"/>
                <w:lang w:eastAsia="zh-CN"/>
              </w:rPr>
              <w:t>2</w:t>
            </w:r>
          </w:p>
        </w:tc>
        <w:tc>
          <w:tcPr>
            <w:tcW w:w="1498" w:type="dxa"/>
            <w:tcBorders>
              <w:top w:val="nil"/>
              <w:left w:val="nil"/>
              <w:bottom w:val="nil"/>
              <w:right w:val="nil"/>
            </w:tcBorders>
            <w:shd w:val="clear" w:color="auto" w:fill="auto"/>
            <w:noWrap/>
            <w:vAlign w:val="center"/>
          </w:tcPr>
          <w:p w14:paraId="59F2E6F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5693789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7286BB3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35C8C57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724CE8C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0B8C20F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0FD76DA6"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4DE5D453"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050F4228" w14:textId="0C29A311"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hint="eastAsia"/>
                <w:color w:val="000000"/>
                <w:sz w:val="22"/>
                <w:szCs w:val="22"/>
                <w:lang w:eastAsia="zh-CN"/>
              </w:rPr>
              <w:t>29/25</w:t>
            </w:r>
          </w:p>
        </w:tc>
        <w:tc>
          <w:tcPr>
            <w:tcW w:w="1812" w:type="dxa"/>
            <w:tcBorders>
              <w:top w:val="nil"/>
              <w:left w:val="nil"/>
              <w:bottom w:val="nil"/>
              <w:right w:val="nil"/>
            </w:tcBorders>
            <w:shd w:val="clear" w:color="auto" w:fill="auto"/>
            <w:noWrap/>
            <w:vAlign w:val="center"/>
          </w:tcPr>
          <w:p w14:paraId="3569AF61" w14:textId="34618C02"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hint="eastAsia"/>
                <w:color w:val="000000"/>
                <w:sz w:val="22"/>
                <w:szCs w:val="22"/>
                <w:lang w:eastAsia="zh-CN"/>
              </w:rPr>
              <w:t>16/22</w:t>
            </w:r>
          </w:p>
        </w:tc>
        <w:tc>
          <w:tcPr>
            <w:tcW w:w="1812" w:type="dxa"/>
            <w:tcBorders>
              <w:top w:val="nil"/>
              <w:left w:val="nil"/>
              <w:bottom w:val="nil"/>
              <w:right w:val="nil"/>
            </w:tcBorders>
            <w:shd w:val="clear" w:color="auto" w:fill="auto"/>
            <w:noWrap/>
            <w:vAlign w:val="center"/>
          </w:tcPr>
          <w:p w14:paraId="3279F494" w14:textId="1D44F17C"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hint="eastAsia"/>
                <w:color w:val="000000"/>
                <w:sz w:val="22"/>
                <w:szCs w:val="22"/>
                <w:lang w:eastAsia="zh-CN"/>
              </w:rPr>
              <w:t>3/15</w:t>
            </w:r>
          </w:p>
        </w:tc>
        <w:tc>
          <w:tcPr>
            <w:tcW w:w="1813" w:type="dxa"/>
            <w:tcBorders>
              <w:top w:val="nil"/>
              <w:left w:val="nil"/>
              <w:bottom w:val="nil"/>
              <w:right w:val="nil"/>
            </w:tcBorders>
            <w:shd w:val="clear" w:color="auto" w:fill="auto"/>
            <w:noWrap/>
            <w:vAlign w:val="center"/>
          </w:tcPr>
          <w:p w14:paraId="0BA8B187" w14:textId="78F0E3D5" w:rsidR="00CF4208" w:rsidRPr="00B52E65" w:rsidRDefault="00CF4208"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hint="eastAsia"/>
                <w:color w:val="000000"/>
                <w:sz w:val="22"/>
                <w:szCs w:val="22"/>
                <w:lang w:eastAsia="zh-CN"/>
              </w:rPr>
              <w:t>2/12</w:t>
            </w:r>
          </w:p>
        </w:tc>
        <w:tc>
          <w:tcPr>
            <w:tcW w:w="1185" w:type="dxa"/>
            <w:tcBorders>
              <w:top w:val="nil"/>
              <w:left w:val="nil"/>
              <w:bottom w:val="nil"/>
              <w:right w:val="nil"/>
            </w:tcBorders>
            <w:shd w:val="clear" w:color="auto" w:fill="auto"/>
            <w:noWrap/>
            <w:vAlign w:val="center"/>
          </w:tcPr>
          <w:p w14:paraId="61AF40C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1B5465F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043CC80A"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56963B64" w14:textId="4C614EA6"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5C714D1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01A80697" w14:textId="4C13224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hint="eastAsia"/>
                <w:color w:val="000000"/>
                <w:sz w:val="22"/>
                <w:szCs w:val="22"/>
                <w:lang w:eastAsia="zh-CN"/>
              </w:rPr>
              <w:t>0.63 (0.26-1.53)</w:t>
            </w:r>
          </w:p>
        </w:tc>
        <w:tc>
          <w:tcPr>
            <w:tcW w:w="1812" w:type="dxa"/>
            <w:tcBorders>
              <w:top w:val="nil"/>
              <w:left w:val="nil"/>
              <w:bottom w:val="nil"/>
              <w:right w:val="nil"/>
            </w:tcBorders>
            <w:shd w:val="clear" w:color="auto" w:fill="auto"/>
            <w:noWrap/>
            <w:vAlign w:val="center"/>
          </w:tcPr>
          <w:p w14:paraId="2611730C" w14:textId="1516CDD2" w:rsidR="00CF4208" w:rsidRPr="00B52E65" w:rsidRDefault="00CF4208" w:rsidP="00CF4208">
            <w:pPr>
              <w:autoSpaceDE w:val="0"/>
              <w:autoSpaceDN w:val="0"/>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hint="eastAsia"/>
                <w:color w:val="000000"/>
                <w:sz w:val="22"/>
                <w:szCs w:val="22"/>
                <w:lang w:eastAsia="zh-CN"/>
              </w:rPr>
              <w:t>0.16 (0.04-0.6</w:t>
            </w:r>
            <w:r>
              <w:rPr>
                <w:rFonts w:ascii="Times New Roman" w:eastAsia="Times New Roman" w:hAnsi="Times New Roman" w:cs="Times New Roman"/>
                <w:color w:val="000000"/>
                <w:sz w:val="22"/>
                <w:szCs w:val="22"/>
                <w:lang w:eastAsia="zh-CN"/>
              </w:rPr>
              <w:t>5</w:t>
            </w:r>
            <w:r>
              <w:rPr>
                <w:rFonts w:ascii="Times New Roman" w:eastAsia="Times New Roman" w:hAnsi="Times New Roman" w:cs="Times New Roman" w:hint="eastAsia"/>
                <w:color w:val="000000"/>
                <w:sz w:val="22"/>
                <w:szCs w:val="22"/>
                <w:lang w:eastAsia="zh-CN"/>
              </w:rPr>
              <w:t>)</w:t>
            </w:r>
          </w:p>
        </w:tc>
        <w:tc>
          <w:tcPr>
            <w:tcW w:w="1813" w:type="dxa"/>
            <w:tcBorders>
              <w:top w:val="nil"/>
              <w:left w:val="nil"/>
              <w:bottom w:val="nil"/>
              <w:right w:val="nil"/>
            </w:tcBorders>
            <w:shd w:val="clear" w:color="auto" w:fill="auto"/>
            <w:noWrap/>
            <w:vAlign w:val="center"/>
          </w:tcPr>
          <w:p w14:paraId="067762F0" w14:textId="26E2A478"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hint="eastAsia"/>
                <w:color w:val="000000"/>
                <w:sz w:val="22"/>
                <w:szCs w:val="22"/>
                <w:lang w:eastAsia="zh-CN"/>
              </w:rPr>
              <w:t>0.1</w:t>
            </w:r>
            <w:r>
              <w:rPr>
                <w:rFonts w:ascii="Times New Roman" w:eastAsia="Times New Roman" w:hAnsi="Times New Roman" w:cs="Times New Roman"/>
                <w:color w:val="000000"/>
                <w:sz w:val="22"/>
                <w:szCs w:val="22"/>
                <w:lang w:eastAsia="zh-CN"/>
              </w:rPr>
              <w:t>4 (0.03-0.76)</w:t>
            </w:r>
          </w:p>
        </w:tc>
        <w:tc>
          <w:tcPr>
            <w:tcW w:w="1185" w:type="dxa"/>
            <w:tcBorders>
              <w:top w:val="nil"/>
              <w:left w:val="nil"/>
              <w:bottom w:val="nil"/>
              <w:right w:val="nil"/>
            </w:tcBorders>
            <w:shd w:val="clear" w:color="auto" w:fill="auto"/>
            <w:noWrap/>
            <w:vAlign w:val="center"/>
          </w:tcPr>
          <w:p w14:paraId="2D1B4C6B" w14:textId="5FCC4564" w:rsidR="00CF4208" w:rsidRPr="00B52E65" w:rsidRDefault="00CF4208" w:rsidP="003C306A">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sidR="003C306A">
              <w:rPr>
                <w:rFonts w:ascii="Times New Roman" w:eastAsia="Times New Roman" w:hAnsi="Times New Roman" w:cs="Times New Roman"/>
                <w:color w:val="000000"/>
                <w:sz w:val="22"/>
                <w:szCs w:val="22"/>
                <w:lang w:eastAsia="zh-CN"/>
              </w:rPr>
              <w:t>002</w:t>
            </w:r>
          </w:p>
        </w:tc>
        <w:tc>
          <w:tcPr>
            <w:tcW w:w="1570" w:type="dxa"/>
            <w:tcBorders>
              <w:top w:val="nil"/>
              <w:left w:val="nil"/>
              <w:bottom w:val="nil"/>
              <w:right w:val="nil"/>
            </w:tcBorders>
            <w:vAlign w:val="center"/>
          </w:tcPr>
          <w:p w14:paraId="0B4F820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6682BA62"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2AD2CFE9" w14:textId="77777777" w:rsidR="00CF4208" w:rsidRPr="00B52E65" w:rsidRDefault="00CF4208" w:rsidP="003230AF">
            <w:pP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Physical activity</w:t>
            </w:r>
          </w:p>
        </w:tc>
        <w:tc>
          <w:tcPr>
            <w:tcW w:w="1498" w:type="dxa"/>
            <w:tcBorders>
              <w:top w:val="nil"/>
              <w:left w:val="nil"/>
              <w:bottom w:val="nil"/>
              <w:right w:val="nil"/>
            </w:tcBorders>
            <w:shd w:val="clear" w:color="auto" w:fill="auto"/>
            <w:noWrap/>
            <w:vAlign w:val="center"/>
            <w:hideMark/>
          </w:tcPr>
          <w:p w14:paraId="747ED62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40EB6B3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227C8CD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1F351ED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53EC805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33051EFE" w14:textId="3A8EF734" w:rsidR="00CF4208" w:rsidRPr="00B52E65" w:rsidRDefault="00CF4208" w:rsidP="00B92916">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Pr>
                <w:rFonts w:ascii="Times New Roman" w:eastAsia="Times New Roman" w:hAnsi="Times New Roman" w:cs="Times New Roman" w:hint="eastAsia"/>
                <w:color w:val="000000"/>
                <w:sz w:val="22"/>
                <w:szCs w:val="22"/>
                <w:lang w:eastAsia="zh-CN"/>
              </w:rPr>
              <w:t>78</w:t>
            </w:r>
          </w:p>
        </w:tc>
      </w:tr>
      <w:tr w:rsidR="00CF4208" w:rsidRPr="00B52E65" w14:paraId="09C0CD4C"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40351FB6"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&lt; 10 MET-hours/week</w:t>
            </w:r>
          </w:p>
        </w:tc>
        <w:tc>
          <w:tcPr>
            <w:tcW w:w="1498" w:type="dxa"/>
            <w:tcBorders>
              <w:top w:val="nil"/>
              <w:left w:val="nil"/>
              <w:bottom w:val="nil"/>
              <w:right w:val="nil"/>
            </w:tcBorders>
            <w:shd w:val="clear" w:color="auto" w:fill="auto"/>
            <w:noWrap/>
            <w:vAlign w:val="center"/>
          </w:tcPr>
          <w:p w14:paraId="510E685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30C6195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3AC7E85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222A20F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45403E4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4CA24F1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59B62C20"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449088F8"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77E359F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64/104</w:t>
            </w:r>
          </w:p>
        </w:tc>
        <w:tc>
          <w:tcPr>
            <w:tcW w:w="1812" w:type="dxa"/>
            <w:tcBorders>
              <w:top w:val="nil"/>
              <w:left w:val="nil"/>
              <w:bottom w:val="nil"/>
              <w:right w:val="nil"/>
            </w:tcBorders>
            <w:shd w:val="clear" w:color="auto" w:fill="auto"/>
            <w:noWrap/>
            <w:vAlign w:val="center"/>
          </w:tcPr>
          <w:p w14:paraId="67FEA08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50/80</w:t>
            </w:r>
          </w:p>
        </w:tc>
        <w:tc>
          <w:tcPr>
            <w:tcW w:w="1812" w:type="dxa"/>
            <w:tcBorders>
              <w:top w:val="nil"/>
              <w:left w:val="nil"/>
              <w:bottom w:val="nil"/>
              <w:right w:val="nil"/>
            </w:tcBorders>
            <w:shd w:val="clear" w:color="auto" w:fill="auto"/>
            <w:noWrap/>
            <w:vAlign w:val="center"/>
          </w:tcPr>
          <w:p w14:paraId="2E6178E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42/90</w:t>
            </w:r>
          </w:p>
        </w:tc>
        <w:tc>
          <w:tcPr>
            <w:tcW w:w="1813" w:type="dxa"/>
            <w:tcBorders>
              <w:top w:val="nil"/>
              <w:left w:val="nil"/>
              <w:bottom w:val="nil"/>
              <w:right w:val="nil"/>
            </w:tcBorders>
            <w:shd w:val="clear" w:color="auto" w:fill="auto"/>
            <w:noWrap/>
            <w:vAlign w:val="center"/>
          </w:tcPr>
          <w:p w14:paraId="6C689E5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29/62</w:t>
            </w:r>
          </w:p>
        </w:tc>
        <w:tc>
          <w:tcPr>
            <w:tcW w:w="1185" w:type="dxa"/>
            <w:tcBorders>
              <w:top w:val="nil"/>
              <w:left w:val="nil"/>
              <w:bottom w:val="nil"/>
              <w:right w:val="nil"/>
            </w:tcBorders>
            <w:shd w:val="clear" w:color="auto" w:fill="auto"/>
            <w:noWrap/>
            <w:vAlign w:val="center"/>
          </w:tcPr>
          <w:p w14:paraId="048F810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10564C3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1A852772"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3CC79B2C" w14:textId="19AE529F"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5098AEC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0C756F7F"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1.00 (0.61-1.65)</w:t>
            </w:r>
          </w:p>
        </w:tc>
        <w:tc>
          <w:tcPr>
            <w:tcW w:w="1812" w:type="dxa"/>
            <w:tcBorders>
              <w:top w:val="nil"/>
              <w:left w:val="nil"/>
              <w:bottom w:val="nil"/>
              <w:right w:val="nil"/>
            </w:tcBorders>
            <w:shd w:val="clear" w:color="auto" w:fill="auto"/>
            <w:noWrap/>
            <w:vAlign w:val="center"/>
          </w:tcPr>
          <w:p w14:paraId="104309E5"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0.72 (0.42-1.21)</w:t>
            </w:r>
          </w:p>
        </w:tc>
        <w:tc>
          <w:tcPr>
            <w:tcW w:w="1813" w:type="dxa"/>
            <w:tcBorders>
              <w:top w:val="nil"/>
              <w:left w:val="nil"/>
              <w:bottom w:val="nil"/>
              <w:right w:val="nil"/>
            </w:tcBorders>
            <w:shd w:val="clear" w:color="auto" w:fill="auto"/>
            <w:noWrap/>
            <w:vAlign w:val="center"/>
          </w:tcPr>
          <w:p w14:paraId="76DF56DA"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0.75 (0.40-1.41)</w:t>
            </w:r>
          </w:p>
        </w:tc>
        <w:tc>
          <w:tcPr>
            <w:tcW w:w="1185" w:type="dxa"/>
            <w:tcBorders>
              <w:top w:val="nil"/>
              <w:left w:val="nil"/>
              <w:bottom w:val="nil"/>
              <w:right w:val="nil"/>
            </w:tcBorders>
            <w:shd w:val="clear" w:color="auto" w:fill="auto"/>
            <w:noWrap/>
            <w:vAlign w:val="center"/>
          </w:tcPr>
          <w:p w14:paraId="7113E007"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0.08</w:t>
            </w:r>
          </w:p>
        </w:tc>
        <w:tc>
          <w:tcPr>
            <w:tcW w:w="1570" w:type="dxa"/>
            <w:tcBorders>
              <w:top w:val="nil"/>
              <w:left w:val="nil"/>
              <w:bottom w:val="nil"/>
              <w:right w:val="nil"/>
            </w:tcBorders>
            <w:vAlign w:val="center"/>
          </w:tcPr>
          <w:p w14:paraId="2286700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0B95E5FE"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014704E7"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10 MET-hours/week</w:t>
            </w:r>
          </w:p>
        </w:tc>
        <w:tc>
          <w:tcPr>
            <w:tcW w:w="1498" w:type="dxa"/>
            <w:tcBorders>
              <w:top w:val="nil"/>
              <w:left w:val="nil"/>
              <w:bottom w:val="nil"/>
              <w:right w:val="nil"/>
            </w:tcBorders>
            <w:shd w:val="clear" w:color="auto" w:fill="auto"/>
            <w:noWrap/>
            <w:vAlign w:val="center"/>
          </w:tcPr>
          <w:p w14:paraId="1C93C62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6C25441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6CB1489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683A5CD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220950F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5A73126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5C2EBA63"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10A4FC52"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24708E5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51/68</w:t>
            </w:r>
          </w:p>
        </w:tc>
        <w:tc>
          <w:tcPr>
            <w:tcW w:w="1812" w:type="dxa"/>
            <w:tcBorders>
              <w:top w:val="nil"/>
              <w:left w:val="nil"/>
              <w:bottom w:val="nil"/>
              <w:right w:val="nil"/>
            </w:tcBorders>
            <w:shd w:val="clear" w:color="auto" w:fill="auto"/>
            <w:noWrap/>
            <w:vAlign w:val="center"/>
          </w:tcPr>
          <w:p w14:paraId="0D123E9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55/92</w:t>
            </w:r>
          </w:p>
        </w:tc>
        <w:tc>
          <w:tcPr>
            <w:tcW w:w="1812" w:type="dxa"/>
            <w:tcBorders>
              <w:top w:val="nil"/>
              <w:left w:val="nil"/>
              <w:bottom w:val="nil"/>
              <w:right w:val="nil"/>
            </w:tcBorders>
            <w:shd w:val="clear" w:color="auto" w:fill="auto"/>
            <w:noWrap/>
            <w:vAlign w:val="center"/>
          </w:tcPr>
          <w:p w14:paraId="0FF7A7D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44/81</w:t>
            </w:r>
          </w:p>
        </w:tc>
        <w:tc>
          <w:tcPr>
            <w:tcW w:w="1813" w:type="dxa"/>
            <w:tcBorders>
              <w:top w:val="nil"/>
              <w:left w:val="nil"/>
              <w:bottom w:val="nil"/>
              <w:right w:val="nil"/>
            </w:tcBorders>
            <w:shd w:val="clear" w:color="auto" w:fill="auto"/>
            <w:noWrap/>
            <w:vAlign w:val="center"/>
          </w:tcPr>
          <w:p w14:paraId="2AEE57B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43/112</w:t>
            </w:r>
          </w:p>
        </w:tc>
        <w:tc>
          <w:tcPr>
            <w:tcW w:w="1185" w:type="dxa"/>
            <w:tcBorders>
              <w:top w:val="nil"/>
              <w:left w:val="nil"/>
              <w:bottom w:val="nil"/>
              <w:right w:val="nil"/>
            </w:tcBorders>
            <w:shd w:val="clear" w:color="auto" w:fill="auto"/>
            <w:noWrap/>
            <w:vAlign w:val="center"/>
          </w:tcPr>
          <w:p w14:paraId="14A7F04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09BABE9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372D14B3"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07B15AC2" w14:textId="4FA4513D"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39F3827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4DE00B35"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0.78 (0.46-1.33)</w:t>
            </w:r>
          </w:p>
        </w:tc>
        <w:tc>
          <w:tcPr>
            <w:tcW w:w="1812" w:type="dxa"/>
            <w:tcBorders>
              <w:top w:val="nil"/>
              <w:left w:val="nil"/>
              <w:bottom w:val="nil"/>
              <w:right w:val="nil"/>
            </w:tcBorders>
            <w:shd w:val="clear" w:color="auto" w:fill="auto"/>
            <w:noWrap/>
            <w:vAlign w:val="center"/>
          </w:tcPr>
          <w:p w14:paraId="271AC826"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0.68 (0.39-1.18)</w:t>
            </w:r>
          </w:p>
        </w:tc>
        <w:tc>
          <w:tcPr>
            <w:tcW w:w="1813" w:type="dxa"/>
            <w:tcBorders>
              <w:top w:val="nil"/>
              <w:left w:val="nil"/>
              <w:bottom w:val="nil"/>
              <w:right w:val="nil"/>
            </w:tcBorders>
            <w:shd w:val="clear" w:color="auto" w:fill="auto"/>
            <w:noWrap/>
            <w:vAlign w:val="center"/>
          </w:tcPr>
          <w:p w14:paraId="497D0FC1"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0.49 (0.28-0.86)</w:t>
            </w:r>
          </w:p>
        </w:tc>
        <w:tc>
          <w:tcPr>
            <w:tcW w:w="1185" w:type="dxa"/>
            <w:tcBorders>
              <w:top w:val="nil"/>
              <w:left w:val="nil"/>
              <w:bottom w:val="nil"/>
              <w:right w:val="nil"/>
            </w:tcBorders>
            <w:shd w:val="clear" w:color="auto" w:fill="auto"/>
            <w:noWrap/>
            <w:vAlign w:val="center"/>
          </w:tcPr>
          <w:p w14:paraId="5DD2308F"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0.01</w:t>
            </w:r>
          </w:p>
        </w:tc>
        <w:tc>
          <w:tcPr>
            <w:tcW w:w="1570" w:type="dxa"/>
            <w:tcBorders>
              <w:top w:val="nil"/>
              <w:left w:val="nil"/>
              <w:bottom w:val="nil"/>
              <w:right w:val="nil"/>
            </w:tcBorders>
            <w:vAlign w:val="center"/>
          </w:tcPr>
          <w:p w14:paraId="639DC8C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7A555260"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577FE1A8" w14:textId="77777777" w:rsidR="00CF4208" w:rsidRPr="00B52E65" w:rsidRDefault="00CF4208" w:rsidP="003230AF">
            <w:pP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Smoking status</w:t>
            </w:r>
          </w:p>
        </w:tc>
        <w:tc>
          <w:tcPr>
            <w:tcW w:w="1498" w:type="dxa"/>
            <w:tcBorders>
              <w:top w:val="nil"/>
              <w:left w:val="nil"/>
              <w:bottom w:val="nil"/>
              <w:right w:val="nil"/>
            </w:tcBorders>
            <w:shd w:val="clear" w:color="auto" w:fill="auto"/>
            <w:noWrap/>
            <w:vAlign w:val="center"/>
            <w:hideMark/>
          </w:tcPr>
          <w:p w14:paraId="6000C09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17E8996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5150C6C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22E67E0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7F7DEC8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1CE78E93" w14:textId="6DCD62D4" w:rsidR="00CF4208" w:rsidRPr="00B52E65" w:rsidRDefault="00CF4208" w:rsidP="00B92916">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Pr>
                <w:rFonts w:ascii="Times New Roman" w:eastAsia="Times New Roman" w:hAnsi="Times New Roman" w:cs="Times New Roman" w:hint="eastAsia"/>
                <w:color w:val="000000"/>
                <w:sz w:val="22"/>
                <w:szCs w:val="22"/>
                <w:lang w:eastAsia="zh-CN"/>
              </w:rPr>
              <w:t>25</w:t>
            </w:r>
          </w:p>
        </w:tc>
      </w:tr>
      <w:tr w:rsidR="00CF4208" w:rsidRPr="00B52E65" w14:paraId="1494EE59"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364616D3"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lastRenderedPageBreak/>
              <w:t>Never smoking</w:t>
            </w:r>
          </w:p>
        </w:tc>
        <w:tc>
          <w:tcPr>
            <w:tcW w:w="1498" w:type="dxa"/>
            <w:tcBorders>
              <w:top w:val="nil"/>
              <w:left w:val="nil"/>
              <w:bottom w:val="nil"/>
              <w:right w:val="nil"/>
            </w:tcBorders>
            <w:shd w:val="clear" w:color="auto" w:fill="auto"/>
            <w:noWrap/>
            <w:vAlign w:val="center"/>
          </w:tcPr>
          <w:p w14:paraId="39E6707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58769BC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5943848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0E40EBD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6BA4700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1E6B472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024CF39F"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30887DA3"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7F489D9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50/74</w:t>
            </w:r>
          </w:p>
        </w:tc>
        <w:tc>
          <w:tcPr>
            <w:tcW w:w="1812" w:type="dxa"/>
            <w:tcBorders>
              <w:top w:val="nil"/>
              <w:left w:val="nil"/>
              <w:bottom w:val="nil"/>
              <w:right w:val="nil"/>
            </w:tcBorders>
            <w:shd w:val="clear" w:color="auto" w:fill="auto"/>
            <w:noWrap/>
            <w:vAlign w:val="center"/>
          </w:tcPr>
          <w:p w14:paraId="1FD3BA9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47/98</w:t>
            </w:r>
          </w:p>
        </w:tc>
        <w:tc>
          <w:tcPr>
            <w:tcW w:w="1812" w:type="dxa"/>
            <w:tcBorders>
              <w:top w:val="nil"/>
              <w:left w:val="nil"/>
              <w:bottom w:val="nil"/>
              <w:right w:val="nil"/>
            </w:tcBorders>
            <w:shd w:val="clear" w:color="auto" w:fill="auto"/>
            <w:noWrap/>
            <w:vAlign w:val="center"/>
          </w:tcPr>
          <w:p w14:paraId="18A95CC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43/72</w:t>
            </w:r>
          </w:p>
        </w:tc>
        <w:tc>
          <w:tcPr>
            <w:tcW w:w="1813" w:type="dxa"/>
            <w:tcBorders>
              <w:top w:val="nil"/>
              <w:left w:val="nil"/>
              <w:bottom w:val="nil"/>
              <w:right w:val="nil"/>
            </w:tcBorders>
            <w:shd w:val="clear" w:color="auto" w:fill="auto"/>
            <w:noWrap/>
            <w:vAlign w:val="center"/>
          </w:tcPr>
          <w:p w14:paraId="345889F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30/70</w:t>
            </w:r>
          </w:p>
        </w:tc>
        <w:tc>
          <w:tcPr>
            <w:tcW w:w="1185" w:type="dxa"/>
            <w:tcBorders>
              <w:top w:val="nil"/>
              <w:left w:val="nil"/>
              <w:bottom w:val="nil"/>
              <w:right w:val="nil"/>
            </w:tcBorders>
            <w:shd w:val="clear" w:color="auto" w:fill="auto"/>
            <w:noWrap/>
            <w:vAlign w:val="center"/>
          </w:tcPr>
          <w:p w14:paraId="43B2B75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3A30EEF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0A568994"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5D2AC578" w14:textId="7B555EC4"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4CE67AF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41083590"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0.69 (0.40-1.17)</w:t>
            </w:r>
          </w:p>
        </w:tc>
        <w:tc>
          <w:tcPr>
            <w:tcW w:w="1812" w:type="dxa"/>
            <w:tcBorders>
              <w:top w:val="nil"/>
              <w:left w:val="nil"/>
              <w:bottom w:val="nil"/>
              <w:right w:val="nil"/>
            </w:tcBorders>
            <w:shd w:val="clear" w:color="auto" w:fill="auto"/>
            <w:noWrap/>
            <w:vAlign w:val="center"/>
          </w:tcPr>
          <w:p w14:paraId="72FBBB5D"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0.87 (0.50-1.50)</w:t>
            </w:r>
          </w:p>
        </w:tc>
        <w:tc>
          <w:tcPr>
            <w:tcW w:w="1813" w:type="dxa"/>
            <w:tcBorders>
              <w:top w:val="nil"/>
              <w:left w:val="nil"/>
              <w:bottom w:val="nil"/>
              <w:right w:val="nil"/>
            </w:tcBorders>
            <w:shd w:val="clear" w:color="auto" w:fill="auto"/>
            <w:noWrap/>
            <w:vAlign w:val="center"/>
          </w:tcPr>
          <w:p w14:paraId="3E4FC7C3"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0.60 (0.33-1.09)</w:t>
            </w:r>
          </w:p>
        </w:tc>
        <w:tc>
          <w:tcPr>
            <w:tcW w:w="1185" w:type="dxa"/>
            <w:tcBorders>
              <w:top w:val="nil"/>
              <w:left w:val="nil"/>
              <w:bottom w:val="nil"/>
              <w:right w:val="nil"/>
            </w:tcBorders>
            <w:shd w:val="clear" w:color="auto" w:fill="auto"/>
            <w:noWrap/>
            <w:vAlign w:val="center"/>
          </w:tcPr>
          <w:p w14:paraId="15AF49C0"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0.23</w:t>
            </w:r>
          </w:p>
        </w:tc>
        <w:tc>
          <w:tcPr>
            <w:tcW w:w="1570" w:type="dxa"/>
            <w:tcBorders>
              <w:top w:val="nil"/>
              <w:left w:val="nil"/>
              <w:bottom w:val="nil"/>
              <w:right w:val="nil"/>
            </w:tcBorders>
            <w:vAlign w:val="center"/>
          </w:tcPr>
          <w:p w14:paraId="00AD104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47133198"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34E8AA11"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Ever smoking</w:t>
            </w:r>
          </w:p>
        </w:tc>
        <w:tc>
          <w:tcPr>
            <w:tcW w:w="1498" w:type="dxa"/>
            <w:tcBorders>
              <w:top w:val="nil"/>
              <w:left w:val="nil"/>
              <w:bottom w:val="nil"/>
              <w:right w:val="nil"/>
            </w:tcBorders>
            <w:shd w:val="clear" w:color="auto" w:fill="auto"/>
            <w:noWrap/>
            <w:vAlign w:val="center"/>
          </w:tcPr>
          <w:p w14:paraId="5CD10F1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5B3D2E2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551F635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3032885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1DA4A6D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50A0E23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4A11982D" w14:textId="77777777" w:rsidTr="00B52E65">
        <w:trPr>
          <w:trHeight w:val="288"/>
          <w:jc w:val="center"/>
        </w:trPr>
        <w:tc>
          <w:tcPr>
            <w:tcW w:w="3449" w:type="dxa"/>
            <w:tcBorders>
              <w:top w:val="nil"/>
              <w:left w:val="nil"/>
              <w:right w:val="nil"/>
            </w:tcBorders>
            <w:shd w:val="clear" w:color="auto" w:fill="auto"/>
            <w:noWrap/>
            <w:vAlign w:val="center"/>
            <w:hideMark/>
          </w:tcPr>
          <w:p w14:paraId="46627759"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right w:val="nil"/>
            </w:tcBorders>
            <w:shd w:val="clear" w:color="auto" w:fill="auto"/>
            <w:noWrap/>
            <w:vAlign w:val="center"/>
          </w:tcPr>
          <w:p w14:paraId="4A89771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65/98</w:t>
            </w:r>
          </w:p>
        </w:tc>
        <w:tc>
          <w:tcPr>
            <w:tcW w:w="1812" w:type="dxa"/>
            <w:tcBorders>
              <w:top w:val="nil"/>
              <w:left w:val="nil"/>
              <w:right w:val="nil"/>
            </w:tcBorders>
            <w:shd w:val="clear" w:color="auto" w:fill="auto"/>
            <w:noWrap/>
            <w:vAlign w:val="center"/>
          </w:tcPr>
          <w:p w14:paraId="16AA541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58/74</w:t>
            </w:r>
          </w:p>
        </w:tc>
        <w:tc>
          <w:tcPr>
            <w:tcW w:w="1812" w:type="dxa"/>
            <w:tcBorders>
              <w:top w:val="nil"/>
              <w:left w:val="nil"/>
              <w:right w:val="nil"/>
            </w:tcBorders>
            <w:shd w:val="clear" w:color="auto" w:fill="auto"/>
            <w:noWrap/>
            <w:vAlign w:val="center"/>
          </w:tcPr>
          <w:p w14:paraId="1F68F30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43/99</w:t>
            </w:r>
          </w:p>
        </w:tc>
        <w:tc>
          <w:tcPr>
            <w:tcW w:w="1813" w:type="dxa"/>
            <w:tcBorders>
              <w:top w:val="nil"/>
              <w:left w:val="nil"/>
              <w:right w:val="nil"/>
            </w:tcBorders>
            <w:shd w:val="clear" w:color="auto" w:fill="auto"/>
            <w:noWrap/>
            <w:vAlign w:val="center"/>
          </w:tcPr>
          <w:p w14:paraId="184083B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42/104</w:t>
            </w:r>
          </w:p>
        </w:tc>
        <w:tc>
          <w:tcPr>
            <w:tcW w:w="1185" w:type="dxa"/>
            <w:tcBorders>
              <w:top w:val="nil"/>
              <w:left w:val="nil"/>
              <w:right w:val="nil"/>
            </w:tcBorders>
            <w:shd w:val="clear" w:color="auto" w:fill="auto"/>
            <w:noWrap/>
            <w:vAlign w:val="center"/>
          </w:tcPr>
          <w:p w14:paraId="7E09454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right w:val="nil"/>
            </w:tcBorders>
            <w:vAlign w:val="center"/>
          </w:tcPr>
          <w:p w14:paraId="44B40AD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58D85BCE" w14:textId="77777777" w:rsidTr="00B52E65">
        <w:trPr>
          <w:trHeight w:val="288"/>
          <w:jc w:val="center"/>
        </w:trPr>
        <w:tc>
          <w:tcPr>
            <w:tcW w:w="3449" w:type="dxa"/>
            <w:tcBorders>
              <w:top w:val="nil"/>
              <w:left w:val="nil"/>
              <w:right w:val="nil"/>
            </w:tcBorders>
            <w:shd w:val="clear" w:color="auto" w:fill="auto"/>
            <w:noWrap/>
            <w:vAlign w:val="center"/>
            <w:hideMark/>
          </w:tcPr>
          <w:p w14:paraId="2007D2A9" w14:textId="152179DF"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right w:val="nil"/>
            </w:tcBorders>
            <w:shd w:val="clear" w:color="auto" w:fill="auto"/>
            <w:noWrap/>
            <w:vAlign w:val="center"/>
            <w:hideMark/>
          </w:tcPr>
          <w:p w14:paraId="67296ED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right w:val="nil"/>
            </w:tcBorders>
            <w:shd w:val="clear" w:color="auto" w:fill="auto"/>
            <w:noWrap/>
            <w:vAlign w:val="center"/>
          </w:tcPr>
          <w:p w14:paraId="3B8E18F4"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1.14 (0.70-1.87)</w:t>
            </w:r>
          </w:p>
        </w:tc>
        <w:tc>
          <w:tcPr>
            <w:tcW w:w="1812" w:type="dxa"/>
            <w:tcBorders>
              <w:top w:val="nil"/>
              <w:left w:val="nil"/>
              <w:right w:val="nil"/>
            </w:tcBorders>
            <w:shd w:val="clear" w:color="auto" w:fill="auto"/>
            <w:noWrap/>
            <w:vAlign w:val="center"/>
          </w:tcPr>
          <w:p w14:paraId="5560233A"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0.57 (0.34-0.95)</w:t>
            </w:r>
          </w:p>
        </w:tc>
        <w:tc>
          <w:tcPr>
            <w:tcW w:w="1813" w:type="dxa"/>
            <w:tcBorders>
              <w:top w:val="nil"/>
              <w:left w:val="nil"/>
              <w:right w:val="nil"/>
            </w:tcBorders>
            <w:shd w:val="clear" w:color="auto" w:fill="auto"/>
            <w:noWrap/>
            <w:vAlign w:val="center"/>
          </w:tcPr>
          <w:p w14:paraId="6434590F"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0.58 (0.34-0.99)</w:t>
            </w:r>
          </w:p>
        </w:tc>
        <w:tc>
          <w:tcPr>
            <w:tcW w:w="1185" w:type="dxa"/>
            <w:tcBorders>
              <w:top w:val="nil"/>
              <w:left w:val="nil"/>
              <w:right w:val="nil"/>
            </w:tcBorders>
            <w:shd w:val="clear" w:color="auto" w:fill="auto"/>
            <w:noWrap/>
            <w:vAlign w:val="center"/>
          </w:tcPr>
          <w:p w14:paraId="4749915B"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0.02</w:t>
            </w:r>
          </w:p>
        </w:tc>
        <w:tc>
          <w:tcPr>
            <w:tcW w:w="1570" w:type="dxa"/>
            <w:tcBorders>
              <w:top w:val="nil"/>
              <w:left w:val="nil"/>
              <w:right w:val="nil"/>
            </w:tcBorders>
            <w:vAlign w:val="center"/>
          </w:tcPr>
          <w:p w14:paraId="6C5A220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45028FD" w14:textId="77777777" w:rsidTr="00B52E65">
        <w:trPr>
          <w:trHeight w:val="288"/>
          <w:jc w:val="center"/>
        </w:trPr>
        <w:tc>
          <w:tcPr>
            <w:tcW w:w="3449" w:type="dxa"/>
            <w:tcBorders>
              <w:left w:val="nil"/>
              <w:bottom w:val="nil"/>
              <w:right w:val="nil"/>
            </w:tcBorders>
            <w:shd w:val="clear" w:color="auto" w:fill="auto"/>
            <w:noWrap/>
            <w:vAlign w:val="center"/>
            <w:hideMark/>
          </w:tcPr>
          <w:p w14:paraId="7F46D203" w14:textId="77777777" w:rsidR="00CF4208" w:rsidRPr="00B52E65" w:rsidRDefault="00CF4208" w:rsidP="003230AF">
            <w:pP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Alcohol consumption</w:t>
            </w:r>
          </w:p>
        </w:tc>
        <w:tc>
          <w:tcPr>
            <w:tcW w:w="1498" w:type="dxa"/>
            <w:tcBorders>
              <w:left w:val="nil"/>
              <w:bottom w:val="nil"/>
              <w:right w:val="nil"/>
            </w:tcBorders>
            <w:shd w:val="clear" w:color="auto" w:fill="auto"/>
            <w:noWrap/>
            <w:vAlign w:val="center"/>
            <w:hideMark/>
          </w:tcPr>
          <w:p w14:paraId="5AF3B7A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left w:val="nil"/>
              <w:bottom w:val="nil"/>
              <w:right w:val="nil"/>
            </w:tcBorders>
            <w:shd w:val="clear" w:color="auto" w:fill="auto"/>
            <w:noWrap/>
            <w:vAlign w:val="center"/>
          </w:tcPr>
          <w:p w14:paraId="52DA219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left w:val="nil"/>
              <w:bottom w:val="nil"/>
              <w:right w:val="nil"/>
            </w:tcBorders>
            <w:shd w:val="clear" w:color="auto" w:fill="auto"/>
            <w:noWrap/>
            <w:vAlign w:val="center"/>
          </w:tcPr>
          <w:p w14:paraId="154885F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left w:val="nil"/>
              <w:bottom w:val="nil"/>
              <w:right w:val="nil"/>
            </w:tcBorders>
            <w:shd w:val="clear" w:color="auto" w:fill="auto"/>
            <w:noWrap/>
            <w:vAlign w:val="center"/>
          </w:tcPr>
          <w:p w14:paraId="1A4806D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left w:val="nil"/>
              <w:bottom w:val="nil"/>
              <w:right w:val="nil"/>
            </w:tcBorders>
            <w:shd w:val="clear" w:color="auto" w:fill="auto"/>
            <w:noWrap/>
            <w:vAlign w:val="center"/>
          </w:tcPr>
          <w:p w14:paraId="583BED4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left w:val="nil"/>
              <w:bottom w:val="nil"/>
              <w:right w:val="nil"/>
            </w:tcBorders>
            <w:vAlign w:val="center"/>
          </w:tcPr>
          <w:p w14:paraId="0E09AD75" w14:textId="404D0C72" w:rsidR="00CF4208" w:rsidRPr="00B52E65" w:rsidRDefault="00CF4208" w:rsidP="00B92916">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Pr>
                <w:rFonts w:ascii="Times New Roman" w:eastAsia="Times New Roman" w:hAnsi="Times New Roman" w:cs="Times New Roman" w:hint="eastAsia"/>
                <w:color w:val="000000"/>
                <w:sz w:val="22"/>
                <w:szCs w:val="22"/>
                <w:lang w:eastAsia="zh-CN"/>
              </w:rPr>
              <w:t>74</w:t>
            </w:r>
          </w:p>
        </w:tc>
      </w:tr>
      <w:tr w:rsidR="00CF4208" w:rsidRPr="00B52E65" w14:paraId="6F426A4C" w14:textId="77777777" w:rsidTr="00B52E65">
        <w:trPr>
          <w:trHeight w:val="288"/>
          <w:jc w:val="center"/>
        </w:trPr>
        <w:tc>
          <w:tcPr>
            <w:tcW w:w="3449" w:type="dxa"/>
            <w:tcBorders>
              <w:top w:val="nil"/>
              <w:left w:val="nil"/>
              <w:bottom w:val="nil"/>
              <w:right w:val="nil"/>
            </w:tcBorders>
            <w:shd w:val="clear" w:color="auto" w:fill="auto"/>
            <w:noWrap/>
            <w:vAlign w:val="center"/>
          </w:tcPr>
          <w:p w14:paraId="32413054"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&lt; 5 g/day</w:t>
            </w:r>
          </w:p>
        </w:tc>
        <w:tc>
          <w:tcPr>
            <w:tcW w:w="1498" w:type="dxa"/>
            <w:tcBorders>
              <w:top w:val="nil"/>
              <w:left w:val="nil"/>
              <w:bottom w:val="nil"/>
              <w:right w:val="nil"/>
            </w:tcBorders>
            <w:shd w:val="clear" w:color="auto" w:fill="auto"/>
            <w:noWrap/>
            <w:vAlign w:val="center"/>
          </w:tcPr>
          <w:p w14:paraId="09E7C5C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74/110</w:t>
            </w:r>
          </w:p>
        </w:tc>
        <w:tc>
          <w:tcPr>
            <w:tcW w:w="1812" w:type="dxa"/>
            <w:tcBorders>
              <w:top w:val="nil"/>
              <w:left w:val="nil"/>
              <w:bottom w:val="nil"/>
              <w:right w:val="nil"/>
            </w:tcBorders>
            <w:shd w:val="clear" w:color="auto" w:fill="auto"/>
            <w:noWrap/>
            <w:vAlign w:val="center"/>
          </w:tcPr>
          <w:p w14:paraId="1B9A62A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70/121</w:t>
            </w:r>
          </w:p>
        </w:tc>
        <w:tc>
          <w:tcPr>
            <w:tcW w:w="1812" w:type="dxa"/>
            <w:tcBorders>
              <w:top w:val="nil"/>
              <w:left w:val="nil"/>
              <w:bottom w:val="nil"/>
              <w:right w:val="nil"/>
            </w:tcBorders>
            <w:shd w:val="clear" w:color="auto" w:fill="auto"/>
            <w:noWrap/>
            <w:vAlign w:val="center"/>
          </w:tcPr>
          <w:p w14:paraId="0CC70C2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59/108</w:t>
            </w:r>
          </w:p>
        </w:tc>
        <w:tc>
          <w:tcPr>
            <w:tcW w:w="1813" w:type="dxa"/>
            <w:tcBorders>
              <w:top w:val="nil"/>
              <w:left w:val="nil"/>
              <w:bottom w:val="nil"/>
              <w:right w:val="nil"/>
            </w:tcBorders>
            <w:shd w:val="clear" w:color="auto" w:fill="auto"/>
            <w:noWrap/>
            <w:vAlign w:val="center"/>
          </w:tcPr>
          <w:p w14:paraId="4B297D6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38/99</w:t>
            </w:r>
          </w:p>
        </w:tc>
        <w:tc>
          <w:tcPr>
            <w:tcW w:w="1185" w:type="dxa"/>
            <w:tcBorders>
              <w:top w:val="nil"/>
              <w:left w:val="nil"/>
              <w:bottom w:val="nil"/>
              <w:right w:val="nil"/>
            </w:tcBorders>
            <w:shd w:val="clear" w:color="auto" w:fill="auto"/>
            <w:noWrap/>
            <w:vAlign w:val="center"/>
          </w:tcPr>
          <w:p w14:paraId="11BC6E0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04D4B57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40C81177"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61F4DE2B"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09FBFB8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22EC3C3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5BCEADD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22F11E1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171BA57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1AA82CB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13DA65D0"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5652E9C8" w14:textId="66E3403D"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45DF788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29205300"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0.87 (0.56-1.35)</w:t>
            </w:r>
          </w:p>
        </w:tc>
        <w:tc>
          <w:tcPr>
            <w:tcW w:w="1812" w:type="dxa"/>
            <w:tcBorders>
              <w:top w:val="nil"/>
              <w:left w:val="nil"/>
              <w:bottom w:val="nil"/>
              <w:right w:val="nil"/>
            </w:tcBorders>
            <w:shd w:val="clear" w:color="auto" w:fill="auto"/>
            <w:noWrap/>
            <w:vAlign w:val="center"/>
          </w:tcPr>
          <w:p w14:paraId="581CED0F"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0.77 (0.47-1.24)</w:t>
            </w:r>
          </w:p>
        </w:tc>
        <w:tc>
          <w:tcPr>
            <w:tcW w:w="1813" w:type="dxa"/>
            <w:tcBorders>
              <w:top w:val="nil"/>
              <w:left w:val="nil"/>
              <w:bottom w:val="nil"/>
              <w:right w:val="nil"/>
            </w:tcBorders>
            <w:shd w:val="clear" w:color="auto" w:fill="auto"/>
            <w:noWrap/>
            <w:vAlign w:val="center"/>
          </w:tcPr>
          <w:p w14:paraId="68BF2BEB"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0.54 (0.31-0.92)</w:t>
            </w:r>
          </w:p>
        </w:tc>
        <w:tc>
          <w:tcPr>
            <w:tcW w:w="1185" w:type="dxa"/>
            <w:tcBorders>
              <w:top w:val="nil"/>
              <w:left w:val="nil"/>
              <w:bottom w:val="nil"/>
              <w:right w:val="nil"/>
            </w:tcBorders>
            <w:shd w:val="clear" w:color="auto" w:fill="auto"/>
            <w:noWrap/>
            <w:vAlign w:val="center"/>
          </w:tcPr>
          <w:p w14:paraId="0904BD8D"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0.01</w:t>
            </w:r>
          </w:p>
        </w:tc>
        <w:tc>
          <w:tcPr>
            <w:tcW w:w="1570" w:type="dxa"/>
            <w:tcBorders>
              <w:top w:val="nil"/>
              <w:left w:val="nil"/>
              <w:bottom w:val="nil"/>
              <w:right w:val="nil"/>
            </w:tcBorders>
            <w:vAlign w:val="center"/>
          </w:tcPr>
          <w:p w14:paraId="15E8824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01E8C607" w14:textId="77777777" w:rsidTr="00B52E65">
        <w:trPr>
          <w:trHeight w:val="288"/>
          <w:jc w:val="center"/>
        </w:trPr>
        <w:tc>
          <w:tcPr>
            <w:tcW w:w="3449" w:type="dxa"/>
            <w:tcBorders>
              <w:top w:val="nil"/>
              <w:left w:val="nil"/>
              <w:bottom w:val="nil"/>
              <w:right w:val="nil"/>
            </w:tcBorders>
            <w:shd w:val="clear" w:color="auto" w:fill="auto"/>
            <w:noWrap/>
            <w:vAlign w:val="center"/>
          </w:tcPr>
          <w:p w14:paraId="3C80A0BF"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5 g/day</w:t>
            </w:r>
          </w:p>
        </w:tc>
        <w:tc>
          <w:tcPr>
            <w:tcW w:w="1498" w:type="dxa"/>
            <w:tcBorders>
              <w:top w:val="nil"/>
              <w:left w:val="nil"/>
              <w:bottom w:val="nil"/>
              <w:right w:val="nil"/>
            </w:tcBorders>
            <w:shd w:val="clear" w:color="auto" w:fill="auto"/>
            <w:noWrap/>
            <w:vAlign w:val="center"/>
          </w:tcPr>
          <w:p w14:paraId="2DA3A47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79E9445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04EFB90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7B99883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4C0BCE4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7BF505B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012B526C" w14:textId="77777777" w:rsidTr="00B52E65">
        <w:trPr>
          <w:trHeight w:val="288"/>
          <w:jc w:val="center"/>
        </w:trPr>
        <w:tc>
          <w:tcPr>
            <w:tcW w:w="3449" w:type="dxa"/>
            <w:tcBorders>
              <w:top w:val="nil"/>
              <w:left w:val="nil"/>
              <w:right w:val="nil"/>
            </w:tcBorders>
            <w:shd w:val="clear" w:color="auto" w:fill="auto"/>
            <w:noWrap/>
            <w:vAlign w:val="center"/>
            <w:hideMark/>
          </w:tcPr>
          <w:p w14:paraId="5A01A2EE"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right w:val="nil"/>
            </w:tcBorders>
            <w:shd w:val="clear" w:color="auto" w:fill="auto"/>
            <w:noWrap/>
            <w:vAlign w:val="center"/>
          </w:tcPr>
          <w:p w14:paraId="0BD45AA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41/62</w:t>
            </w:r>
          </w:p>
        </w:tc>
        <w:tc>
          <w:tcPr>
            <w:tcW w:w="1812" w:type="dxa"/>
            <w:tcBorders>
              <w:top w:val="nil"/>
              <w:left w:val="nil"/>
              <w:right w:val="nil"/>
            </w:tcBorders>
            <w:shd w:val="clear" w:color="auto" w:fill="auto"/>
            <w:noWrap/>
            <w:vAlign w:val="center"/>
          </w:tcPr>
          <w:p w14:paraId="6CA5BEF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35/51</w:t>
            </w:r>
          </w:p>
        </w:tc>
        <w:tc>
          <w:tcPr>
            <w:tcW w:w="1812" w:type="dxa"/>
            <w:tcBorders>
              <w:top w:val="nil"/>
              <w:left w:val="nil"/>
              <w:right w:val="nil"/>
            </w:tcBorders>
            <w:shd w:val="clear" w:color="auto" w:fill="auto"/>
            <w:noWrap/>
            <w:vAlign w:val="center"/>
          </w:tcPr>
          <w:p w14:paraId="2D9CA3F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27/63</w:t>
            </w:r>
          </w:p>
        </w:tc>
        <w:tc>
          <w:tcPr>
            <w:tcW w:w="1813" w:type="dxa"/>
            <w:tcBorders>
              <w:top w:val="nil"/>
              <w:left w:val="nil"/>
              <w:right w:val="nil"/>
            </w:tcBorders>
            <w:shd w:val="clear" w:color="auto" w:fill="auto"/>
            <w:noWrap/>
            <w:vAlign w:val="center"/>
          </w:tcPr>
          <w:p w14:paraId="6D4BDDA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34/75</w:t>
            </w:r>
          </w:p>
        </w:tc>
        <w:tc>
          <w:tcPr>
            <w:tcW w:w="1185" w:type="dxa"/>
            <w:tcBorders>
              <w:top w:val="nil"/>
              <w:left w:val="nil"/>
              <w:right w:val="nil"/>
            </w:tcBorders>
            <w:shd w:val="clear" w:color="auto" w:fill="auto"/>
            <w:noWrap/>
            <w:vAlign w:val="center"/>
          </w:tcPr>
          <w:p w14:paraId="12841B9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right w:val="nil"/>
            </w:tcBorders>
            <w:vAlign w:val="center"/>
          </w:tcPr>
          <w:p w14:paraId="7123B03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34714464" w14:textId="77777777" w:rsidTr="00B52E65">
        <w:trPr>
          <w:trHeight w:val="288"/>
          <w:jc w:val="center"/>
        </w:trPr>
        <w:tc>
          <w:tcPr>
            <w:tcW w:w="3449" w:type="dxa"/>
            <w:tcBorders>
              <w:top w:val="nil"/>
              <w:left w:val="nil"/>
              <w:right w:val="nil"/>
            </w:tcBorders>
            <w:shd w:val="clear" w:color="auto" w:fill="auto"/>
            <w:noWrap/>
            <w:vAlign w:val="center"/>
            <w:hideMark/>
          </w:tcPr>
          <w:p w14:paraId="7605AE35" w14:textId="3724414C"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right w:val="nil"/>
            </w:tcBorders>
            <w:shd w:val="clear" w:color="auto" w:fill="auto"/>
            <w:noWrap/>
            <w:vAlign w:val="center"/>
            <w:hideMark/>
          </w:tcPr>
          <w:p w14:paraId="52F9113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right w:val="nil"/>
            </w:tcBorders>
            <w:shd w:val="clear" w:color="auto" w:fill="auto"/>
            <w:noWrap/>
            <w:vAlign w:val="center"/>
          </w:tcPr>
          <w:p w14:paraId="3815D720"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0.96 (0.52-1.78)</w:t>
            </w:r>
          </w:p>
        </w:tc>
        <w:tc>
          <w:tcPr>
            <w:tcW w:w="1812" w:type="dxa"/>
            <w:tcBorders>
              <w:top w:val="nil"/>
              <w:left w:val="nil"/>
              <w:right w:val="nil"/>
            </w:tcBorders>
            <w:shd w:val="clear" w:color="auto" w:fill="auto"/>
            <w:noWrap/>
            <w:vAlign w:val="center"/>
          </w:tcPr>
          <w:p w14:paraId="38EABB4B"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0.60 (0.31-1.15)</w:t>
            </w:r>
          </w:p>
        </w:tc>
        <w:tc>
          <w:tcPr>
            <w:tcW w:w="1813" w:type="dxa"/>
            <w:tcBorders>
              <w:top w:val="nil"/>
              <w:left w:val="nil"/>
              <w:right w:val="nil"/>
            </w:tcBorders>
            <w:shd w:val="clear" w:color="auto" w:fill="auto"/>
            <w:noWrap/>
            <w:vAlign w:val="center"/>
          </w:tcPr>
          <w:p w14:paraId="20200FD4"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0.67 (0.36-1.25)</w:t>
            </w:r>
          </w:p>
        </w:tc>
        <w:tc>
          <w:tcPr>
            <w:tcW w:w="1185" w:type="dxa"/>
            <w:tcBorders>
              <w:top w:val="nil"/>
              <w:left w:val="nil"/>
              <w:right w:val="nil"/>
            </w:tcBorders>
            <w:shd w:val="clear" w:color="auto" w:fill="auto"/>
            <w:noWrap/>
            <w:vAlign w:val="center"/>
          </w:tcPr>
          <w:p w14:paraId="090BFADB"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0.03</w:t>
            </w:r>
          </w:p>
        </w:tc>
        <w:tc>
          <w:tcPr>
            <w:tcW w:w="1570" w:type="dxa"/>
            <w:tcBorders>
              <w:top w:val="nil"/>
              <w:left w:val="nil"/>
              <w:right w:val="nil"/>
            </w:tcBorders>
            <w:vAlign w:val="center"/>
          </w:tcPr>
          <w:p w14:paraId="2BA357E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BFDC1C7" w14:textId="77777777" w:rsidTr="00B52E65">
        <w:trPr>
          <w:trHeight w:val="288"/>
          <w:jc w:val="center"/>
        </w:trPr>
        <w:tc>
          <w:tcPr>
            <w:tcW w:w="3449" w:type="dxa"/>
            <w:tcBorders>
              <w:left w:val="nil"/>
              <w:bottom w:val="nil"/>
              <w:right w:val="nil"/>
            </w:tcBorders>
            <w:shd w:val="clear" w:color="auto" w:fill="auto"/>
            <w:noWrap/>
            <w:vAlign w:val="center"/>
            <w:hideMark/>
          </w:tcPr>
          <w:p w14:paraId="78597EA0" w14:textId="77777777" w:rsidR="00CF4208" w:rsidRPr="00B52E65" w:rsidRDefault="00CF4208" w:rsidP="003230AF">
            <w:pP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Regular use of aspirin/NSAIDs</w:t>
            </w:r>
          </w:p>
        </w:tc>
        <w:tc>
          <w:tcPr>
            <w:tcW w:w="1498" w:type="dxa"/>
            <w:tcBorders>
              <w:left w:val="nil"/>
              <w:bottom w:val="nil"/>
              <w:right w:val="nil"/>
            </w:tcBorders>
            <w:shd w:val="clear" w:color="auto" w:fill="auto"/>
            <w:noWrap/>
            <w:vAlign w:val="center"/>
            <w:hideMark/>
          </w:tcPr>
          <w:p w14:paraId="1C5BB93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left w:val="nil"/>
              <w:bottom w:val="nil"/>
              <w:right w:val="nil"/>
            </w:tcBorders>
            <w:shd w:val="clear" w:color="auto" w:fill="auto"/>
            <w:noWrap/>
            <w:vAlign w:val="center"/>
          </w:tcPr>
          <w:p w14:paraId="05DD147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left w:val="nil"/>
              <w:bottom w:val="nil"/>
              <w:right w:val="nil"/>
            </w:tcBorders>
            <w:shd w:val="clear" w:color="auto" w:fill="auto"/>
            <w:noWrap/>
            <w:vAlign w:val="center"/>
          </w:tcPr>
          <w:p w14:paraId="0D67473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left w:val="nil"/>
              <w:bottom w:val="nil"/>
              <w:right w:val="nil"/>
            </w:tcBorders>
            <w:shd w:val="clear" w:color="auto" w:fill="auto"/>
            <w:noWrap/>
            <w:vAlign w:val="center"/>
          </w:tcPr>
          <w:p w14:paraId="4E23D9F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left w:val="nil"/>
              <w:bottom w:val="nil"/>
              <w:right w:val="nil"/>
            </w:tcBorders>
            <w:shd w:val="clear" w:color="auto" w:fill="auto"/>
            <w:noWrap/>
            <w:vAlign w:val="center"/>
          </w:tcPr>
          <w:p w14:paraId="506E333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left w:val="nil"/>
              <w:bottom w:val="nil"/>
              <w:right w:val="nil"/>
            </w:tcBorders>
            <w:vAlign w:val="center"/>
          </w:tcPr>
          <w:p w14:paraId="2EAFDEA9" w14:textId="04E9D1FC" w:rsidR="00CF4208" w:rsidRPr="00B52E65" w:rsidRDefault="00CF4208" w:rsidP="00B92916">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Pr>
                <w:rFonts w:ascii="Times New Roman" w:eastAsia="Times New Roman" w:hAnsi="Times New Roman" w:cs="Times New Roman" w:hint="eastAsia"/>
                <w:color w:val="000000"/>
                <w:sz w:val="22"/>
                <w:szCs w:val="22"/>
                <w:lang w:eastAsia="zh-CN"/>
              </w:rPr>
              <w:t>03</w:t>
            </w:r>
          </w:p>
        </w:tc>
      </w:tr>
      <w:tr w:rsidR="00CF4208" w:rsidRPr="00B52E65" w14:paraId="4A361644" w14:textId="77777777" w:rsidTr="00B52E65">
        <w:trPr>
          <w:trHeight w:val="288"/>
          <w:jc w:val="center"/>
        </w:trPr>
        <w:tc>
          <w:tcPr>
            <w:tcW w:w="3449" w:type="dxa"/>
            <w:tcBorders>
              <w:top w:val="nil"/>
              <w:left w:val="nil"/>
              <w:bottom w:val="nil"/>
              <w:right w:val="nil"/>
            </w:tcBorders>
            <w:shd w:val="clear" w:color="auto" w:fill="auto"/>
            <w:noWrap/>
            <w:vAlign w:val="center"/>
          </w:tcPr>
          <w:p w14:paraId="40FFB49A"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Non-users</w:t>
            </w:r>
          </w:p>
        </w:tc>
        <w:tc>
          <w:tcPr>
            <w:tcW w:w="1498" w:type="dxa"/>
            <w:tcBorders>
              <w:top w:val="nil"/>
              <w:left w:val="nil"/>
              <w:bottom w:val="nil"/>
              <w:right w:val="nil"/>
            </w:tcBorders>
            <w:shd w:val="clear" w:color="auto" w:fill="auto"/>
            <w:noWrap/>
            <w:vAlign w:val="center"/>
          </w:tcPr>
          <w:p w14:paraId="2CC0527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59/93</w:t>
            </w:r>
          </w:p>
        </w:tc>
        <w:tc>
          <w:tcPr>
            <w:tcW w:w="1812" w:type="dxa"/>
            <w:tcBorders>
              <w:top w:val="nil"/>
              <w:left w:val="nil"/>
              <w:bottom w:val="nil"/>
              <w:right w:val="nil"/>
            </w:tcBorders>
            <w:shd w:val="clear" w:color="auto" w:fill="auto"/>
            <w:noWrap/>
            <w:vAlign w:val="center"/>
          </w:tcPr>
          <w:p w14:paraId="69283C8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60/96</w:t>
            </w:r>
          </w:p>
        </w:tc>
        <w:tc>
          <w:tcPr>
            <w:tcW w:w="1812" w:type="dxa"/>
            <w:tcBorders>
              <w:top w:val="nil"/>
              <w:left w:val="nil"/>
              <w:bottom w:val="nil"/>
              <w:right w:val="nil"/>
            </w:tcBorders>
            <w:shd w:val="clear" w:color="auto" w:fill="auto"/>
            <w:noWrap/>
            <w:vAlign w:val="center"/>
          </w:tcPr>
          <w:p w14:paraId="47A6E1B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46/82</w:t>
            </w:r>
          </w:p>
        </w:tc>
        <w:tc>
          <w:tcPr>
            <w:tcW w:w="1813" w:type="dxa"/>
            <w:tcBorders>
              <w:top w:val="nil"/>
              <w:left w:val="nil"/>
              <w:bottom w:val="nil"/>
              <w:right w:val="nil"/>
            </w:tcBorders>
            <w:shd w:val="clear" w:color="auto" w:fill="auto"/>
            <w:noWrap/>
            <w:vAlign w:val="center"/>
          </w:tcPr>
          <w:p w14:paraId="682DAE5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43/77</w:t>
            </w:r>
          </w:p>
        </w:tc>
        <w:tc>
          <w:tcPr>
            <w:tcW w:w="1185" w:type="dxa"/>
            <w:tcBorders>
              <w:top w:val="nil"/>
              <w:left w:val="nil"/>
              <w:bottom w:val="nil"/>
              <w:right w:val="nil"/>
            </w:tcBorders>
            <w:shd w:val="clear" w:color="auto" w:fill="auto"/>
            <w:noWrap/>
            <w:vAlign w:val="center"/>
          </w:tcPr>
          <w:p w14:paraId="3B86851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32ADA23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3C5945A9"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1800FE34"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7924E00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16B2CC1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644CC26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6FCAFC2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59374A7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393188C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10BC762D"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47D2388A" w14:textId="19296E11"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66CFDF4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4FB6464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0.99 (0.60-1.62)</w:t>
            </w:r>
          </w:p>
        </w:tc>
        <w:tc>
          <w:tcPr>
            <w:tcW w:w="1812" w:type="dxa"/>
            <w:tcBorders>
              <w:top w:val="nil"/>
              <w:left w:val="nil"/>
              <w:bottom w:val="nil"/>
              <w:right w:val="nil"/>
            </w:tcBorders>
            <w:shd w:val="clear" w:color="auto" w:fill="auto"/>
            <w:noWrap/>
            <w:vAlign w:val="center"/>
          </w:tcPr>
          <w:p w14:paraId="1EB3835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0.84 (0.49-1.44)</w:t>
            </w:r>
          </w:p>
        </w:tc>
        <w:tc>
          <w:tcPr>
            <w:tcW w:w="1813" w:type="dxa"/>
            <w:tcBorders>
              <w:top w:val="nil"/>
              <w:left w:val="nil"/>
              <w:bottom w:val="nil"/>
              <w:right w:val="nil"/>
            </w:tcBorders>
            <w:shd w:val="clear" w:color="auto" w:fill="auto"/>
            <w:noWrap/>
            <w:vAlign w:val="center"/>
          </w:tcPr>
          <w:p w14:paraId="67C351A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0.87 (0.49-1.54)</w:t>
            </w:r>
          </w:p>
        </w:tc>
        <w:tc>
          <w:tcPr>
            <w:tcW w:w="1185" w:type="dxa"/>
            <w:tcBorders>
              <w:top w:val="nil"/>
              <w:left w:val="nil"/>
              <w:bottom w:val="nil"/>
              <w:right w:val="nil"/>
            </w:tcBorders>
            <w:shd w:val="clear" w:color="auto" w:fill="auto"/>
            <w:noWrap/>
            <w:vAlign w:val="center"/>
          </w:tcPr>
          <w:p w14:paraId="4B1FC5A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0.59</w:t>
            </w:r>
          </w:p>
        </w:tc>
        <w:tc>
          <w:tcPr>
            <w:tcW w:w="1570" w:type="dxa"/>
            <w:tcBorders>
              <w:top w:val="nil"/>
              <w:left w:val="nil"/>
              <w:bottom w:val="nil"/>
              <w:right w:val="nil"/>
            </w:tcBorders>
            <w:vAlign w:val="center"/>
          </w:tcPr>
          <w:p w14:paraId="1CEED05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19496CC9" w14:textId="77777777" w:rsidTr="00B52E65">
        <w:trPr>
          <w:trHeight w:val="288"/>
          <w:jc w:val="center"/>
        </w:trPr>
        <w:tc>
          <w:tcPr>
            <w:tcW w:w="3449" w:type="dxa"/>
            <w:tcBorders>
              <w:top w:val="nil"/>
              <w:left w:val="nil"/>
              <w:bottom w:val="nil"/>
              <w:right w:val="nil"/>
            </w:tcBorders>
            <w:shd w:val="clear" w:color="auto" w:fill="auto"/>
            <w:noWrap/>
            <w:vAlign w:val="center"/>
          </w:tcPr>
          <w:p w14:paraId="290E4F87"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Users</w:t>
            </w:r>
          </w:p>
        </w:tc>
        <w:tc>
          <w:tcPr>
            <w:tcW w:w="1498" w:type="dxa"/>
            <w:tcBorders>
              <w:top w:val="nil"/>
              <w:left w:val="nil"/>
              <w:bottom w:val="nil"/>
              <w:right w:val="nil"/>
            </w:tcBorders>
            <w:shd w:val="clear" w:color="auto" w:fill="auto"/>
            <w:noWrap/>
            <w:vAlign w:val="center"/>
          </w:tcPr>
          <w:p w14:paraId="250DA3D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175358F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738961E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787E017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150BC3C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7F63232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3F2F4D45" w14:textId="77777777" w:rsidTr="00B52E65">
        <w:trPr>
          <w:trHeight w:val="288"/>
          <w:jc w:val="center"/>
        </w:trPr>
        <w:tc>
          <w:tcPr>
            <w:tcW w:w="3449" w:type="dxa"/>
            <w:tcBorders>
              <w:top w:val="nil"/>
              <w:left w:val="nil"/>
              <w:right w:val="nil"/>
            </w:tcBorders>
            <w:shd w:val="clear" w:color="auto" w:fill="auto"/>
            <w:noWrap/>
            <w:vAlign w:val="center"/>
            <w:hideMark/>
          </w:tcPr>
          <w:p w14:paraId="30DF232D"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right w:val="nil"/>
            </w:tcBorders>
            <w:shd w:val="clear" w:color="auto" w:fill="auto"/>
            <w:noWrap/>
            <w:vAlign w:val="center"/>
          </w:tcPr>
          <w:p w14:paraId="7B554C1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56/79</w:t>
            </w:r>
          </w:p>
        </w:tc>
        <w:tc>
          <w:tcPr>
            <w:tcW w:w="1812" w:type="dxa"/>
            <w:tcBorders>
              <w:top w:val="nil"/>
              <w:left w:val="nil"/>
              <w:right w:val="nil"/>
            </w:tcBorders>
            <w:shd w:val="clear" w:color="auto" w:fill="auto"/>
            <w:noWrap/>
            <w:vAlign w:val="center"/>
          </w:tcPr>
          <w:p w14:paraId="1255DB6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45/76</w:t>
            </w:r>
          </w:p>
        </w:tc>
        <w:tc>
          <w:tcPr>
            <w:tcW w:w="1812" w:type="dxa"/>
            <w:tcBorders>
              <w:top w:val="nil"/>
              <w:left w:val="nil"/>
              <w:right w:val="nil"/>
            </w:tcBorders>
            <w:shd w:val="clear" w:color="auto" w:fill="auto"/>
            <w:noWrap/>
            <w:vAlign w:val="center"/>
          </w:tcPr>
          <w:p w14:paraId="02CF342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40/89</w:t>
            </w:r>
          </w:p>
        </w:tc>
        <w:tc>
          <w:tcPr>
            <w:tcW w:w="1813" w:type="dxa"/>
            <w:tcBorders>
              <w:top w:val="nil"/>
              <w:left w:val="nil"/>
              <w:right w:val="nil"/>
            </w:tcBorders>
            <w:shd w:val="clear" w:color="auto" w:fill="auto"/>
            <w:noWrap/>
            <w:vAlign w:val="center"/>
          </w:tcPr>
          <w:p w14:paraId="620F4F1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29/97</w:t>
            </w:r>
          </w:p>
        </w:tc>
        <w:tc>
          <w:tcPr>
            <w:tcW w:w="1185" w:type="dxa"/>
            <w:tcBorders>
              <w:top w:val="nil"/>
              <w:left w:val="nil"/>
              <w:right w:val="nil"/>
            </w:tcBorders>
            <w:shd w:val="clear" w:color="auto" w:fill="auto"/>
            <w:noWrap/>
            <w:vAlign w:val="center"/>
          </w:tcPr>
          <w:p w14:paraId="005A30A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right w:val="nil"/>
            </w:tcBorders>
            <w:vAlign w:val="center"/>
          </w:tcPr>
          <w:p w14:paraId="1F09347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0F32CBAA" w14:textId="77777777" w:rsidTr="00B52E65">
        <w:trPr>
          <w:trHeight w:val="288"/>
          <w:jc w:val="center"/>
        </w:trPr>
        <w:tc>
          <w:tcPr>
            <w:tcW w:w="3449" w:type="dxa"/>
            <w:tcBorders>
              <w:top w:val="nil"/>
              <w:left w:val="nil"/>
              <w:bottom w:val="single" w:sz="4" w:space="0" w:color="auto"/>
              <w:right w:val="nil"/>
            </w:tcBorders>
            <w:shd w:val="clear" w:color="auto" w:fill="auto"/>
            <w:noWrap/>
            <w:vAlign w:val="center"/>
            <w:hideMark/>
          </w:tcPr>
          <w:p w14:paraId="14B4183A" w14:textId="65703A85"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single" w:sz="4" w:space="0" w:color="auto"/>
              <w:right w:val="nil"/>
            </w:tcBorders>
            <w:shd w:val="clear" w:color="auto" w:fill="auto"/>
            <w:noWrap/>
            <w:vAlign w:val="center"/>
            <w:hideMark/>
          </w:tcPr>
          <w:p w14:paraId="5C12197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single" w:sz="4" w:space="0" w:color="auto"/>
              <w:right w:val="nil"/>
            </w:tcBorders>
            <w:shd w:val="clear" w:color="auto" w:fill="auto"/>
            <w:noWrap/>
            <w:vAlign w:val="center"/>
          </w:tcPr>
          <w:p w14:paraId="3D681DD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0.85 (0.50-1.43)</w:t>
            </w:r>
          </w:p>
        </w:tc>
        <w:tc>
          <w:tcPr>
            <w:tcW w:w="1812" w:type="dxa"/>
            <w:tcBorders>
              <w:top w:val="nil"/>
              <w:left w:val="nil"/>
              <w:bottom w:val="single" w:sz="4" w:space="0" w:color="auto"/>
              <w:right w:val="nil"/>
            </w:tcBorders>
            <w:shd w:val="clear" w:color="auto" w:fill="auto"/>
            <w:noWrap/>
            <w:vAlign w:val="center"/>
          </w:tcPr>
          <w:p w14:paraId="5E4D5D4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0.60 (0.35-1.03)</w:t>
            </w:r>
          </w:p>
        </w:tc>
        <w:tc>
          <w:tcPr>
            <w:tcW w:w="1813" w:type="dxa"/>
            <w:tcBorders>
              <w:top w:val="nil"/>
              <w:left w:val="nil"/>
              <w:bottom w:val="single" w:sz="4" w:space="0" w:color="auto"/>
              <w:right w:val="nil"/>
            </w:tcBorders>
            <w:shd w:val="clear" w:color="auto" w:fill="auto"/>
            <w:noWrap/>
            <w:vAlign w:val="center"/>
          </w:tcPr>
          <w:p w14:paraId="5900520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0.39 (0.21-0.70)</w:t>
            </w:r>
          </w:p>
        </w:tc>
        <w:tc>
          <w:tcPr>
            <w:tcW w:w="1185" w:type="dxa"/>
            <w:tcBorders>
              <w:top w:val="nil"/>
              <w:left w:val="nil"/>
              <w:bottom w:val="single" w:sz="4" w:space="0" w:color="auto"/>
              <w:right w:val="nil"/>
            </w:tcBorders>
            <w:shd w:val="clear" w:color="auto" w:fill="auto"/>
            <w:noWrap/>
            <w:vAlign w:val="center"/>
          </w:tcPr>
          <w:p w14:paraId="7C5772D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0.006</w:t>
            </w:r>
          </w:p>
        </w:tc>
        <w:tc>
          <w:tcPr>
            <w:tcW w:w="1570" w:type="dxa"/>
            <w:tcBorders>
              <w:top w:val="nil"/>
              <w:left w:val="nil"/>
              <w:bottom w:val="single" w:sz="4" w:space="0" w:color="auto"/>
              <w:right w:val="nil"/>
            </w:tcBorders>
            <w:vAlign w:val="center"/>
          </w:tcPr>
          <w:p w14:paraId="41DE7B7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45346CFD" w14:textId="77777777" w:rsidTr="00B52E65">
        <w:trPr>
          <w:trHeight w:val="288"/>
          <w:jc w:val="center"/>
        </w:trPr>
        <w:tc>
          <w:tcPr>
            <w:tcW w:w="3449" w:type="dxa"/>
            <w:tcBorders>
              <w:top w:val="single" w:sz="4" w:space="0" w:color="auto"/>
              <w:left w:val="nil"/>
              <w:bottom w:val="nil"/>
              <w:right w:val="nil"/>
            </w:tcBorders>
            <w:shd w:val="clear" w:color="auto" w:fill="auto"/>
            <w:noWrap/>
            <w:vAlign w:val="center"/>
            <w:hideMark/>
          </w:tcPr>
          <w:p w14:paraId="2ABBE6EA" w14:textId="77777777" w:rsidR="00CF4208" w:rsidRPr="00B52E65" w:rsidRDefault="00CF4208" w:rsidP="003230AF">
            <w:pPr>
              <w:rPr>
                <w:rFonts w:ascii="Times New Roman" w:eastAsia="Times New Roman" w:hAnsi="Times New Roman" w:cs="Times New Roman"/>
                <w:b/>
                <w:color w:val="000000"/>
                <w:sz w:val="22"/>
                <w:szCs w:val="22"/>
                <w:lang w:eastAsia="zh-CN"/>
              </w:rPr>
            </w:pPr>
            <w:r w:rsidRPr="00B52E65">
              <w:rPr>
                <w:rFonts w:ascii="Times New Roman" w:eastAsia="Times New Roman" w:hAnsi="Times New Roman" w:cs="Times New Roman"/>
                <w:b/>
                <w:color w:val="000000"/>
                <w:sz w:val="22"/>
                <w:szCs w:val="22"/>
                <w:lang w:eastAsia="zh-CN"/>
              </w:rPr>
              <w:t>VDBP</w:t>
            </w:r>
          </w:p>
        </w:tc>
        <w:tc>
          <w:tcPr>
            <w:tcW w:w="1498" w:type="dxa"/>
            <w:tcBorders>
              <w:top w:val="single" w:sz="4" w:space="0" w:color="auto"/>
              <w:left w:val="nil"/>
              <w:bottom w:val="nil"/>
              <w:right w:val="nil"/>
            </w:tcBorders>
            <w:shd w:val="clear" w:color="auto" w:fill="auto"/>
            <w:noWrap/>
            <w:vAlign w:val="center"/>
            <w:hideMark/>
          </w:tcPr>
          <w:p w14:paraId="059674A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single" w:sz="4" w:space="0" w:color="auto"/>
              <w:left w:val="nil"/>
              <w:bottom w:val="nil"/>
              <w:right w:val="nil"/>
            </w:tcBorders>
            <w:shd w:val="clear" w:color="auto" w:fill="auto"/>
            <w:noWrap/>
            <w:vAlign w:val="center"/>
            <w:hideMark/>
          </w:tcPr>
          <w:p w14:paraId="7805F5B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single" w:sz="4" w:space="0" w:color="auto"/>
              <w:left w:val="nil"/>
              <w:bottom w:val="nil"/>
              <w:right w:val="nil"/>
            </w:tcBorders>
            <w:shd w:val="clear" w:color="auto" w:fill="auto"/>
            <w:noWrap/>
            <w:vAlign w:val="center"/>
            <w:hideMark/>
          </w:tcPr>
          <w:p w14:paraId="17B17A6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single" w:sz="4" w:space="0" w:color="auto"/>
              <w:left w:val="nil"/>
              <w:bottom w:val="nil"/>
              <w:right w:val="nil"/>
            </w:tcBorders>
            <w:shd w:val="clear" w:color="auto" w:fill="auto"/>
            <w:noWrap/>
            <w:vAlign w:val="center"/>
            <w:hideMark/>
          </w:tcPr>
          <w:p w14:paraId="0EB0949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single" w:sz="4" w:space="0" w:color="auto"/>
              <w:left w:val="nil"/>
              <w:bottom w:val="nil"/>
              <w:right w:val="nil"/>
            </w:tcBorders>
            <w:shd w:val="clear" w:color="auto" w:fill="auto"/>
            <w:noWrap/>
            <w:vAlign w:val="center"/>
            <w:hideMark/>
          </w:tcPr>
          <w:p w14:paraId="27400A1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single" w:sz="4" w:space="0" w:color="auto"/>
              <w:left w:val="nil"/>
              <w:bottom w:val="nil"/>
              <w:right w:val="nil"/>
            </w:tcBorders>
            <w:vAlign w:val="center"/>
          </w:tcPr>
          <w:p w14:paraId="5ECEF90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16BDF8D" w14:textId="77777777" w:rsidTr="00B52E65">
        <w:trPr>
          <w:trHeight w:val="288"/>
          <w:jc w:val="center"/>
        </w:trPr>
        <w:tc>
          <w:tcPr>
            <w:tcW w:w="3449" w:type="dxa"/>
            <w:tcBorders>
              <w:top w:val="nil"/>
              <w:left w:val="nil"/>
              <w:bottom w:val="nil"/>
              <w:right w:val="nil"/>
            </w:tcBorders>
            <w:shd w:val="clear" w:color="auto" w:fill="auto"/>
            <w:noWrap/>
            <w:vAlign w:val="center"/>
          </w:tcPr>
          <w:p w14:paraId="074611E3" w14:textId="77777777" w:rsidR="00CF4208" w:rsidRPr="00B52E65" w:rsidRDefault="00CF4208" w:rsidP="003230AF">
            <w:pPr>
              <w:ind w:firstLine="124"/>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Age </w:t>
            </w:r>
          </w:p>
        </w:tc>
        <w:tc>
          <w:tcPr>
            <w:tcW w:w="1498" w:type="dxa"/>
            <w:tcBorders>
              <w:top w:val="nil"/>
              <w:left w:val="nil"/>
              <w:bottom w:val="nil"/>
              <w:right w:val="nil"/>
            </w:tcBorders>
            <w:shd w:val="clear" w:color="auto" w:fill="auto"/>
            <w:noWrap/>
            <w:vAlign w:val="center"/>
          </w:tcPr>
          <w:p w14:paraId="2628DB2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086B342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13BD0B6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566BF1B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0625F91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79D2A75F" w14:textId="1D81F0F0" w:rsidR="00CF4208" w:rsidRPr="00B52E65" w:rsidRDefault="00CF4208" w:rsidP="00B92916">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Pr>
                <w:rFonts w:ascii="Times New Roman" w:eastAsia="Times New Roman" w:hAnsi="Times New Roman" w:cs="Times New Roman" w:hint="eastAsia"/>
                <w:color w:val="000000"/>
                <w:sz w:val="22"/>
                <w:szCs w:val="22"/>
                <w:lang w:eastAsia="zh-CN"/>
              </w:rPr>
              <w:t>65</w:t>
            </w:r>
          </w:p>
        </w:tc>
      </w:tr>
      <w:tr w:rsidR="00CF4208" w:rsidRPr="00B52E65" w14:paraId="700CE0B1" w14:textId="77777777" w:rsidTr="00B52E65">
        <w:trPr>
          <w:trHeight w:val="288"/>
          <w:jc w:val="center"/>
        </w:trPr>
        <w:tc>
          <w:tcPr>
            <w:tcW w:w="3449" w:type="dxa"/>
            <w:tcBorders>
              <w:top w:val="nil"/>
              <w:left w:val="nil"/>
              <w:bottom w:val="nil"/>
              <w:right w:val="nil"/>
            </w:tcBorders>
            <w:shd w:val="clear" w:color="auto" w:fill="auto"/>
            <w:noWrap/>
            <w:vAlign w:val="center"/>
          </w:tcPr>
          <w:p w14:paraId="426BD766"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&lt; 60 years</w:t>
            </w:r>
          </w:p>
        </w:tc>
        <w:tc>
          <w:tcPr>
            <w:tcW w:w="1498" w:type="dxa"/>
            <w:tcBorders>
              <w:top w:val="nil"/>
              <w:left w:val="nil"/>
              <w:bottom w:val="nil"/>
              <w:right w:val="nil"/>
            </w:tcBorders>
            <w:shd w:val="clear" w:color="auto" w:fill="auto"/>
            <w:noWrap/>
            <w:vAlign w:val="center"/>
          </w:tcPr>
          <w:p w14:paraId="3E33403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4F3367D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0224094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3B850F5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7AAB0E1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0F489F1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02DD84A6"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3914D93E"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6FDEEB9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49/94</w:t>
            </w:r>
          </w:p>
        </w:tc>
        <w:tc>
          <w:tcPr>
            <w:tcW w:w="1812" w:type="dxa"/>
            <w:tcBorders>
              <w:top w:val="nil"/>
              <w:left w:val="nil"/>
              <w:bottom w:val="nil"/>
              <w:right w:val="nil"/>
            </w:tcBorders>
            <w:shd w:val="clear" w:color="auto" w:fill="auto"/>
            <w:noWrap/>
            <w:vAlign w:val="center"/>
          </w:tcPr>
          <w:p w14:paraId="56004E4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47/91</w:t>
            </w:r>
          </w:p>
        </w:tc>
        <w:tc>
          <w:tcPr>
            <w:tcW w:w="1812" w:type="dxa"/>
            <w:tcBorders>
              <w:top w:val="nil"/>
              <w:left w:val="nil"/>
              <w:bottom w:val="nil"/>
              <w:right w:val="nil"/>
            </w:tcBorders>
            <w:shd w:val="clear" w:color="auto" w:fill="auto"/>
            <w:noWrap/>
            <w:vAlign w:val="center"/>
          </w:tcPr>
          <w:p w14:paraId="64C6E42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51/84</w:t>
            </w:r>
          </w:p>
        </w:tc>
        <w:tc>
          <w:tcPr>
            <w:tcW w:w="1813" w:type="dxa"/>
            <w:tcBorders>
              <w:top w:val="nil"/>
              <w:left w:val="nil"/>
              <w:bottom w:val="nil"/>
              <w:right w:val="nil"/>
            </w:tcBorders>
            <w:shd w:val="clear" w:color="auto" w:fill="auto"/>
            <w:noWrap/>
            <w:vAlign w:val="center"/>
          </w:tcPr>
          <w:p w14:paraId="3D2BDCD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51/96</w:t>
            </w:r>
          </w:p>
        </w:tc>
        <w:tc>
          <w:tcPr>
            <w:tcW w:w="1185" w:type="dxa"/>
            <w:tcBorders>
              <w:top w:val="nil"/>
              <w:left w:val="nil"/>
              <w:bottom w:val="nil"/>
              <w:right w:val="nil"/>
            </w:tcBorders>
            <w:shd w:val="clear" w:color="auto" w:fill="auto"/>
            <w:noWrap/>
            <w:vAlign w:val="center"/>
            <w:hideMark/>
          </w:tcPr>
          <w:p w14:paraId="56C4568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4537A5B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3DD32BBF"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07369100" w14:textId="1D04DAE4"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5365656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73F0C873"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1.02 (0.31-3.31)</w:t>
            </w:r>
          </w:p>
        </w:tc>
        <w:tc>
          <w:tcPr>
            <w:tcW w:w="1812" w:type="dxa"/>
            <w:tcBorders>
              <w:top w:val="nil"/>
              <w:left w:val="nil"/>
              <w:bottom w:val="nil"/>
              <w:right w:val="nil"/>
            </w:tcBorders>
            <w:shd w:val="clear" w:color="auto" w:fill="auto"/>
            <w:noWrap/>
            <w:vAlign w:val="center"/>
          </w:tcPr>
          <w:p w14:paraId="7746C7BB"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2.32 (0.72-7.42)</w:t>
            </w:r>
          </w:p>
        </w:tc>
        <w:tc>
          <w:tcPr>
            <w:tcW w:w="1813" w:type="dxa"/>
            <w:tcBorders>
              <w:top w:val="nil"/>
              <w:left w:val="nil"/>
              <w:bottom w:val="nil"/>
              <w:right w:val="nil"/>
            </w:tcBorders>
            <w:shd w:val="clear" w:color="auto" w:fill="auto"/>
            <w:noWrap/>
            <w:vAlign w:val="center"/>
          </w:tcPr>
          <w:p w14:paraId="716936C2"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1.10 (0.36-3.35)</w:t>
            </w:r>
          </w:p>
        </w:tc>
        <w:tc>
          <w:tcPr>
            <w:tcW w:w="1185" w:type="dxa"/>
            <w:tcBorders>
              <w:top w:val="nil"/>
              <w:left w:val="nil"/>
              <w:bottom w:val="nil"/>
              <w:right w:val="nil"/>
            </w:tcBorders>
            <w:shd w:val="clear" w:color="auto" w:fill="auto"/>
            <w:noWrap/>
            <w:vAlign w:val="center"/>
          </w:tcPr>
          <w:p w14:paraId="6C66AAFB"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0.62</w:t>
            </w:r>
          </w:p>
        </w:tc>
        <w:tc>
          <w:tcPr>
            <w:tcW w:w="1570" w:type="dxa"/>
            <w:tcBorders>
              <w:top w:val="nil"/>
              <w:left w:val="nil"/>
              <w:bottom w:val="nil"/>
              <w:right w:val="nil"/>
            </w:tcBorders>
            <w:vAlign w:val="center"/>
          </w:tcPr>
          <w:p w14:paraId="39BA5EC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320D8237" w14:textId="77777777" w:rsidTr="00B52E65">
        <w:trPr>
          <w:trHeight w:val="288"/>
          <w:jc w:val="center"/>
        </w:trPr>
        <w:tc>
          <w:tcPr>
            <w:tcW w:w="3449" w:type="dxa"/>
            <w:tcBorders>
              <w:top w:val="nil"/>
              <w:left w:val="nil"/>
              <w:bottom w:val="nil"/>
              <w:right w:val="nil"/>
            </w:tcBorders>
            <w:shd w:val="clear" w:color="auto" w:fill="auto"/>
            <w:noWrap/>
            <w:vAlign w:val="center"/>
          </w:tcPr>
          <w:p w14:paraId="69421959"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60 years</w:t>
            </w:r>
          </w:p>
        </w:tc>
        <w:tc>
          <w:tcPr>
            <w:tcW w:w="1498" w:type="dxa"/>
            <w:tcBorders>
              <w:top w:val="nil"/>
              <w:left w:val="nil"/>
              <w:bottom w:val="nil"/>
              <w:right w:val="nil"/>
            </w:tcBorders>
            <w:shd w:val="clear" w:color="auto" w:fill="auto"/>
            <w:noWrap/>
            <w:vAlign w:val="center"/>
          </w:tcPr>
          <w:p w14:paraId="27D358C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720298C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68ABB7C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1EB60AA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48C3C62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1996321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7B09EC71" w14:textId="77777777" w:rsidTr="00B52E65">
        <w:trPr>
          <w:trHeight w:val="288"/>
          <w:jc w:val="center"/>
        </w:trPr>
        <w:tc>
          <w:tcPr>
            <w:tcW w:w="3449" w:type="dxa"/>
            <w:tcBorders>
              <w:top w:val="nil"/>
              <w:left w:val="nil"/>
              <w:right w:val="nil"/>
            </w:tcBorders>
            <w:shd w:val="clear" w:color="auto" w:fill="auto"/>
            <w:noWrap/>
            <w:vAlign w:val="center"/>
            <w:hideMark/>
          </w:tcPr>
          <w:p w14:paraId="4B493F3D"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right w:val="nil"/>
            </w:tcBorders>
            <w:shd w:val="clear" w:color="auto" w:fill="auto"/>
            <w:noWrap/>
            <w:vAlign w:val="center"/>
          </w:tcPr>
          <w:p w14:paraId="540BD70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54/79</w:t>
            </w:r>
          </w:p>
        </w:tc>
        <w:tc>
          <w:tcPr>
            <w:tcW w:w="1812" w:type="dxa"/>
            <w:tcBorders>
              <w:top w:val="nil"/>
              <w:left w:val="nil"/>
              <w:right w:val="nil"/>
            </w:tcBorders>
            <w:shd w:val="clear" w:color="auto" w:fill="auto"/>
            <w:noWrap/>
            <w:vAlign w:val="center"/>
          </w:tcPr>
          <w:p w14:paraId="65453FD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44/81</w:t>
            </w:r>
          </w:p>
        </w:tc>
        <w:tc>
          <w:tcPr>
            <w:tcW w:w="1812" w:type="dxa"/>
            <w:tcBorders>
              <w:top w:val="nil"/>
              <w:left w:val="nil"/>
              <w:right w:val="nil"/>
            </w:tcBorders>
            <w:shd w:val="clear" w:color="auto" w:fill="auto"/>
            <w:noWrap/>
            <w:vAlign w:val="center"/>
          </w:tcPr>
          <w:p w14:paraId="2CB0326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37/89</w:t>
            </w:r>
          </w:p>
        </w:tc>
        <w:tc>
          <w:tcPr>
            <w:tcW w:w="1813" w:type="dxa"/>
            <w:tcBorders>
              <w:top w:val="nil"/>
              <w:left w:val="nil"/>
              <w:right w:val="nil"/>
            </w:tcBorders>
            <w:shd w:val="clear" w:color="auto" w:fill="auto"/>
            <w:noWrap/>
            <w:vAlign w:val="center"/>
          </w:tcPr>
          <w:p w14:paraId="7E8AF5A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45/75</w:t>
            </w:r>
          </w:p>
        </w:tc>
        <w:tc>
          <w:tcPr>
            <w:tcW w:w="1185" w:type="dxa"/>
            <w:tcBorders>
              <w:top w:val="nil"/>
              <w:left w:val="nil"/>
              <w:right w:val="nil"/>
            </w:tcBorders>
            <w:shd w:val="clear" w:color="auto" w:fill="auto"/>
            <w:noWrap/>
            <w:vAlign w:val="center"/>
          </w:tcPr>
          <w:p w14:paraId="33FE1B9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right w:val="nil"/>
            </w:tcBorders>
            <w:vAlign w:val="center"/>
          </w:tcPr>
          <w:p w14:paraId="36767F9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4D822EEA" w14:textId="77777777" w:rsidTr="00B52E65">
        <w:trPr>
          <w:trHeight w:val="288"/>
          <w:jc w:val="center"/>
        </w:trPr>
        <w:tc>
          <w:tcPr>
            <w:tcW w:w="3449" w:type="dxa"/>
            <w:tcBorders>
              <w:top w:val="nil"/>
              <w:left w:val="nil"/>
              <w:right w:val="nil"/>
            </w:tcBorders>
            <w:shd w:val="clear" w:color="auto" w:fill="auto"/>
            <w:noWrap/>
            <w:vAlign w:val="center"/>
            <w:hideMark/>
          </w:tcPr>
          <w:p w14:paraId="46C09F6A" w14:textId="5E4E1D0A"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right w:val="nil"/>
            </w:tcBorders>
            <w:shd w:val="clear" w:color="auto" w:fill="auto"/>
            <w:noWrap/>
            <w:vAlign w:val="center"/>
            <w:hideMark/>
          </w:tcPr>
          <w:p w14:paraId="66B082C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right w:val="nil"/>
            </w:tcBorders>
            <w:shd w:val="clear" w:color="auto" w:fill="auto"/>
            <w:noWrap/>
            <w:vAlign w:val="center"/>
          </w:tcPr>
          <w:p w14:paraId="1C96850F"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0.94 (0.56-1.59)</w:t>
            </w:r>
          </w:p>
        </w:tc>
        <w:tc>
          <w:tcPr>
            <w:tcW w:w="1812" w:type="dxa"/>
            <w:tcBorders>
              <w:top w:val="nil"/>
              <w:left w:val="nil"/>
              <w:right w:val="nil"/>
            </w:tcBorders>
            <w:shd w:val="clear" w:color="auto" w:fill="auto"/>
            <w:noWrap/>
            <w:vAlign w:val="center"/>
          </w:tcPr>
          <w:p w14:paraId="557B45B9"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1.22 (0.73-2.04)</w:t>
            </w:r>
          </w:p>
        </w:tc>
        <w:tc>
          <w:tcPr>
            <w:tcW w:w="1813" w:type="dxa"/>
            <w:tcBorders>
              <w:top w:val="nil"/>
              <w:left w:val="nil"/>
              <w:right w:val="nil"/>
            </w:tcBorders>
            <w:shd w:val="clear" w:color="auto" w:fill="auto"/>
            <w:noWrap/>
            <w:vAlign w:val="center"/>
          </w:tcPr>
          <w:p w14:paraId="752EA9AA"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1.01 (0.62-1.66)</w:t>
            </w:r>
          </w:p>
        </w:tc>
        <w:tc>
          <w:tcPr>
            <w:tcW w:w="1185" w:type="dxa"/>
            <w:tcBorders>
              <w:top w:val="nil"/>
              <w:left w:val="nil"/>
              <w:right w:val="nil"/>
            </w:tcBorders>
            <w:shd w:val="clear" w:color="auto" w:fill="auto"/>
            <w:noWrap/>
            <w:vAlign w:val="center"/>
          </w:tcPr>
          <w:p w14:paraId="1A2FC856"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0.99</w:t>
            </w:r>
          </w:p>
        </w:tc>
        <w:tc>
          <w:tcPr>
            <w:tcW w:w="1570" w:type="dxa"/>
            <w:tcBorders>
              <w:top w:val="nil"/>
              <w:left w:val="nil"/>
              <w:right w:val="nil"/>
            </w:tcBorders>
            <w:vAlign w:val="center"/>
          </w:tcPr>
          <w:p w14:paraId="36253C2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C420C5B" w14:textId="77777777" w:rsidTr="00B52E65">
        <w:trPr>
          <w:trHeight w:val="288"/>
          <w:jc w:val="center"/>
        </w:trPr>
        <w:tc>
          <w:tcPr>
            <w:tcW w:w="3449" w:type="dxa"/>
            <w:tcBorders>
              <w:left w:val="nil"/>
              <w:bottom w:val="nil"/>
              <w:right w:val="nil"/>
            </w:tcBorders>
            <w:shd w:val="clear" w:color="auto" w:fill="auto"/>
            <w:noWrap/>
            <w:vAlign w:val="center"/>
            <w:hideMark/>
          </w:tcPr>
          <w:p w14:paraId="164E9310" w14:textId="77777777" w:rsidR="00CF4208" w:rsidRPr="00B52E65" w:rsidRDefault="00CF4208" w:rsidP="003230AF">
            <w:pPr>
              <w:rPr>
                <w:rFonts w:ascii="Times New Roman" w:eastAsia="Times New Roman" w:hAnsi="Times New Roman" w:cs="Times New Roman"/>
                <w:color w:val="000000"/>
                <w:sz w:val="22"/>
                <w:szCs w:val="22"/>
                <w:lang w:eastAsia="zh-CN"/>
              </w:rPr>
            </w:pPr>
            <w:r w:rsidRPr="00B52E65">
              <w:rPr>
                <w:rFonts w:ascii="Times New Roman" w:eastAsia="SimSun" w:hAnsi="Times New Roman" w:cs="Times New Roman"/>
                <w:color w:val="000000"/>
                <w:sz w:val="22"/>
                <w:szCs w:val="22"/>
                <w:lang w:eastAsia="zh-CN"/>
              </w:rPr>
              <w:t>Body mass index</w:t>
            </w:r>
          </w:p>
        </w:tc>
        <w:tc>
          <w:tcPr>
            <w:tcW w:w="1498" w:type="dxa"/>
            <w:tcBorders>
              <w:left w:val="nil"/>
              <w:bottom w:val="nil"/>
              <w:right w:val="nil"/>
            </w:tcBorders>
            <w:shd w:val="clear" w:color="auto" w:fill="auto"/>
            <w:noWrap/>
            <w:vAlign w:val="center"/>
            <w:hideMark/>
          </w:tcPr>
          <w:p w14:paraId="5F6C8E4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left w:val="nil"/>
              <w:bottom w:val="nil"/>
              <w:right w:val="nil"/>
            </w:tcBorders>
            <w:shd w:val="clear" w:color="auto" w:fill="auto"/>
            <w:noWrap/>
            <w:vAlign w:val="center"/>
          </w:tcPr>
          <w:p w14:paraId="629BF05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left w:val="nil"/>
              <w:bottom w:val="nil"/>
              <w:right w:val="nil"/>
            </w:tcBorders>
            <w:shd w:val="clear" w:color="auto" w:fill="auto"/>
            <w:noWrap/>
            <w:vAlign w:val="center"/>
          </w:tcPr>
          <w:p w14:paraId="1361428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left w:val="nil"/>
              <w:bottom w:val="nil"/>
              <w:right w:val="nil"/>
            </w:tcBorders>
            <w:shd w:val="clear" w:color="auto" w:fill="auto"/>
            <w:noWrap/>
            <w:vAlign w:val="center"/>
          </w:tcPr>
          <w:p w14:paraId="154222F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left w:val="nil"/>
              <w:bottom w:val="nil"/>
              <w:right w:val="nil"/>
            </w:tcBorders>
            <w:shd w:val="clear" w:color="auto" w:fill="auto"/>
            <w:noWrap/>
            <w:vAlign w:val="center"/>
          </w:tcPr>
          <w:p w14:paraId="2544231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left w:val="nil"/>
              <w:bottom w:val="nil"/>
              <w:right w:val="nil"/>
            </w:tcBorders>
            <w:vAlign w:val="center"/>
          </w:tcPr>
          <w:p w14:paraId="4203F104" w14:textId="75BCFC05" w:rsidR="00CF4208" w:rsidRPr="00B52E65" w:rsidRDefault="00CF4208" w:rsidP="008E15DD">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Pr>
                <w:rFonts w:ascii="Times New Roman" w:eastAsia="Times New Roman" w:hAnsi="Times New Roman" w:cs="Times New Roman" w:hint="eastAsia"/>
                <w:color w:val="000000"/>
                <w:sz w:val="22"/>
                <w:szCs w:val="22"/>
                <w:lang w:eastAsia="zh-CN"/>
              </w:rPr>
              <w:t>4</w:t>
            </w:r>
            <w:r w:rsidR="008E15DD">
              <w:rPr>
                <w:rFonts w:ascii="Times New Roman" w:eastAsia="Times New Roman" w:hAnsi="Times New Roman" w:cs="Times New Roman"/>
                <w:color w:val="000000"/>
                <w:sz w:val="22"/>
                <w:szCs w:val="22"/>
                <w:lang w:eastAsia="zh-CN"/>
              </w:rPr>
              <w:t>1</w:t>
            </w:r>
          </w:p>
        </w:tc>
      </w:tr>
      <w:tr w:rsidR="00CF4208" w:rsidRPr="00B52E65" w14:paraId="061846EF" w14:textId="77777777" w:rsidTr="00B52E65">
        <w:trPr>
          <w:trHeight w:val="288"/>
          <w:jc w:val="center"/>
        </w:trPr>
        <w:tc>
          <w:tcPr>
            <w:tcW w:w="3449" w:type="dxa"/>
            <w:tcBorders>
              <w:top w:val="nil"/>
              <w:left w:val="nil"/>
              <w:bottom w:val="nil"/>
              <w:right w:val="nil"/>
            </w:tcBorders>
            <w:shd w:val="clear" w:color="auto" w:fill="auto"/>
            <w:noWrap/>
            <w:vAlign w:val="center"/>
          </w:tcPr>
          <w:p w14:paraId="7CE0DA18" w14:textId="782157FE"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lastRenderedPageBreak/>
              <w:t>&lt; 25</w:t>
            </w:r>
            <w:r w:rsidR="003C306A">
              <w:rPr>
                <w:rFonts w:ascii="Times New Roman" w:eastAsia="Times New Roman" w:hAnsi="Times New Roman" w:cs="Times New Roman"/>
                <w:color w:val="000000"/>
                <w:sz w:val="22"/>
                <w:szCs w:val="22"/>
                <w:lang w:eastAsia="zh-CN"/>
              </w:rPr>
              <w:t>.0</w:t>
            </w:r>
            <w:r w:rsidRPr="00B52E65">
              <w:rPr>
                <w:rFonts w:ascii="Times New Roman" w:eastAsia="SimSun" w:hAnsi="Times New Roman" w:cs="Times New Roman"/>
                <w:color w:val="000000"/>
                <w:sz w:val="22"/>
                <w:szCs w:val="22"/>
                <w:lang w:eastAsia="zh-CN"/>
              </w:rPr>
              <w:t xml:space="preserve"> kg/m</w:t>
            </w:r>
            <w:r w:rsidRPr="00B52E65">
              <w:rPr>
                <w:rFonts w:ascii="Times New Roman" w:eastAsia="SimSun" w:hAnsi="Times New Roman" w:cs="Times New Roman"/>
                <w:color w:val="000000"/>
                <w:sz w:val="22"/>
                <w:szCs w:val="22"/>
                <w:vertAlign w:val="superscript"/>
                <w:lang w:eastAsia="zh-CN"/>
              </w:rPr>
              <w:t>2</w:t>
            </w:r>
          </w:p>
        </w:tc>
        <w:tc>
          <w:tcPr>
            <w:tcW w:w="1498" w:type="dxa"/>
            <w:tcBorders>
              <w:top w:val="nil"/>
              <w:left w:val="nil"/>
              <w:bottom w:val="nil"/>
              <w:right w:val="nil"/>
            </w:tcBorders>
            <w:shd w:val="clear" w:color="auto" w:fill="auto"/>
            <w:noWrap/>
            <w:vAlign w:val="center"/>
          </w:tcPr>
          <w:p w14:paraId="591BBF2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188145D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3261EB1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7184362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781E78D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440EC7E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B47A6C9"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6C65FA04"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1F35585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49/104</w:t>
            </w:r>
          </w:p>
        </w:tc>
        <w:tc>
          <w:tcPr>
            <w:tcW w:w="1812" w:type="dxa"/>
            <w:tcBorders>
              <w:top w:val="nil"/>
              <w:left w:val="nil"/>
              <w:bottom w:val="nil"/>
              <w:right w:val="nil"/>
            </w:tcBorders>
            <w:shd w:val="clear" w:color="auto" w:fill="auto"/>
            <w:noWrap/>
            <w:vAlign w:val="center"/>
          </w:tcPr>
          <w:p w14:paraId="5C8A3F2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61/107</w:t>
            </w:r>
          </w:p>
        </w:tc>
        <w:tc>
          <w:tcPr>
            <w:tcW w:w="1812" w:type="dxa"/>
            <w:tcBorders>
              <w:top w:val="nil"/>
              <w:left w:val="nil"/>
              <w:bottom w:val="nil"/>
              <w:right w:val="nil"/>
            </w:tcBorders>
            <w:shd w:val="clear" w:color="auto" w:fill="auto"/>
            <w:noWrap/>
            <w:vAlign w:val="center"/>
          </w:tcPr>
          <w:p w14:paraId="3EA543D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51/105</w:t>
            </w:r>
          </w:p>
        </w:tc>
        <w:tc>
          <w:tcPr>
            <w:tcW w:w="1813" w:type="dxa"/>
            <w:tcBorders>
              <w:top w:val="nil"/>
              <w:left w:val="nil"/>
              <w:bottom w:val="nil"/>
              <w:right w:val="nil"/>
            </w:tcBorders>
            <w:shd w:val="clear" w:color="auto" w:fill="auto"/>
            <w:noWrap/>
            <w:vAlign w:val="center"/>
          </w:tcPr>
          <w:p w14:paraId="65292B7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60/115</w:t>
            </w:r>
          </w:p>
        </w:tc>
        <w:tc>
          <w:tcPr>
            <w:tcW w:w="1185" w:type="dxa"/>
            <w:tcBorders>
              <w:top w:val="nil"/>
              <w:left w:val="nil"/>
              <w:bottom w:val="nil"/>
              <w:right w:val="nil"/>
            </w:tcBorders>
            <w:shd w:val="clear" w:color="auto" w:fill="auto"/>
            <w:noWrap/>
            <w:vAlign w:val="center"/>
          </w:tcPr>
          <w:p w14:paraId="77750DD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60A1690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136998AA"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76D6340C" w14:textId="6E1D418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1297B80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617CC920"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1.26 (0.77-2.06)</w:t>
            </w:r>
          </w:p>
        </w:tc>
        <w:tc>
          <w:tcPr>
            <w:tcW w:w="1812" w:type="dxa"/>
            <w:tcBorders>
              <w:top w:val="nil"/>
              <w:left w:val="nil"/>
              <w:bottom w:val="nil"/>
              <w:right w:val="nil"/>
            </w:tcBorders>
            <w:shd w:val="clear" w:color="auto" w:fill="auto"/>
            <w:noWrap/>
            <w:vAlign w:val="center"/>
          </w:tcPr>
          <w:p w14:paraId="0B3CBAE0" w14:textId="64D00D25" w:rsidR="00CF4208" w:rsidRPr="00B52E65" w:rsidRDefault="00CF4208" w:rsidP="001C0915">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w:t>
            </w:r>
            <w:r w:rsidR="001C0915">
              <w:rPr>
                <w:rFonts w:ascii="Times New Roman" w:eastAsia="Times New Roman" w:hAnsi="Times New Roman" w:cs="Times New Roman"/>
                <w:color w:val="000000"/>
                <w:sz w:val="22"/>
                <w:szCs w:val="22"/>
                <w:lang w:eastAsia="zh-CN"/>
              </w:rPr>
              <w:t>09</w:t>
            </w:r>
            <w:r w:rsidR="001C0915" w:rsidRPr="00B52E65">
              <w:rPr>
                <w:rFonts w:ascii="Times New Roman" w:eastAsia="Times New Roman" w:hAnsi="Times New Roman" w:cs="Times New Roman"/>
                <w:color w:val="000000"/>
                <w:sz w:val="22"/>
                <w:szCs w:val="22"/>
                <w:lang w:eastAsia="zh-CN"/>
              </w:rPr>
              <w:t xml:space="preserve"> </w:t>
            </w:r>
            <w:r w:rsidRPr="00B52E65">
              <w:rPr>
                <w:rFonts w:ascii="Times New Roman" w:eastAsia="Times New Roman" w:hAnsi="Times New Roman" w:cs="Times New Roman"/>
                <w:color w:val="000000"/>
                <w:sz w:val="22"/>
                <w:szCs w:val="22"/>
                <w:lang w:eastAsia="zh-CN"/>
              </w:rPr>
              <w:t>(0.</w:t>
            </w:r>
            <w:r w:rsidR="001C0915" w:rsidRPr="00B52E65">
              <w:rPr>
                <w:rFonts w:ascii="Times New Roman" w:eastAsia="Times New Roman" w:hAnsi="Times New Roman" w:cs="Times New Roman"/>
                <w:color w:val="000000"/>
                <w:sz w:val="22"/>
                <w:szCs w:val="22"/>
                <w:lang w:eastAsia="zh-CN"/>
              </w:rPr>
              <w:t>6</w:t>
            </w:r>
            <w:r w:rsidR="001C0915">
              <w:rPr>
                <w:rFonts w:ascii="Times New Roman" w:eastAsia="Times New Roman" w:hAnsi="Times New Roman" w:cs="Times New Roman"/>
                <w:color w:val="000000"/>
                <w:sz w:val="22"/>
                <w:szCs w:val="22"/>
                <w:lang w:eastAsia="zh-CN"/>
              </w:rPr>
              <w:t>5</w:t>
            </w:r>
            <w:r w:rsidRPr="00B52E65">
              <w:rPr>
                <w:rFonts w:ascii="Times New Roman" w:eastAsia="Times New Roman" w:hAnsi="Times New Roman" w:cs="Times New Roman"/>
                <w:color w:val="000000"/>
                <w:sz w:val="22"/>
                <w:szCs w:val="22"/>
                <w:lang w:eastAsia="zh-CN"/>
              </w:rPr>
              <w:t>-1.</w:t>
            </w:r>
            <w:r w:rsidR="001C0915" w:rsidRPr="00B52E65">
              <w:rPr>
                <w:rFonts w:ascii="Times New Roman" w:eastAsia="Times New Roman" w:hAnsi="Times New Roman" w:cs="Times New Roman"/>
                <w:color w:val="000000"/>
                <w:sz w:val="22"/>
                <w:szCs w:val="22"/>
                <w:lang w:eastAsia="zh-CN"/>
              </w:rPr>
              <w:t>8</w:t>
            </w:r>
            <w:r w:rsidR="001C0915">
              <w:rPr>
                <w:rFonts w:ascii="Times New Roman" w:eastAsia="Times New Roman" w:hAnsi="Times New Roman" w:cs="Times New Roman"/>
                <w:color w:val="000000"/>
                <w:sz w:val="22"/>
                <w:szCs w:val="22"/>
                <w:lang w:eastAsia="zh-CN"/>
              </w:rPr>
              <w:t>0</w:t>
            </w:r>
            <w:r w:rsidRPr="00B52E65">
              <w:rPr>
                <w:rFonts w:ascii="Times New Roman" w:eastAsia="Times New Roman" w:hAnsi="Times New Roman" w:cs="Times New Roman"/>
                <w:color w:val="000000"/>
                <w:sz w:val="22"/>
                <w:szCs w:val="22"/>
                <w:lang w:eastAsia="zh-CN"/>
              </w:rPr>
              <w:t>)</w:t>
            </w:r>
          </w:p>
        </w:tc>
        <w:tc>
          <w:tcPr>
            <w:tcW w:w="1813" w:type="dxa"/>
            <w:tcBorders>
              <w:top w:val="nil"/>
              <w:left w:val="nil"/>
              <w:bottom w:val="nil"/>
              <w:right w:val="nil"/>
            </w:tcBorders>
            <w:shd w:val="clear" w:color="auto" w:fill="auto"/>
            <w:noWrap/>
            <w:vAlign w:val="center"/>
          </w:tcPr>
          <w:p w14:paraId="33D9EC95" w14:textId="22FEDC11" w:rsidR="00CF4208" w:rsidRPr="00B52E65" w:rsidRDefault="00CF4208" w:rsidP="001C0915">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1.22 (0.</w:t>
            </w:r>
            <w:r w:rsidR="001C0915" w:rsidRPr="00B52E65">
              <w:rPr>
                <w:rFonts w:ascii="Times New Roman" w:eastAsia="Times New Roman" w:hAnsi="Times New Roman" w:cs="Times New Roman"/>
                <w:color w:val="000000"/>
                <w:sz w:val="22"/>
                <w:szCs w:val="22"/>
                <w:lang w:eastAsia="zh-CN"/>
              </w:rPr>
              <w:t>7</w:t>
            </w:r>
            <w:r w:rsidR="001C0915">
              <w:rPr>
                <w:rFonts w:ascii="Times New Roman" w:eastAsia="Times New Roman" w:hAnsi="Times New Roman" w:cs="Times New Roman"/>
                <w:color w:val="000000"/>
                <w:sz w:val="22"/>
                <w:szCs w:val="22"/>
                <w:lang w:eastAsia="zh-CN"/>
              </w:rPr>
              <w:t>5</w:t>
            </w:r>
            <w:r w:rsidRPr="00B52E65">
              <w:rPr>
                <w:rFonts w:ascii="Times New Roman" w:eastAsia="Times New Roman" w:hAnsi="Times New Roman" w:cs="Times New Roman"/>
                <w:color w:val="000000"/>
                <w:sz w:val="22"/>
                <w:szCs w:val="22"/>
                <w:lang w:eastAsia="zh-CN"/>
              </w:rPr>
              <w:t>-1.</w:t>
            </w:r>
            <w:r w:rsidR="001C0915" w:rsidRPr="00B52E65">
              <w:rPr>
                <w:rFonts w:ascii="Times New Roman" w:eastAsia="Times New Roman" w:hAnsi="Times New Roman" w:cs="Times New Roman"/>
                <w:color w:val="000000"/>
                <w:sz w:val="22"/>
                <w:szCs w:val="22"/>
                <w:lang w:eastAsia="zh-CN"/>
              </w:rPr>
              <w:t>9</w:t>
            </w:r>
            <w:r w:rsidR="001C0915">
              <w:rPr>
                <w:rFonts w:ascii="Times New Roman" w:eastAsia="Times New Roman" w:hAnsi="Times New Roman" w:cs="Times New Roman"/>
                <w:color w:val="000000"/>
                <w:sz w:val="22"/>
                <w:szCs w:val="22"/>
                <w:lang w:eastAsia="zh-CN"/>
              </w:rPr>
              <w:t>7</w:t>
            </w:r>
            <w:r w:rsidRPr="00B52E65">
              <w:rPr>
                <w:rFonts w:ascii="Times New Roman" w:eastAsia="Times New Roman" w:hAnsi="Times New Roman" w:cs="Times New Roman"/>
                <w:color w:val="000000"/>
                <w:sz w:val="22"/>
                <w:szCs w:val="22"/>
                <w:lang w:eastAsia="zh-CN"/>
              </w:rPr>
              <w:t>)</w:t>
            </w:r>
          </w:p>
        </w:tc>
        <w:tc>
          <w:tcPr>
            <w:tcW w:w="1185" w:type="dxa"/>
            <w:tcBorders>
              <w:top w:val="nil"/>
              <w:left w:val="nil"/>
              <w:bottom w:val="nil"/>
              <w:right w:val="nil"/>
            </w:tcBorders>
            <w:shd w:val="clear" w:color="auto" w:fill="auto"/>
            <w:noWrap/>
            <w:vAlign w:val="center"/>
          </w:tcPr>
          <w:p w14:paraId="4A55D55D" w14:textId="264D437B" w:rsidR="00CF4208" w:rsidRPr="00B52E65" w:rsidRDefault="00CF4208" w:rsidP="001C0915">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sidR="001C0915" w:rsidRPr="00B52E65">
              <w:rPr>
                <w:rFonts w:ascii="Times New Roman" w:eastAsia="Times New Roman" w:hAnsi="Times New Roman" w:cs="Times New Roman"/>
                <w:color w:val="000000"/>
                <w:sz w:val="22"/>
                <w:szCs w:val="22"/>
                <w:lang w:eastAsia="zh-CN"/>
              </w:rPr>
              <w:t>9</w:t>
            </w:r>
            <w:r w:rsidR="001C0915">
              <w:rPr>
                <w:rFonts w:ascii="Times New Roman" w:eastAsia="Times New Roman" w:hAnsi="Times New Roman" w:cs="Times New Roman"/>
                <w:color w:val="000000"/>
                <w:sz w:val="22"/>
                <w:szCs w:val="22"/>
                <w:lang w:eastAsia="zh-CN"/>
              </w:rPr>
              <w:t>3</w:t>
            </w:r>
          </w:p>
        </w:tc>
        <w:tc>
          <w:tcPr>
            <w:tcW w:w="1570" w:type="dxa"/>
            <w:tcBorders>
              <w:top w:val="nil"/>
              <w:left w:val="nil"/>
              <w:bottom w:val="nil"/>
              <w:right w:val="nil"/>
            </w:tcBorders>
            <w:vAlign w:val="center"/>
          </w:tcPr>
          <w:p w14:paraId="59E7245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3C306A" w:rsidRPr="00B52E65" w14:paraId="01C9D5AF" w14:textId="77777777" w:rsidTr="00B52E65">
        <w:trPr>
          <w:trHeight w:val="288"/>
          <w:jc w:val="center"/>
        </w:trPr>
        <w:tc>
          <w:tcPr>
            <w:tcW w:w="3449" w:type="dxa"/>
            <w:tcBorders>
              <w:top w:val="nil"/>
              <w:left w:val="nil"/>
              <w:bottom w:val="nil"/>
              <w:right w:val="nil"/>
            </w:tcBorders>
            <w:shd w:val="clear" w:color="auto" w:fill="auto"/>
            <w:noWrap/>
            <w:vAlign w:val="center"/>
          </w:tcPr>
          <w:p w14:paraId="3160B6B4" w14:textId="084D362C" w:rsidR="003C306A" w:rsidRPr="00B52E65" w:rsidRDefault="003C306A" w:rsidP="003230AF">
            <w:pPr>
              <w:ind w:firstLine="277"/>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25.0-29.9</w:t>
            </w:r>
            <w:r w:rsidRPr="00B52E65">
              <w:rPr>
                <w:rFonts w:ascii="Times New Roman" w:eastAsia="SimSun" w:hAnsi="Times New Roman" w:cs="Times New Roman"/>
                <w:color w:val="000000"/>
                <w:sz w:val="22"/>
                <w:szCs w:val="22"/>
                <w:lang w:eastAsia="zh-CN"/>
              </w:rPr>
              <w:t xml:space="preserve"> kg/m</w:t>
            </w:r>
            <w:r w:rsidRPr="00B52E65">
              <w:rPr>
                <w:rFonts w:ascii="Times New Roman" w:eastAsia="SimSun" w:hAnsi="Times New Roman" w:cs="Times New Roman"/>
                <w:color w:val="000000"/>
                <w:sz w:val="22"/>
                <w:szCs w:val="22"/>
                <w:vertAlign w:val="superscript"/>
                <w:lang w:eastAsia="zh-CN"/>
              </w:rPr>
              <w:t>2</w:t>
            </w:r>
          </w:p>
        </w:tc>
        <w:tc>
          <w:tcPr>
            <w:tcW w:w="1498" w:type="dxa"/>
            <w:tcBorders>
              <w:top w:val="nil"/>
              <w:left w:val="nil"/>
              <w:bottom w:val="nil"/>
              <w:right w:val="nil"/>
            </w:tcBorders>
            <w:shd w:val="clear" w:color="auto" w:fill="auto"/>
            <w:noWrap/>
            <w:vAlign w:val="center"/>
          </w:tcPr>
          <w:p w14:paraId="664DF859" w14:textId="77777777" w:rsidR="003C306A" w:rsidRPr="00B52E65" w:rsidRDefault="003C306A"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583D49D1" w14:textId="77777777" w:rsidR="003C306A" w:rsidRPr="00B52E65" w:rsidRDefault="003C306A"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4245CED0" w14:textId="77777777" w:rsidR="003C306A" w:rsidRPr="00B52E65" w:rsidRDefault="003C306A"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0B1BCD05" w14:textId="77777777" w:rsidR="003C306A" w:rsidRPr="00B52E65" w:rsidRDefault="003C306A"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4494E8EC" w14:textId="77777777" w:rsidR="003C306A" w:rsidRPr="00B52E65" w:rsidRDefault="003C306A"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1FB870BD" w14:textId="77777777" w:rsidR="003C306A" w:rsidRPr="00B52E65" w:rsidRDefault="003C306A" w:rsidP="003230AF">
            <w:pPr>
              <w:jc w:val="center"/>
              <w:rPr>
                <w:rFonts w:ascii="Times New Roman" w:eastAsia="Times New Roman" w:hAnsi="Times New Roman" w:cs="Times New Roman"/>
                <w:color w:val="000000"/>
                <w:sz w:val="22"/>
                <w:szCs w:val="22"/>
                <w:lang w:eastAsia="zh-CN"/>
              </w:rPr>
            </w:pPr>
          </w:p>
        </w:tc>
      </w:tr>
      <w:tr w:rsidR="003C306A" w:rsidRPr="00B52E65" w14:paraId="621EA7B3" w14:textId="77777777" w:rsidTr="00B52E65">
        <w:trPr>
          <w:trHeight w:val="288"/>
          <w:jc w:val="center"/>
        </w:trPr>
        <w:tc>
          <w:tcPr>
            <w:tcW w:w="3449" w:type="dxa"/>
            <w:tcBorders>
              <w:top w:val="nil"/>
              <w:left w:val="nil"/>
              <w:bottom w:val="nil"/>
              <w:right w:val="nil"/>
            </w:tcBorders>
            <w:shd w:val="clear" w:color="auto" w:fill="auto"/>
            <w:noWrap/>
            <w:vAlign w:val="center"/>
          </w:tcPr>
          <w:p w14:paraId="242D70A6" w14:textId="1523EE69" w:rsidR="003C306A" w:rsidRPr="00B52E65" w:rsidRDefault="003C306A"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7E4753D0" w14:textId="1E7DDD02" w:rsidR="003C306A" w:rsidRPr="00B52E65" w:rsidRDefault="003C306A"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30/57</w:t>
            </w:r>
          </w:p>
        </w:tc>
        <w:tc>
          <w:tcPr>
            <w:tcW w:w="1812" w:type="dxa"/>
            <w:tcBorders>
              <w:top w:val="nil"/>
              <w:left w:val="nil"/>
              <w:bottom w:val="nil"/>
              <w:right w:val="nil"/>
            </w:tcBorders>
            <w:shd w:val="clear" w:color="auto" w:fill="auto"/>
            <w:noWrap/>
            <w:vAlign w:val="center"/>
          </w:tcPr>
          <w:p w14:paraId="116745A8" w14:textId="5D94454E" w:rsidR="003C306A" w:rsidRPr="00B52E65" w:rsidRDefault="003C306A"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29/45</w:t>
            </w:r>
          </w:p>
        </w:tc>
        <w:tc>
          <w:tcPr>
            <w:tcW w:w="1812" w:type="dxa"/>
            <w:tcBorders>
              <w:top w:val="nil"/>
              <w:left w:val="nil"/>
              <w:bottom w:val="nil"/>
              <w:right w:val="nil"/>
            </w:tcBorders>
            <w:shd w:val="clear" w:color="auto" w:fill="auto"/>
            <w:noWrap/>
            <w:vAlign w:val="center"/>
          </w:tcPr>
          <w:p w14:paraId="41E7F182" w14:textId="1C33A84A" w:rsidR="003C306A" w:rsidRPr="00B52E65" w:rsidRDefault="003C306A"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28/43</w:t>
            </w:r>
          </w:p>
        </w:tc>
        <w:tc>
          <w:tcPr>
            <w:tcW w:w="1813" w:type="dxa"/>
            <w:tcBorders>
              <w:top w:val="nil"/>
              <w:left w:val="nil"/>
              <w:bottom w:val="nil"/>
              <w:right w:val="nil"/>
            </w:tcBorders>
            <w:shd w:val="clear" w:color="auto" w:fill="auto"/>
            <w:noWrap/>
            <w:vAlign w:val="center"/>
          </w:tcPr>
          <w:p w14:paraId="7A28D9E5" w14:textId="04CBE864" w:rsidR="003C306A" w:rsidRPr="00B52E65" w:rsidRDefault="003C306A"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20/39</w:t>
            </w:r>
          </w:p>
        </w:tc>
        <w:tc>
          <w:tcPr>
            <w:tcW w:w="1185" w:type="dxa"/>
            <w:tcBorders>
              <w:top w:val="nil"/>
              <w:left w:val="nil"/>
              <w:bottom w:val="nil"/>
              <w:right w:val="nil"/>
            </w:tcBorders>
            <w:shd w:val="clear" w:color="auto" w:fill="auto"/>
            <w:noWrap/>
            <w:vAlign w:val="center"/>
          </w:tcPr>
          <w:p w14:paraId="0C3C25F3" w14:textId="77777777" w:rsidR="003C306A" w:rsidRPr="00B52E65" w:rsidRDefault="003C306A"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7A888336" w14:textId="77777777" w:rsidR="003C306A" w:rsidRPr="00B52E65" w:rsidRDefault="003C306A" w:rsidP="003230AF">
            <w:pPr>
              <w:jc w:val="center"/>
              <w:rPr>
                <w:rFonts w:ascii="Times New Roman" w:eastAsia="Times New Roman" w:hAnsi="Times New Roman" w:cs="Times New Roman"/>
                <w:color w:val="000000"/>
                <w:sz w:val="22"/>
                <w:szCs w:val="22"/>
                <w:lang w:eastAsia="zh-CN"/>
              </w:rPr>
            </w:pPr>
          </w:p>
        </w:tc>
      </w:tr>
      <w:tr w:rsidR="003C306A" w:rsidRPr="00B52E65" w14:paraId="6E05E405" w14:textId="77777777" w:rsidTr="00B52E65">
        <w:trPr>
          <w:trHeight w:val="288"/>
          <w:jc w:val="center"/>
        </w:trPr>
        <w:tc>
          <w:tcPr>
            <w:tcW w:w="3449" w:type="dxa"/>
            <w:tcBorders>
              <w:top w:val="nil"/>
              <w:left w:val="nil"/>
              <w:bottom w:val="nil"/>
              <w:right w:val="nil"/>
            </w:tcBorders>
            <w:shd w:val="clear" w:color="auto" w:fill="auto"/>
            <w:noWrap/>
            <w:vAlign w:val="center"/>
          </w:tcPr>
          <w:p w14:paraId="025ADB2C" w14:textId="1D9EFF13" w:rsidR="003C306A" w:rsidRPr="00B52E65" w:rsidRDefault="003C306A"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tcPr>
          <w:p w14:paraId="7296E9F8" w14:textId="77AC3EF6" w:rsidR="003C306A" w:rsidRPr="00B52E65" w:rsidRDefault="003C306A"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229AB7C6" w14:textId="0A4B114E" w:rsidR="003C306A" w:rsidRPr="00B52E65" w:rsidRDefault="001C0915"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0.85 (0.42-1.73)</w:t>
            </w:r>
          </w:p>
        </w:tc>
        <w:tc>
          <w:tcPr>
            <w:tcW w:w="1812" w:type="dxa"/>
            <w:tcBorders>
              <w:top w:val="nil"/>
              <w:left w:val="nil"/>
              <w:bottom w:val="nil"/>
              <w:right w:val="nil"/>
            </w:tcBorders>
            <w:shd w:val="clear" w:color="auto" w:fill="auto"/>
            <w:noWrap/>
            <w:vAlign w:val="center"/>
          </w:tcPr>
          <w:p w14:paraId="2488E7E5" w14:textId="2CF2F058" w:rsidR="003C306A" w:rsidRPr="00B52E65" w:rsidRDefault="001C0915"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0.91 (0.46-1.80)</w:t>
            </w:r>
          </w:p>
        </w:tc>
        <w:tc>
          <w:tcPr>
            <w:tcW w:w="1813" w:type="dxa"/>
            <w:tcBorders>
              <w:top w:val="nil"/>
              <w:left w:val="nil"/>
              <w:bottom w:val="nil"/>
              <w:right w:val="nil"/>
            </w:tcBorders>
            <w:shd w:val="clear" w:color="auto" w:fill="auto"/>
            <w:noWrap/>
            <w:vAlign w:val="center"/>
          </w:tcPr>
          <w:p w14:paraId="3335022D" w14:textId="137245F6" w:rsidR="003C306A" w:rsidRPr="00B52E65" w:rsidRDefault="001C0915" w:rsidP="003230AF">
            <w:pPr>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1.03 (0.51-2.06)</w:t>
            </w:r>
          </w:p>
        </w:tc>
        <w:tc>
          <w:tcPr>
            <w:tcW w:w="1185" w:type="dxa"/>
            <w:tcBorders>
              <w:top w:val="nil"/>
              <w:left w:val="nil"/>
              <w:bottom w:val="nil"/>
              <w:right w:val="nil"/>
            </w:tcBorders>
            <w:shd w:val="clear" w:color="auto" w:fill="auto"/>
            <w:noWrap/>
            <w:vAlign w:val="center"/>
          </w:tcPr>
          <w:p w14:paraId="13A144DA" w14:textId="60D08929" w:rsidR="003C306A" w:rsidRPr="00B52E65" w:rsidRDefault="003C306A" w:rsidP="001C0915">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sidR="001C0915">
              <w:rPr>
                <w:rFonts w:ascii="Times New Roman" w:eastAsia="Times New Roman" w:hAnsi="Times New Roman" w:cs="Times New Roman"/>
                <w:color w:val="000000"/>
                <w:sz w:val="22"/>
                <w:szCs w:val="22"/>
                <w:lang w:eastAsia="zh-CN"/>
              </w:rPr>
              <w:t>90</w:t>
            </w:r>
          </w:p>
        </w:tc>
        <w:tc>
          <w:tcPr>
            <w:tcW w:w="1570" w:type="dxa"/>
            <w:tcBorders>
              <w:top w:val="nil"/>
              <w:left w:val="nil"/>
              <w:bottom w:val="nil"/>
              <w:right w:val="nil"/>
            </w:tcBorders>
            <w:vAlign w:val="center"/>
          </w:tcPr>
          <w:p w14:paraId="2CDB2421" w14:textId="77777777" w:rsidR="003C306A" w:rsidRPr="00B52E65" w:rsidRDefault="003C306A" w:rsidP="003230AF">
            <w:pPr>
              <w:jc w:val="center"/>
              <w:rPr>
                <w:rFonts w:ascii="Times New Roman" w:eastAsia="Times New Roman" w:hAnsi="Times New Roman" w:cs="Times New Roman"/>
                <w:color w:val="000000"/>
                <w:sz w:val="22"/>
                <w:szCs w:val="22"/>
                <w:lang w:eastAsia="zh-CN"/>
              </w:rPr>
            </w:pPr>
          </w:p>
        </w:tc>
      </w:tr>
      <w:tr w:rsidR="00CF4208" w:rsidRPr="00B52E65" w14:paraId="04A6AD47" w14:textId="77777777" w:rsidTr="00B52E65">
        <w:trPr>
          <w:trHeight w:val="288"/>
          <w:jc w:val="center"/>
        </w:trPr>
        <w:tc>
          <w:tcPr>
            <w:tcW w:w="3449" w:type="dxa"/>
            <w:tcBorders>
              <w:top w:val="nil"/>
              <w:left w:val="nil"/>
              <w:bottom w:val="nil"/>
              <w:right w:val="nil"/>
            </w:tcBorders>
            <w:shd w:val="clear" w:color="auto" w:fill="auto"/>
            <w:noWrap/>
            <w:vAlign w:val="center"/>
          </w:tcPr>
          <w:p w14:paraId="551265AF" w14:textId="31B6A73A" w:rsidR="00CF4208" w:rsidRPr="00B52E65" w:rsidRDefault="00CF4208" w:rsidP="003C306A">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 </w:t>
            </w:r>
            <w:r w:rsidR="003C306A">
              <w:rPr>
                <w:rFonts w:ascii="Times New Roman" w:eastAsia="Times New Roman" w:hAnsi="Times New Roman" w:cs="Times New Roman"/>
                <w:color w:val="000000"/>
                <w:sz w:val="22"/>
                <w:szCs w:val="22"/>
                <w:lang w:eastAsia="zh-CN"/>
              </w:rPr>
              <w:t>30.0</w:t>
            </w:r>
            <w:r w:rsidR="003C306A" w:rsidRPr="00B52E65">
              <w:rPr>
                <w:rFonts w:ascii="Times New Roman" w:eastAsia="SimSun" w:hAnsi="Times New Roman" w:cs="Times New Roman"/>
                <w:color w:val="000000"/>
                <w:sz w:val="22"/>
                <w:szCs w:val="22"/>
                <w:lang w:eastAsia="zh-CN"/>
              </w:rPr>
              <w:t xml:space="preserve"> </w:t>
            </w:r>
            <w:r w:rsidRPr="00B52E65">
              <w:rPr>
                <w:rFonts w:ascii="Times New Roman" w:eastAsia="SimSun" w:hAnsi="Times New Roman" w:cs="Times New Roman"/>
                <w:color w:val="000000"/>
                <w:sz w:val="22"/>
                <w:szCs w:val="22"/>
                <w:lang w:eastAsia="zh-CN"/>
              </w:rPr>
              <w:t>kg/m</w:t>
            </w:r>
            <w:r w:rsidRPr="00B52E65">
              <w:rPr>
                <w:rFonts w:ascii="Times New Roman" w:eastAsia="SimSun" w:hAnsi="Times New Roman" w:cs="Times New Roman"/>
                <w:color w:val="000000"/>
                <w:sz w:val="22"/>
                <w:szCs w:val="22"/>
                <w:vertAlign w:val="superscript"/>
                <w:lang w:eastAsia="zh-CN"/>
              </w:rPr>
              <w:t>2</w:t>
            </w:r>
          </w:p>
        </w:tc>
        <w:tc>
          <w:tcPr>
            <w:tcW w:w="1498" w:type="dxa"/>
            <w:tcBorders>
              <w:top w:val="nil"/>
              <w:left w:val="nil"/>
              <w:bottom w:val="nil"/>
              <w:right w:val="nil"/>
            </w:tcBorders>
            <w:shd w:val="clear" w:color="auto" w:fill="auto"/>
            <w:noWrap/>
            <w:vAlign w:val="center"/>
          </w:tcPr>
          <w:p w14:paraId="3DD3BFB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7F6DD05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32DDF6F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0859250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5EEF0EB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1414FFD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D56EE10"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095220B0"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2EBCB3A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54/69</w:t>
            </w:r>
          </w:p>
        </w:tc>
        <w:tc>
          <w:tcPr>
            <w:tcW w:w="1812" w:type="dxa"/>
            <w:tcBorders>
              <w:top w:val="nil"/>
              <w:left w:val="nil"/>
              <w:bottom w:val="nil"/>
              <w:right w:val="nil"/>
            </w:tcBorders>
            <w:shd w:val="clear" w:color="auto" w:fill="auto"/>
            <w:noWrap/>
            <w:vAlign w:val="center"/>
          </w:tcPr>
          <w:p w14:paraId="18445AC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30/65</w:t>
            </w:r>
          </w:p>
        </w:tc>
        <w:tc>
          <w:tcPr>
            <w:tcW w:w="1812" w:type="dxa"/>
            <w:tcBorders>
              <w:top w:val="nil"/>
              <w:left w:val="nil"/>
              <w:bottom w:val="nil"/>
              <w:right w:val="nil"/>
            </w:tcBorders>
            <w:shd w:val="clear" w:color="auto" w:fill="auto"/>
            <w:noWrap/>
            <w:vAlign w:val="center"/>
          </w:tcPr>
          <w:p w14:paraId="115BEAC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37/68</w:t>
            </w:r>
          </w:p>
        </w:tc>
        <w:tc>
          <w:tcPr>
            <w:tcW w:w="1813" w:type="dxa"/>
            <w:tcBorders>
              <w:top w:val="nil"/>
              <w:left w:val="nil"/>
              <w:bottom w:val="nil"/>
              <w:right w:val="nil"/>
            </w:tcBorders>
            <w:shd w:val="clear" w:color="auto" w:fill="auto"/>
            <w:noWrap/>
            <w:vAlign w:val="center"/>
          </w:tcPr>
          <w:p w14:paraId="0E4A7D4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36/56</w:t>
            </w:r>
          </w:p>
        </w:tc>
        <w:tc>
          <w:tcPr>
            <w:tcW w:w="1185" w:type="dxa"/>
            <w:tcBorders>
              <w:top w:val="nil"/>
              <w:left w:val="nil"/>
              <w:bottom w:val="nil"/>
              <w:right w:val="nil"/>
            </w:tcBorders>
            <w:shd w:val="clear" w:color="auto" w:fill="auto"/>
            <w:noWrap/>
            <w:vAlign w:val="center"/>
          </w:tcPr>
          <w:p w14:paraId="5AB4F45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6B0EAED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1C72CF39"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7AF7A1DE" w14:textId="473A2E6B"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0909BB7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556A4502" w14:textId="1E138A40" w:rsidR="00CF4208" w:rsidRPr="00B52E65" w:rsidRDefault="001C0915" w:rsidP="001C0915">
            <w:pPr>
              <w:autoSpaceDE w:val="0"/>
              <w:autoSpaceDN w:val="0"/>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0.25 (0.08-0.74)</w:t>
            </w:r>
          </w:p>
        </w:tc>
        <w:tc>
          <w:tcPr>
            <w:tcW w:w="1812" w:type="dxa"/>
            <w:tcBorders>
              <w:top w:val="nil"/>
              <w:left w:val="nil"/>
              <w:bottom w:val="nil"/>
              <w:right w:val="nil"/>
            </w:tcBorders>
            <w:shd w:val="clear" w:color="auto" w:fill="auto"/>
            <w:noWrap/>
            <w:vAlign w:val="center"/>
          </w:tcPr>
          <w:p w14:paraId="68E64A12" w14:textId="6EAB88BF" w:rsidR="00CF4208" w:rsidRPr="00B52E65" w:rsidRDefault="001C0915" w:rsidP="003230AF">
            <w:pPr>
              <w:autoSpaceDE w:val="0"/>
              <w:autoSpaceDN w:val="0"/>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0.41 (0.15-1.13)</w:t>
            </w:r>
          </w:p>
        </w:tc>
        <w:tc>
          <w:tcPr>
            <w:tcW w:w="1813" w:type="dxa"/>
            <w:tcBorders>
              <w:top w:val="nil"/>
              <w:left w:val="nil"/>
              <w:bottom w:val="nil"/>
              <w:right w:val="nil"/>
            </w:tcBorders>
            <w:shd w:val="clear" w:color="auto" w:fill="auto"/>
            <w:noWrap/>
            <w:vAlign w:val="center"/>
          </w:tcPr>
          <w:p w14:paraId="65B48767" w14:textId="45A9FCE0" w:rsidR="00CF4208" w:rsidRPr="00B52E65" w:rsidRDefault="001C0915" w:rsidP="003230AF">
            <w:pPr>
              <w:autoSpaceDE w:val="0"/>
              <w:autoSpaceDN w:val="0"/>
              <w:jc w:val="center"/>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0.36 (0.12-1.08)</w:t>
            </w:r>
          </w:p>
        </w:tc>
        <w:tc>
          <w:tcPr>
            <w:tcW w:w="1185" w:type="dxa"/>
            <w:tcBorders>
              <w:top w:val="nil"/>
              <w:left w:val="nil"/>
              <w:bottom w:val="nil"/>
              <w:right w:val="nil"/>
            </w:tcBorders>
            <w:shd w:val="clear" w:color="auto" w:fill="auto"/>
            <w:noWrap/>
            <w:vAlign w:val="center"/>
          </w:tcPr>
          <w:p w14:paraId="59BB65B7" w14:textId="2556F006" w:rsidR="00CF4208" w:rsidRPr="00B52E65" w:rsidRDefault="00CF4208" w:rsidP="001C0915">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sidR="001C0915">
              <w:rPr>
                <w:rFonts w:ascii="Times New Roman" w:eastAsia="Times New Roman" w:hAnsi="Times New Roman" w:cs="Times New Roman"/>
                <w:color w:val="000000"/>
                <w:sz w:val="22"/>
                <w:szCs w:val="22"/>
                <w:lang w:eastAsia="zh-CN"/>
              </w:rPr>
              <w:t>16</w:t>
            </w:r>
          </w:p>
        </w:tc>
        <w:tc>
          <w:tcPr>
            <w:tcW w:w="1570" w:type="dxa"/>
            <w:tcBorders>
              <w:top w:val="nil"/>
              <w:left w:val="nil"/>
              <w:bottom w:val="nil"/>
              <w:right w:val="nil"/>
            </w:tcBorders>
            <w:vAlign w:val="center"/>
          </w:tcPr>
          <w:p w14:paraId="0539FB8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64F822BE"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7B847021" w14:textId="77777777" w:rsidR="00CF4208" w:rsidRPr="00B52E65" w:rsidRDefault="00CF4208" w:rsidP="003230AF">
            <w:pP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Physical activity</w:t>
            </w:r>
          </w:p>
        </w:tc>
        <w:tc>
          <w:tcPr>
            <w:tcW w:w="1498" w:type="dxa"/>
            <w:tcBorders>
              <w:top w:val="nil"/>
              <w:left w:val="nil"/>
              <w:bottom w:val="nil"/>
              <w:right w:val="nil"/>
            </w:tcBorders>
            <w:shd w:val="clear" w:color="auto" w:fill="auto"/>
            <w:noWrap/>
            <w:vAlign w:val="center"/>
            <w:hideMark/>
          </w:tcPr>
          <w:p w14:paraId="22CEAB8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6D98534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07C0C6A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0992D80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6177589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3A8D9774" w14:textId="1342D712" w:rsidR="00CF4208" w:rsidRPr="00B52E65" w:rsidRDefault="00CF4208" w:rsidP="00B92916">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Pr>
                <w:rFonts w:ascii="Times New Roman" w:eastAsia="Times New Roman" w:hAnsi="Times New Roman" w:cs="Times New Roman" w:hint="eastAsia"/>
                <w:color w:val="000000"/>
                <w:sz w:val="22"/>
                <w:szCs w:val="22"/>
                <w:lang w:eastAsia="zh-CN"/>
              </w:rPr>
              <w:t>71</w:t>
            </w:r>
          </w:p>
        </w:tc>
      </w:tr>
      <w:tr w:rsidR="00CF4208" w:rsidRPr="00B52E65" w14:paraId="1B51C60F"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1E59B88E"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&lt; 10 MET-hours/week</w:t>
            </w:r>
          </w:p>
        </w:tc>
        <w:tc>
          <w:tcPr>
            <w:tcW w:w="1498" w:type="dxa"/>
            <w:tcBorders>
              <w:top w:val="nil"/>
              <w:left w:val="nil"/>
              <w:bottom w:val="nil"/>
              <w:right w:val="nil"/>
            </w:tcBorders>
            <w:shd w:val="clear" w:color="auto" w:fill="auto"/>
            <w:noWrap/>
            <w:vAlign w:val="center"/>
          </w:tcPr>
          <w:p w14:paraId="7309D7C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5BA7F65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55A2239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483D778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792078E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6DCAE22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8A78B29"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2B27FE99"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385F028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48/80</w:t>
            </w:r>
          </w:p>
        </w:tc>
        <w:tc>
          <w:tcPr>
            <w:tcW w:w="1812" w:type="dxa"/>
            <w:tcBorders>
              <w:top w:val="nil"/>
              <w:left w:val="nil"/>
              <w:bottom w:val="nil"/>
              <w:right w:val="nil"/>
            </w:tcBorders>
            <w:shd w:val="clear" w:color="auto" w:fill="auto"/>
            <w:noWrap/>
            <w:vAlign w:val="center"/>
          </w:tcPr>
          <w:p w14:paraId="2FF1ECA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46/89</w:t>
            </w:r>
          </w:p>
        </w:tc>
        <w:tc>
          <w:tcPr>
            <w:tcW w:w="1812" w:type="dxa"/>
            <w:tcBorders>
              <w:top w:val="nil"/>
              <w:left w:val="nil"/>
              <w:bottom w:val="nil"/>
              <w:right w:val="nil"/>
            </w:tcBorders>
            <w:shd w:val="clear" w:color="auto" w:fill="auto"/>
            <w:noWrap/>
            <w:vAlign w:val="center"/>
          </w:tcPr>
          <w:p w14:paraId="6F10D88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43/83</w:t>
            </w:r>
          </w:p>
        </w:tc>
        <w:tc>
          <w:tcPr>
            <w:tcW w:w="1813" w:type="dxa"/>
            <w:tcBorders>
              <w:top w:val="nil"/>
              <w:left w:val="nil"/>
              <w:bottom w:val="nil"/>
              <w:right w:val="nil"/>
            </w:tcBorders>
            <w:shd w:val="clear" w:color="auto" w:fill="auto"/>
            <w:noWrap/>
            <w:vAlign w:val="center"/>
          </w:tcPr>
          <w:p w14:paraId="744F714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48/84</w:t>
            </w:r>
          </w:p>
        </w:tc>
        <w:tc>
          <w:tcPr>
            <w:tcW w:w="1185" w:type="dxa"/>
            <w:tcBorders>
              <w:top w:val="nil"/>
              <w:left w:val="nil"/>
              <w:bottom w:val="nil"/>
              <w:right w:val="nil"/>
            </w:tcBorders>
            <w:shd w:val="clear" w:color="auto" w:fill="auto"/>
            <w:noWrap/>
            <w:vAlign w:val="center"/>
          </w:tcPr>
          <w:p w14:paraId="26BABB7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64B5AC8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799980A1"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3E926382" w14:textId="06418C8F"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1100543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54AC4BC0"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0.90 (0.53-1.52)</w:t>
            </w:r>
          </w:p>
        </w:tc>
        <w:tc>
          <w:tcPr>
            <w:tcW w:w="1812" w:type="dxa"/>
            <w:tcBorders>
              <w:top w:val="nil"/>
              <w:left w:val="nil"/>
              <w:bottom w:val="nil"/>
              <w:right w:val="nil"/>
            </w:tcBorders>
            <w:shd w:val="clear" w:color="auto" w:fill="auto"/>
            <w:noWrap/>
            <w:vAlign w:val="center"/>
          </w:tcPr>
          <w:p w14:paraId="70E2E94D"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0.89 (0.53-1.49)</w:t>
            </w:r>
          </w:p>
        </w:tc>
        <w:tc>
          <w:tcPr>
            <w:tcW w:w="1813" w:type="dxa"/>
            <w:tcBorders>
              <w:top w:val="nil"/>
              <w:left w:val="nil"/>
              <w:bottom w:val="nil"/>
              <w:right w:val="nil"/>
            </w:tcBorders>
            <w:shd w:val="clear" w:color="auto" w:fill="auto"/>
            <w:noWrap/>
            <w:vAlign w:val="center"/>
          </w:tcPr>
          <w:p w14:paraId="4C1D2609"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1.00 (0.59-1.68)</w:t>
            </w:r>
          </w:p>
        </w:tc>
        <w:tc>
          <w:tcPr>
            <w:tcW w:w="1185" w:type="dxa"/>
            <w:tcBorders>
              <w:top w:val="nil"/>
              <w:left w:val="nil"/>
              <w:bottom w:val="nil"/>
              <w:right w:val="nil"/>
            </w:tcBorders>
            <w:shd w:val="clear" w:color="auto" w:fill="auto"/>
            <w:noWrap/>
            <w:vAlign w:val="center"/>
          </w:tcPr>
          <w:p w14:paraId="1548F2E0"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0.91</w:t>
            </w:r>
          </w:p>
        </w:tc>
        <w:tc>
          <w:tcPr>
            <w:tcW w:w="1570" w:type="dxa"/>
            <w:tcBorders>
              <w:top w:val="nil"/>
              <w:left w:val="nil"/>
              <w:bottom w:val="nil"/>
              <w:right w:val="nil"/>
            </w:tcBorders>
            <w:vAlign w:val="center"/>
          </w:tcPr>
          <w:p w14:paraId="2A9A396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6E52A455"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10E89AA0"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10 MET-hours/week</w:t>
            </w:r>
          </w:p>
        </w:tc>
        <w:tc>
          <w:tcPr>
            <w:tcW w:w="1498" w:type="dxa"/>
            <w:tcBorders>
              <w:top w:val="nil"/>
              <w:left w:val="nil"/>
              <w:bottom w:val="nil"/>
              <w:right w:val="nil"/>
            </w:tcBorders>
            <w:shd w:val="clear" w:color="auto" w:fill="auto"/>
            <w:noWrap/>
            <w:vAlign w:val="center"/>
          </w:tcPr>
          <w:p w14:paraId="4680A29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4FEAA37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778D1A6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7B3B31B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28EF383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7C4B42E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00DE45E1"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73773A00"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3FF90C3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55/93</w:t>
            </w:r>
          </w:p>
        </w:tc>
        <w:tc>
          <w:tcPr>
            <w:tcW w:w="1812" w:type="dxa"/>
            <w:tcBorders>
              <w:top w:val="nil"/>
              <w:left w:val="nil"/>
              <w:bottom w:val="nil"/>
              <w:right w:val="nil"/>
            </w:tcBorders>
            <w:shd w:val="clear" w:color="auto" w:fill="auto"/>
            <w:noWrap/>
            <w:vAlign w:val="center"/>
          </w:tcPr>
          <w:p w14:paraId="505630F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45/83</w:t>
            </w:r>
          </w:p>
        </w:tc>
        <w:tc>
          <w:tcPr>
            <w:tcW w:w="1812" w:type="dxa"/>
            <w:tcBorders>
              <w:top w:val="nil"/>
              <w:left w:val="nil"/>
              <w:bottom w:val="nil"/>
              <w:right w:val="nil"/>
            </w:tcBorders>
            <w:shd w:val="clear" w:color="auto" w:fill="auto"/>
            <w:noWrap/>
            <w:vAlign w:val="center"/>
          </w:tcPr>
          <w:p w14:paraId="15A2045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45/90</w:t>
            </w:r>
          </w:p>
        </w:tc>
        <w:tc>
          <w:tcPr>
            <w:tcW w:w="1813" w:type="dxa"/>
            <w:tcBorders>
              <w:top w:val="nil"/>
              <w:left w:val="nil"/>
              <w:bottom w:val="nil"/>
              <w:right w:val="nil"/>
            </w:tcBorders>
            <w:shd w:val="clear" w:color="auto" w:fill="auto"/>
            <w:noWrap/>
            <w:vAlign w:val="center"/>
          </w:tcPr>
          <w:p w14:paraId="038C904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48/87</w:t>
            </w:r>
          </w:p>
        </w:tc>
        <w:tc>
          <w:tcPr>
            <w:tcW w:w="1185" w:type="dxa"/>
            <w:tcBorders>
              <w:top w:val="nil"/>
              <w:left w:val="nil"/>
              <w:bottom w:val="nil"/>
              <w:right w:val="nil"/>
            </w:tcBorders>
            <w:shd w:val="clear" w:color="auto" w:fill="auto"/>
            <w:noWrap/>
            <w:vAlign w:val="center"/>
          </w:tcPr>
          <w:p w14:paraId="428819D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7A53EDF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0AF15610"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6A2B6E20" w14:textId="1BB9F436"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1F2CB3F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1100F714"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0.93 (0.54-1.58)</w:t>
            </w:r>
          </w:p>
        </w:tc>
        <w:tc>
          <w:tcPr>
            <w:tcW w:w="1812" w:type="dxa"/>
            <w:tcBorders>
              <w:top w:val="nil"/>
              <w:left w:val="nil"/>
              <w:bottom w:val="nil"/>
              <w:right w:val="nil"/>
            </w:tcBorders>
            <w:shd w:val="clear" w:color="auto" w:fill="auto"/>
            <w:noWrap/>
            <w:vAlign w:val="center"/>
          </w:tcPr>
          <w:p w14:paraId="6D1386C4"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0.89 (0.53-1.49)</w:t>
            </w:r>
          </w:p>
        </w:tc>
        <w:tc>
          <w:tcPr>
            <w:tcW w:w="1813" w:type="dxa"/>
            <w:tcBorders>
              <w:top w:val="nil"/>
              <w:left w:val="nil"/>
              <w:bottom w:val="nil"/>
              <w:right w:val="nil"/>
            </w:tcBorders>
            <w:shd w:val="clear" w:color="auto" w:fill="auto"/>
            <w:noWrap/>
            <w:vAlign w:val="center"/>
          </w:tcPr>
          <w:p w14:paraId="2125F881"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0.93 (0.56-1.55)</w:t>
            </w:r>
          </w:p>
        </w:tc>
        <w:tc>
          <w:tcPr>
            <w:tcW w:w="1185" w:type="dxa"/>
            <w:tcBorders>
              <w:top w:val="nil"/>
              <w:left w:val="nil"/>
              <w:bottom w:val="nil"/>
              <w:right w:val="nil"/>
            </w:tcBorders>
            <w:shd w:val="clear" w:color="auto" w:fill="auto"/>
            <w:noWrap/>
            <w:vAlign w:val="center"/>
          </w:tcPr>
          <w:p w14:paraId="48BB2489"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0.55</w:t>
            </w:r>
          </w:p>
        </w:tc>
        <w:tc>
          <w:tcPr>
            <w:tcW w:w="1570" w:type="dxa"/>
            <w:tcBorders>
              <w:top w:val="nil"/>
              <w:left w:val="nil"/>
              <w:bottom w:val="nil"/>
              <w:right w:val="nil"/>
            </w:tcBorders>
            <w:vAlign w:val="center"/>
          </w:tcPr>
          <w:p w14:paraId="4E75740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48F99BDD"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677F60A7" w14:textId="77777777" w:rsidR="00CF4208" w:rsidRPr="00B52E65" w:rsidRDefault="00CF4208" w:rsidP="003230AF">
            <w:pP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Smoking status</w:t>
            </w:r>
          </w:p>
        </w:tc>
        <w:tc>
          <w:tcPr>
            <w:tcW w:w="1498" w:type="dxa"/>
            <w:tcBorders>
              <w:top w:val="nil"/>
              <w:left w:val="nil"/>
              <w:bottom w:val="nil"/>
              <w:right w:val="nil"/>
            </w:tcBorders>
            <w:shd w:val="clear" w:color="auto" w:fill="auto"/>
            <w:noWrap/>
            <w:vAlign w:val="center"/>
            <w:hideMark/>
          </w:tcPr>
          <w:p w14:paraId="1CABD36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06D96C5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5E1CE96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1632813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2A94C7D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28C281C8" w14:textId="47DA802D" w:rsidR="00CF4208" w:rsidRPr="00B52E65" w:rsidRDefault="00CF4208" w:rsidP="00B92916">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Pr>
                <w:rFonts w:ascii="Times New Roman" w:eastAsia="Times New Roman" w:hAnsi="Times New Roman" w:cs="Times New Roman" w:hint="eastAsia"/>
                <w:color w:val="000000"/>
                <w:sz w:val="22"/>
                <w:szCs w:val="22"/>
                <w:lang w:eastAsia="zh-CN"/>
              </w:rPr>
              <w:t>85</w:t>
            </w:r>
          </w:p>
        </w:tc>
      </w:tr>
      <w:tr w:rsidR="00CF4208" w:rsidRPr="00B52E65" w14:paraId="74391C43"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2ADD4EB2"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Never smoking</w:t>
            </w:r>
          </w:p>
        </w:tc>
        <w:tc>
          <w:tcPr>
            <w:tcW w:w="1498" w:type="dxa"/>
            <w:tcBorders>
              <w:top w:val="nil"/>
              <w:left w:val="nil"/>
              <w:bottom w:val="nil"/>
              <w:right w:val="nil"/>
            </w:tcBorders>
            <w:shd w:val="clear" w:color="auto" w:fill="auto"/>
            <w:noWrap/>
            <w:vAlign w:val="center"/>
          </w:tcPr>
          <w:p w14:paraId="0720BB3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0DBBCBF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788C43B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380E381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148AB32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2808C9F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3F29A2B9"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4DFE2921"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2A7CBB5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52/81</w:t>
            </w:r>
          </w:p>
        </w:tc>
        <w:tc>
          <w:tcPr>
            <w:tcW w:w="1812" w:type="dxa"/>
            <w:tcBorders>
              <w:top w:val="nil"/>
              <w:left w:val="nil"/>
              <w:bottom w:val="nil"/>
              <w:right w:val="nil"/>
            </w:tcBorders>
            <w:shd w:val="clear" w:color="auto" w:fill="auto"/>
            <w:noWrap/>
            <w:vAlign w:val="center"/>
          </w:tcPr>
          <w:p w14:paraId="0E2AF49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33/74</w:t>
            </w:r>
          </w:p>
        </w:tc>
        <w:tc>
          <w:tcPr>
            <w:tcW w:w="1812" w:type="dxa"/>
            <w:tcBorders>
              <w:top w:val="nil"/>
              <w:left w:val="nil"/>
              <w:bottom w:val="nil"/>
              <w:right w:val="nil"/>
            </w:tcBorders>
            <w:shd w:val="clear" w:color="auto" w:fill="auto"/>
            <w:noWrap/>
            <w:vAlign w:val="center"/>
          </w:tcPr>
          <w:p w14:paraId="20F5D00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43/92</w:t>
            </w:r>
          </w:p>
        </w:tc>
        <w:tc>
          <w:tcPr>
            <w:tcW w:w="1813" w:type="dxa"/>
            <w:tcBorders>
              <w:top w:val="nil"/>
              <w:left w:val="nil"/>
              <w:bottom w:val="nil"/>
              <w:right w:val="nil"/>
            </w:tcBorders>
            <w:shd w:val="clear" w:color="auto" w:fill="auto"/>
            <w:noWrap/>
            <w:vAlign w:val="center"/>
          </w:tcPr>
          <w:p w14:paraId="113A2C2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42/67</w:t>
            </w:r>
          </w:p>
        </w:tc>
        <w:tc>
          <w:tcPr>
            <w:tcW w:w="1185" w:type="dxa"/>
            <w:tcBorders>
              <w:top w:val="nil"/>
              <w:left w:val="nil"/>
              <w:bottom w:val="nil"/>
              <w:right w:val="nil"/>
            </w:tcBorders>
            <w:shd w:val="clear" w:color="auto" w:fill="auto"/>
            <w:noWrap/>
            <w:vAlign w:val="center"/>
          </w:tcPr>
          <w:p w14:paraId="7FBBBF6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60ABF02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3B7957B3"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3B546BC6" w14:textId="24741FE8"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30B7593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04E6FF29"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0.66 (0.38-1.16)</w:t>
            </w:r>
          </w:p>
        </w:tc>
        <w:tc>
          <w:tcPr>
            <w:tcW w:w="1812" w:type="dxa"/>
            <w:tcBorders>
              <w:top w:val="nil"/>
              <w:left w:val="nil"/>
              <w:bottom w:val="nil"/>
              <w:right w:val="nil"/>
            </w:tcBorders>
            <w:shd w:val="clear" w:color="auto" w:fill="auto"/>
            <w:noWrap/>
            <w:vAlign w:val="center"/>
          </w:tcPr>
          <w:p w14:paraId="2CD76964"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0.70 (0.42-1.18)</w:t>
            </w:r>
          </w:p>
        </w:tc>
        <w:tc>
          <w:tcPr>
            <w:tcW w:w="1813" w:type="dxa"/>
            <w:tcBorders>
              <w:top w:val="nil"/>
              <w:left w:val="nil"/>
              <w:bottom w:val="nil"/>
              <w:right w:val="nil"/>
            </w:tcBorders>
            <w:shd w:val="clear" w:color="auto" w:fill="auto"/>
            <w:noWrap/>
            <w:vAlign w:val="center"/>
          </w:tcPr>
          <w:p w14:paraId="5EF2DC38"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0.93 (0.55-1.59)</w:t>
            </w:r>
          </w:p>
        </w:tc>
        <w:tc>
          <w:tcPr>
            <w:tcW w:w="1185" w:type="dxa"/>
            <w:tcBorders>
              <w:top w:val="nil"/>
              <w:left w:val="nil"/>
              <w:bottom w:val="nil"/>
              <w:right w:val="nil"/>
            </w:tcBorders>
            <w:shd w:val="clear" w:color="auto" w:fill="auto"/>
            <w:noWrap/>
            <w:vAlign w:val="center"/>
          </w:tcPr>
          <w:p w14:paraId="25F747B5"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0.62</w:t>
            </w:r>
          </w:p>
        </w:tc>
        <w:tc>
          <w:tcPr>
            <w:tcW w:w="1570" w:type="dxa"/>
            <w:tcBorders>
              <w:top w:val="nil"/>
              <w:left w:val="nil"/>
              <w:bottom w:val="nil"/>
              <w:right w:val="nil"/>
            </w:tcBorders>
            <w:vAlign w:val="center"/>
          </w:tcPr>
          <w:p w14:paraId="1A86ABC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628A0550"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39263669"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Ever smoking</w:t>
            </w:r>
          </w:p>
        </w:tc>
        <w:tc>
          <w:tcPr>
            <w:tcW w:w="1498" w:type="dxa"/>
            <w:tcBorders>
              <w:top w:val="nil"/>
              <w:left w:val="nil"/>
              <w:bottom w:val="nil"/>
              <w:right w:val="nil"/>
            </w:tcBorders>
            <w:shd w:val="clear" w:color="auto" w:fill="auto"/>
            <w:noWrap/>
            <w:vAlign w:val="center"/>
          </w:tcPr>
          <w:p w14:paraId="0A021F7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0E7D7FA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7F9713B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61DB47F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3464A07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136D48A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50F5780E" w14:textId="77777777" w:rsidTr="00B52E65">
        <w:trPr>
          <w:trHeight w:val="288"/>
          <w:jc w:val="center"/>
        </w:trPr>
        <w:tc>
          <w:tcPr>
            <w:tcW w:w="3449" w:type="dxa"/>
            <w:tcBorders>
              <w:top w:val="nil"/>
              <w:left w:val="nil"/>
              <w:right w:val="nil"/>
            </w:tcBorders>
            <w:shd w:val="clear" w:color="auto" w:fill="auto"/>
            <w:noWrap/>
            <w:vAlign w:val="center"/>
            <w:hideMark/>
          </w:tcPr>
          <w:p w14:paraId="63FAC08D"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right w:val="nil"/>
            </w:tcBorders>
            <w:shd w:val="clear" w:color="auto" w:fill="auto"/>
            <w:noWrap/>
            <w:vAlign w:val="center"/>
          </w:tcPr>
          <w:p w14:paraId="25B9D00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51/92</w:t>
            </w:r>
          </w:p>
        </w:tc>
        <w:tc>
          <w:tcPr>
            <w:tcW w:w="1812" w:type="dxa"/>
            <w:tcBorders>
              <w:top w:val="nil"/>
              <w:left w:val="nil"/>
              <w:right w:val="nil"/>
            </w:tcBorders>
            <w:shd w:val="clear" w:color="auto" w:fill="auto"/>
            <w:noWrap/>
            <w:vAlign w:val="center"/>
          </w:tcPr>
          <w:p w14:paraId="646F024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58/98</w:t>
            </w:r>
          </w:p>
        </w:tc>
        <w:tc>
          <w:tcPr>
            <w:tcW w:w="1812" w:type="dxa"/>
            <w:tcBorders>
              <w:top w:val="nil"/>
              <w:left w:val="nil"/>
              <w:right w:val="nil"/>
            </w:tcBorders>
            <w:shd w:val="clear" w:color="auto" w:fill="auto"/>
            <w:noWrap/>
            <w:vAlign w:val="center"/>
          </w:tcPr>
          <w:p w14:paraId="11B70DD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45/81</w:t>
            </w:r>
          </w:p>
        </w:tc>
        <w:tc>
          <w:tcPr>
            <w:tcW w:w="1813" w:type="dxa"/>
            <w:tcBorders>
              <w:top w:val="nil"/>
              <w:left w:val="nil"/>
              <w:right w:val="nil"/>
            </w:tcBorders>
            <w:shd w:val="clear" w:color="auto" w:fill="auto"/>
            <w:noWrap/>
            <w:vAlign w:val="center"/>
          </w:tcPr>
          <w:p w14:paraId="369A1BB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54/104</w:t>
            </w:r>
          </w:p>
        </w:tc>
        <w:tc>
          <w:tcPr>
            <w:tcW w:w="1185" w:type="dxa"/>
            <w:tcBorders>
              <w:top w:val="nil"/>
              <w:left w:val="nil"/>
              <w:right w:val="nil"/>
            </w:tcBorders>
            <w:shd w:val="clear" w:color="auto" w:fill="auto"/>
            <w:noWrap/>
            <w:vAlign w:val="center"/>
          </w:tcPr>
          <w:p w14:paraId="5125061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right w:val="nil"/>
            </w:tcBorders>
            <w:vAlign w:val="center"/>
          </w:tcPr>
          <w:p w14:paraId="146710A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126BAFB8" w14:textId="77777777" w:rsidTr="00B52E65">
        <w:trPr>
          <w:trHeight w:val="288"/>
          <w:jc w:val="center"/>
        </w:trPr>
        <w:tc>
          <w:tcPr>
            <w:tcW w:w="3449" w:type="dxa"/>
            <w:tcBorders>
              <w:top w:val="nil"/>
              <w:left w:val="nil"/>
              <w:right w:val="nil"/>
            </w:tcBorders>
            <w:shd w:val="clear" w:color="auto" w:fill="auto"/>
            <w:noWrap/>
            <w:vAlign w:val="center"/>
            <w:hideMark/>
          </w:tcPr>
          <w:p w14:paraId="740B982F" w14:textId="15F8CDCB"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right w:val="nil"/>
            </w:tcBorders>
            <w:shd w:val="clear" w:color="auto" w:fill="auto"/>
            <w:noWrap/>
            <w:vAlign w:val="center"/>
            <w:hideMark/>
          </w:tcPr>
          <w:p w14:paraId="7BDA40E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right w:val="nil"/>
            </w:tcBorders>
            <w:shd w:val="clear" w:color="auto" w:fill="auto"/>
            <w:noWrap/>
            <w:vAlign w:val="center"/>
          </w:tcPr>
          <w:p w14:paraId="7EF7D0AD"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1.15 (0.70-1.88)</w:t>
            </w:r>
          </w:p>
        </w:tc>
        <w:tc>
          <w:tcPr>
            <w:tcW w:w="1812" w:type="dxa"/>
            <w:tcBorders>
              <w:top w:val="nil"/>
              <w:left w:val="nil"/>
              <w:right w:val="nil"/>
            </w:tcBorders>
            <w:shd w:val="clear" w:color="auto" w:fill="auto"/>
            <w:noWrap/>
            <w:vAlign w:val="center"/>
          </w:tcPr>
          <w:p w14:paraId="040D6E11"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1.10 (0.65-1.87)</w:t>
            </w:r>
          </w:p>
        </w:tc>
        <w:tc>
          <w:tcPr>
            <w:tcW w:w="1813" w:type="dxa"/>
            <w:tcBorders>
              <w:top w:val="nil"/>
              <w:left w:val="nil"/>
              <w:right w:val="nil"/>
            </w:tcBorders>
            <w:shd w:val="clear" w:color="auto" w:fill="auto"/>
            <w:noWrap/>
            <w:vAlign w:val="center"/>
          </w:tcPr>
          <w:p w14:paraId="12444756"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1.00 (0.61-1.65)</w:t>
            </w:r>
          </w:p>
        </w:tc>
        <w:tc>
          <w:tcPr>
            <w:tcW w:w="1185" w:type="dxa"/>
            <w:tcBorders>
              <w:top w:val="nil"/>
              <w:left w:val="nil"/>
              <w:right w:val="nil"/>
            </w:tcBorders>
            <w:shd w:val="clear" w:color="auto" w:fill="auto"/>
            <w:noWrap/>
            <w:vAlign w:val="center"/>
          </w:tcPr>
          <w:p w14:paraId="60717AD1"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0.61</w:t>
            </w:r>
          </w:p>
        </w:tc>
        <w:tc>
          <w:tcPr>
            <w:tcW w:w="1570" w:type="dxa"/>
            <w:tcBorders>
              <w:top w:val="nil"/>
              <w:left w:val="nil"/>
              <w:right w:val="nil"/>
            </w:tcBorders>
            <w:vAlign w:val="center"/>
          </w:tcPr>
          <w:p w14:paraId="7C81963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6AF857BB" w14:textId="77777777" w:rsidTr="00B52E65">
        <w:trPr>
          <w:trHeight w:val="288"/>
          <w:jc w:val="center"/>
        </w:trPr>
        <w:tc>
          <w:tcPr>
            <w:tcW w:w="3449" w:type="dxa"/>
            <w:tcBorders>
              <w:left w:val="nil"/>
              <w:bottom w:val="nil"/>
              <w:right w:val="nil"/>
            </w:tcBorders>
            <w:shd w:val="clear" w:color="auto" w:fill="auto"/>
            <w:noWrap/>
            <w:vAlign w:val="center"/>
            <w:hideMark/>
          </w:tcPr>
          <w:p w14:paraId="4840D81F" w14:textId="77777777" w:rsidR="00CF4208" w:rsidRPr="00B52E65" w:rsidRDefault="00CF4208" w:rsidP="003230AF">
            <w:pP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Alcohol consumption</w:t>
            </w:r>
          </w:p>
        </w:tc>
        <w:tc>
          <w:tcPr>
            <w:tcW w:w="1498" w:type="dxa"/>
            <w:tcBorders>
              <w:left w:val="nil"/>
              <w:bottom w:val="nil"/>
              <w:right w:val="nil"/>
            </w:tcBorders>
            <w:shd w:val="clear" w:color="auto" w:fill="auto"/>
            <w:noWrap/>
            <w:vAlign w:val="center"/>
            <w:hideMark/>
          </w:tcPr>
          <w:p w14:paraId="7AAFF28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left w:val="nil"/>
              <w:bottom w:val="nil"/>
              <w:right w:val="nil"/>
            </w:tcBorders>
            <w:shd w:val="clear" w:color="auto" w:fill="auto"/>
            <w:noWrap/>
            <w:vAlign w:val="center"/>
          </w:tcPr>
          <w:p w14:paraId="4AF81A0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left w:val="nil"/>
              <w:bottom w:val="nil"/>
              <w:right w:val="nil"/>
            </w:tcBorders>
            <w:shd w:val="clear" w:color="auto" w:fill="auto"/>
            <w:noWrap/>
            <w:vAlign w:val="center"/>
          </w:tcPr>
          <w:p w14:paraId="2B0A870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left w:val="nil"/>
              <w:bottom w:val="nil"/>
              <w:right w:val="nil"/>
            </w:tcBorders>
            <w:shd w:val="clear" w:color="auto" w:fill="auto"/>
            <w:noWrap/>
            <w:vAlign w:val="center"/>
          </w:tcPr>
          <w:p w14:paraId="4DEB229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left w:val="nil"/>
              <w:bottom w:val="nil"/>
              <w:right w:val="nil"/>
            </w:tcBorders>
            <w:shd w:val="clear" w:color="auto" w:fill="auto"/>
            <w:noWrap/>
            <w:vAlign w:val="center"/>
          </w:tcPr>
          <w:p w14:paraId="509B994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left w:val="nil"/>
              <w:bottom w:val="nil"/>
              <w:right w:val="nil"/>
            </w:tcBorders>
            <w:vAlign w:val="center"/>
          </w:tcPr>
          <w:p w14:paraId="7C552EFB" w14:textId="04FB954E" w:rsidR="00CF4208" w:rsidRPr="00B52E65" w:rsidRDefault="00CF4208" w:rsidP="00B92916">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Pr>
                <w:rFonts w:ascii="Times New Roman" w:eastAsia="Times New Roman" w:hAnsi="Times New Roman" w:cs="Times New Roman" w:hint="eastAsia"/>
                <w:color w:val="000000"/>
                <w:sz w:val="22"/>
                <w:szCs w:val="22"/>
                <w:lang w:eastAsia="zh-CN"/>
              </w:rPr>
              <w:t>94</w:t>
            </w:r>
          </w:p>
        </w:tc>
      </w:tr>
      <w:tr w:rsidR="00CF4208" w:rsidRPr="00B52E65" w14:paraId="037A8B3F" w14:textId="77777777" w:rsidTr="00B52E65">
        <w:trPr>
          <w:trHeight w:val="288"/>
          <w:jc w:val="center"/>
        </w:trPr>
        <w:tc>
          <w:tcPr>
            <w:tcW w:w="3449" w:type="dxa"/>
            <w:tcBorders>
              <w:top w:val="nil"/>
              <w:left w:val="nil"/>
              <w:bottom w:val="nil"/>
              <w:right w:val="nil"/>
            </w:tcBorders>
            <w:shd w:val="clear" w:color="auto" w:fill="auto"/>
            <w:noWrap/>
            <w:vAlign w:val="center"/>
          </w:tcPr>
          <w:p w14:paraId="544A8736"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&lt; 5 g/day</w:t>
            </w:r>
          </w:p>
        </w:tc>
        <w:tc>
          <w:tcPr>
            <w:tcW w:w="1498" w:type="dxa"/>
            <w:tcBorders>
              <w:top w:val="nil"/>
              <w:left w:val="nil"/>
              <w:bottom w:val="nil"/>
              <w:right w:val="nil"/>
            </w:tcBorders>
            <w:shd w:val="clear" w:color="auto" w:fill="auto"/>
            <w:noWrap/>
            <w:vAlign w:val="center"/>
          </w:tcPr>
          <w:p w14:paraId="4A31FA3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7A58AA0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3680BD0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03E02BE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4A00200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01D92C0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4EB0D03"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0F3C91AF"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21ADADF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68/114</w:t>
            </w:r>
          </w:p>
        </w:tc>
        <w:tc>
          <w:tcPr>
            <w:tcW w:w="1812" w:type="dxa"/>
            <w:tcBorders>
              <w:top w:val="nil"/>
              <w:left w:val="nil"/>
              <w:bottom w:val="nil"/>
              <w:right w:val="nil"/>
            </w:tcBorders>
            <w:shd w:val="clear" w:color="auto" w:fill="auto"/>
            <w:noWrap/>
            <w:vAlign w:val="center"/>
          </w:tcPr>
          <w:p w14:paraId="1EF7F80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61/110</w:t>
            </w:r>
          </w:p>
        </w:tc>
        <w:tc>
          <w:tcPr>
            <w:tcW w:w="1812" w:type="dxa"/>
            <w:tcBorders>
              <w:top w:val="nil"/>
              <w:left w:val="nil"/>
              <w:bottom w:val="nil"/>
              <w:right w:val="nil"/>
            </w:tcBorders>
            <w:shd w:val="clear" w:color="auto" w:fill="auto"/>
            <w:noWrap/>
            <w:vAlign w:val="center"/>
          </w:tcPr>
          <w:p w14:paraId="29F2AFB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52/113</w:t>
            </w:r>
          </w:p>
        </w:tc>
        <w:tc>
          <w:tcPr>
            <w:tcW w:w="1813" w:type="dxa"/>
            <w:tcBorders>
              <w:top w:val="nil"/>
              <w:left w:val="nil"/>
              <w:bottom w:val="nil"/>
              <w:right w:val="nil"/>
            </w:tcBorders>
            <w:shd w:val="clear" w:color="auto" w:fill="auto"/>
            <w:noWrap/>
            <w:vAlign w:val="center"/>
          </w:tcPr>
          <w:p w14:paraId="5E4CFF0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60/101</w:t>
            </w:r>
          </w:p>
        </w:tc>
        <w:tc>
          <w:tcPr>
            <w:tcW w:w="1185" w:type="dxa"/>
            <w:tcBorders>
              <w:top w:val="nil"/>
              <w:left w:val="nil"/>
              <w:bottom w:val="nil"/>
              <w:right w:val="nil"/>
            </w:tcBorders>
            <w:shd w:val="clear" w:color="auto" w:fill="auto"/>
            <w:noWrap/>
            <w:vAlign w:val="center"/>
          </w:tcPr>
          <w:p w14:paraId="4ADF859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7C13F6A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567572EC"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685EEE8D" w14:textId="429B796C"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1CF2757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1C91DCDB"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0.96 (0.61-1.52)</w:t>
            </w:r>
          </w:p>
        </w:tc>
        <w:tc>
          <w:tcPr>
            <w:tcW w:w="1812" w:type="dxa"/>
            <w:tcBorders>
              <w:top w:val="nil"/>
              <w:left w:val="nil"/>
              <w:bottom w:val="nil"/>
              <w:right w:val="nil"/>
            </w:tcBorders>
            <w:shd w:val="clear" w:color="auto" w:fill="auto"/>
            <w:noWrap/>
            <w:vAlign w:val="center"/>
          </w:tcPr>
          <w:p w14:paraId="22D289FD"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0.80 (0.50-1.26)</w:t>
            </w:r>
          </w:p>
        </w:tc>
        <w:tc>
          <w:tcPr>
            <w:tcW w:w="1813" w:type="dxa"/>
            <w:tcBorders>
              <w:top w:val="nil"/>
              <w:left w:val="nil"/>
              <w:bottom w:val="nil"/>
              <w:right w:val="nil"/>
            </w:tcBorders>
            <w:shd w:val="clear" w:color="auto" w:fill="auto"/>
            <w:noWrap/>
            <w:vAlign w:val="center"/>
          </w:tcPr>
          <w:p w14:paraId="02046CE1"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0.99 (0.63-1.55)</w:t>
            </w:r>
          </w:p>
        </w:tc>
        <w:tc>
          <w:tcPr>
            <w:tcW w:w="1185" w:type="dxa"/>
            <w:tcBorders>
              <w:top w:val="nil"/>
              <w:left w:val="nil"/>
              <w:bottom w:val="nil"/>
              <w:right w:val="nil"/>
            </w:tcBorders>
            <w:shd w:val="clear" w:color="auto" w:fill="auto"/>
            <w:noWrap/>
            <w:vAlign w:val="center"/>
          </w:tcPr>
          <w:p w14:paraId="7ED1AF87"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0.71</w:t>
            </w:r>
          </w:p>
        </w:tc>
        <w:tc>
          <w:tcPr>
            <w:tcW w:w="1570" w:type="dxa"/>
            <w:tcBorders>
              <w:top w:val="nil"/>
              <w:left w:val="nil"/>
              <w:bottom w:val="nil"/>
              <w:right w:val="nil"/>
            </w:tcBorders>
            <w:vAlign w:val="center"/>
          </w:tcPr>
          <w:p w14:paraId="4D47CC4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7B1383EA" w14:textId="77777777" w:rsidTr="00B52E65">
        <w:trPr>
          <w:trHeight w:val="288"/>
          <w:jc w:val="center"/>
        </w:trPr>
        <w:tc>
          <w:tcPr>
            <w:tcW w:w="3449" w:type="dxa"/>
            <w:tcBorders>
              <w:top w:val="nil"/>
              <w:left w:val="nil"/>
              <w:bottom w:val="nil"/>
              <w:right w:val="nil"/>
            </w:tcBorders>
            <w:shd w:val="clear" w:color="auto" w:fill="auto"/>
            <w:noWrap/>
            <w:vAlign w:val="center"/>
          </w:tcPr>
          <w:p w14:paraId="72C6B67A"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5 g/day</w:t>
            </w:r>
          </w:p>
        </w:tc>
        <w:tc>
          <w:tcPr>
            <w:tcW w:w="1498" w:type="dxa"/>
            <w:tcBorders>
              <w:top w:val="nil"/>
              <w:left w:val="nil"/>
              <w:bottom w:val="nil"/>
              <w:right w:val="nil"/>
            </w:tcBorders>
            <w:shd w:val="clear" w:color="auto" w:fill="auto"/>
            <w:noWrap/>
            <w:vAlign w:val="center"/>
          </w:tcPr>
          <w:p w14:paraId="4C5351F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337D57D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6AA083E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2AF17E8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0D90B93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041D821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4CCCC8C7" w14:textId="77777777" w:rsidTr="00B52E65">
        <w:trPr>
          <w:trHeight w:val="288"/>
          <w:jc w:val="center"/>
        </w:trPr>
        <w:tc>
          <w:tcPr>
            <w:tcW w:w="3449" w:type="dxa"/>
            <w:tcBorders>
              <w:top w:val="nil"/>
              <w:left w:val="nil"/>
              <w:right w:val="nil"/>
            </w:tcBorders>
            <w:shd w:val="clear" w:color="auto" w:fill="auto"/>
            <w:noWrap/>
            <w:vAlign w:val="center"/>
            <w:hideMark/>
          </w:tcPr>
          <w:p w14:paraId="36B89BA0"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right w:val="nil"/>
            </w:tcBorders>
            <w:shd w:val="clear" w:color="auto" w:fill="auto"/>
            <w:noWrap/>
            <w:vAlign w:val="center"/>
          </w:tcPr>
          <w:p w14:paraId="6337071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35/59</w:t>
            </w:r>
          </w:p>
        </w:tc>
        <w:tc>
          <w:tcPr>
            <w:tcW w:w="1812" w:type="dxa"/>
            <w:tcBorders>
              <w:top w:val="nil"/>
              <w:left w:val="nil"/>
              <w:right w:val="nil"/>
            </w:tcBorders>
            <w:shd w:val="clear" w:color="auto" w:fill="auto"/>
            <w:noWrap/>
            <w:vAlign w:val="center"/>
          </w:tcPr>
          <w:p w14:paraId="5117DF8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30/62</w:t>
            </w:r>
          </w:p>
        </w:tc>
        <w:tc>
          <w:tcPr>
            <w:tcW w:w="1812" w:type="dxa"/>
            <w:tcBorders>
              <w:top w:val="nil"/>
              <w:left w:val="nil"/>
              <w:right w:val="nil"/>
            </w:tcBorders>
            <w:shd w:val="clear" w:color="auto" w:fill="auto"/>
            <w:noWrap/>
            <w:vAlign w:val="center"/>
          </w:tcPr>
          <w:p w14:paraId="1BE67C7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36/60</w:t>
            </w:r>
          </w:p>
        </w:tc>
        <w:tc>
          <w:tcPr>
            <w:tcW w:w="1813" w:type="dxa"/>
            <w:tcBorders>
              <w:top w:val="nil"/>
              <w:left w:val="nil"/>
              <w:right w:val="nil"/>
            </w:tcBorders>
            <w:shd w:val="clear" w:color="auto" w:fill="auto"/>
            <w:noWrap/>
            <w:vAlign w:val="center"/>
          </w:tcPr>
          <w:p w14:paraId="744256F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36/70</w:t>
            </w:r>
          </w:p>
        </w:tc>
        <w:tc>
          <w:tcPr>
            <w:tcW w:w="1185" w:type="dxa"/>
            <w:tcBorders>
              <w:top w:val="nil"/>
              <w:left w:val="nil"/>
              <w:right w:val="nil"/>
            </w:tcBorders>
            <w:shd w:val="clear" w:color="auto" w:fill="auto"/>
            <w:noWrap/>
            <w:vAlign w:val="center"/>
          </w:tcPr>
          <w:p w14:paraId="3010461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right w:val="nil"/>
            </w:tcBorders>
            <w:vAlign w:val="center"/>
          </w:tcPr>
          <w:p w14:paraId="7B5D7E8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6FC57E82" w14:textId="77777777" w:rsidTr="00B52E65">
        <w:trPr>
          <w:trHeight w:val="288"/>
          <w:jc w:val="center"/>
        </w:trPr>
        <w:tc>
          <w:tcPr>
            <w:tcW w:w="3449" w:type="dxa"/>
            <w:tcBorders>
              <w:top w:val="nil"/>
              <w:left w:val="nil"/>
              <w:right w:val="nil"/>
            </w:tcBorders>
            <w:shd w:val="clear" w:color="auto" w:fill="auto"/>
            <w:noWrap/>
            <w:vAlign w:val="center"/>
            <w:hideMark/>
          </w:tcPr>
          <w:p w14:paraId="673F6750" w14:textId="618E04E4"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right w:val="nil"/>
            </w:tcBorders>
            <w:shd w:val="clear" w:color="auto" w:fill="auto"/>
            <w:noWrap/>
            <w:vAlign w:val="center"/>
            <w:hideMark/>
          </w:tcPr>
          <w:p w14:paraId="066B4CE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right w:val="nil"/>
            </w:tcBorders>
            <w:shd w:val="clear" w:color="auto" w:fill="auto"/>
            <w:noWrap/>
            <w:vAlign w:val="center"/>
          </w:tcPr>
          <w:p w14:paraId="5D729994"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0.80 (0.42-1.50)</w:t>
            </w:r>
          </w:p>
        </w:tc>
        <w:tc>
          <w:tcPr>
            <w:tcW w:w="1812" w:type="dxa"/>
            <w:tcBorders>
              <w:top w:val="nil"/>
              <w:left w:val="nil"/>
              <w:right w:val="nil"/>
            </w:tcBorders>
            <w:shd w:val="clear" w:color="auto" w:fill="auto"/>
            <w:noWrap/>
            <w:vAlign w:val="center"/>
          </w:tcPr>
          <w:p w14:paraId="107AA42D"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1.05 (0.57-1.95)</w:t>
            </w:r>
          </w:p>
        </w:tc>
        <w:tc>
          <w:tcPr>
            <w:tcW w:w="1813" w:type="dxa"/>
            <w:tcBorders>
              <w:top w:val="nil"/>
              <w:left w:val="nil"/>
              <w:right w:val="nil"/>
            </w:tcBorders>
            <w:shd w:val="clear" w:color="auto" w:fill="auto"/>
            <w:noWrap/>
            <w:vAlign w:val="center"/>
          </w:tcPr>
          <w:p w14:paraId="4BF90AEB"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0.93 (0.50-1.74)</w:t>
            </w:r>
          </w:p>
        </w:tc>
        <w:tc>
          <w:tcPr>
            <w:tcW w:w="1185" w:type="dxa"/>
            <w:tcBorders>
              <w:top w:val="nil"/>
              <w:left w:val="nil"/>
              <w:right w:val="nil"/>
            </w:tcBorders>
            <w:shd w:val="clear" w:color="auto" w:fill="auto"/>
            <w:noWrap/>
            <w:vAlign w:val="center"/>
          </w:tcPr>
          <w:p w14:paraId="2C24B888"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0.80</w:t>
            </w:r>
          </w:p>
        </w:tc>
        <w:tc>
          <w:tcPr>
            <w:tcW w:w="1570" w:type="dxa"/>
            <w:tcBorders>
              <w:top w:val="nil"/>
              <w:left w:val="nil"/>
              <w:right w:val="nil"/>
            </w:tcBorders>
            <w:vAlign w:val="center"/>
          </w:tcPr>
          <w:p w14:paraId="17C8071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BE749CA" w14:textId="77777777" w:rsidTr="00B52E65">
        <w:trPr>
          <w:trHeight w:val="288"/>
          <w:jc w:val="center"/>
        </w:trPr>
        <w:tc>
          <w:tcPr>
            <w:tcW w:w="3449" w:type="dxa"/>
            <w:tcBorders>
              <w:left w:val="nil"/>
              <w:bottom w:val="nil"/>
              <w:right w:val="nil"/>
            </w:tcBorders>
            <w:shd w:val="clear" w:color="auto" w:fill="auto"/>
            <w:noWrap/>
            <w:vAlign w:val="center"/>
            <w:hideMark/>
          </w:tcPr>
          <w:p w14:paraId="06932A0E" w14:textId="77777777" w:rsidR="00CF4208" w:rsidRPr="00B52E65" w:rsidRDefault="00CF4208" w:rsidP="003230AF">
            <w:pP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lastRenderedPageBreak/>
              <w:t>Regular use of aspirin/NSAIDs</w:t>
            </w:r>
          </w:p>
        </w:tc>
        <w:tc>
          <w:tcPr>
            <w:tcW w:w="1498" w:type="dxa"/>
            <w:tcBorders>
              <w:left w:val="nil"/>
              <w:bottom w:val="nil"/>
              <w:right w:val="nil"/>
            </w:tcBorders>
            <w:shd w:val="clear" w:color="auto" w:fill="auto"/>
            <w:noWrap/>
            <w:vAlign w:val="center"/>
            <w:hideMark/>
          </w:tcPr>
          <w:p w14:paraId="56C1130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left w:val="nil"/>
              <w:bottom w:val="nil"/>
              <w:right w:val="nil"/>
            </w:tcBorders>
            <w:shd w:val="clear" w:color="auto" w:fill="auto"/>
            <w:noWrap/>
            <w:vAlign w:val="center"/>
          </w:tcPr>
          <w:p w14:paraId="4804F43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left w:val="nil"/>
              <w:bottom w:val="nil"/>
              <w:right w:val="nil"/>
            </w:tcBorders>
            <w:shd w:val="clear" w:color="auto" w:fill="auto"/>
            <w:noWrap/>
            <w:vAlign w:val="center"/>
          </w:tcPr>
          <w:p w14:paraId="011A1D6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left w:val="nil"/>
              <w:bottom w:val="nil"/>
              <w:right w:val="nil"/>
            </w:tcBorders>
            <w:shd w:val="clear" w:color="auto" w:fill="auto"/>
            <w:noWrap/>
            <w:vAlign w:val="center"/>
          </w:tcPr>
          <w:p w14:paraId="61E5D09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left w:val="nil"/>
              <w:bottom w:val="nil"/>
              <w:right w:val="nil"/>
            </w:tcBorders>
            <w:shd w:val="clear" w:color="auto" w:fill="auto"/>
            <w:noWrap/>
            <w:vAlign w:val="center"/>
          </w:tcPr>
          <w:p w14:paraId="487F9C6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left w:val="nil"/>
              <w:bottom w:val="nil"/>
              <w:right w:val="nil"/>
            </w:tcBorders>
            <w:vAlign w:val="center"/>
          </w:tcPr>
          <w:p w14:paraId="629FEA2A" w14:textId="205E84CF" w:rsidR="00CF4208" w:rsidRPr="00B52E65" w:rsidRDefault="00CF4208" w:rsidP="00B92916">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w:t>
            </w:r>
            <w:r>
              <w:rPr>
                <w:rFonts w:ascii="Times New Roman" w:eastAsia="Times New Roman" w:hAnsi="Times New Roman" w:cs="Times New Roman" w:hint="eastAsia"/>
                <w:color w:val="000000"/>
                <w:sz w:val="22"/>
                <w:szCs w:val="22"/>
                <w:lang w:eastAsia="zh-CN"/>
              </w:rPr>
              <w:t>50</w:t>
            </w:r>
          </w:p>
        </w:tc>
      </w:tr>
      <w:tr w:rsidR="00CF4208" w:rsidRPr="00B52E65" w14:paraId="421C0F8B" w14:textId="77777777" w:rsidTr="00B52E65">
        <w:trPr>
          <w:trHeight w:val="288"/>
          <w:jc w:val="center"/>
        </w:trPr>
        <w:tc>
          <w:tcPr>
            <w:tcW w:w="3449" w:type="dxa"/>
            <w:tcBorders>
              <w:top w:val="nil"/>
              <w:left w:val="nil"/>
              <w:bottom w:val="nil"/>
              <w:right w:val="nil"/>
            </w:tcBorders>
            <w:shd w:val="clear" w:color="auto" w:fill="auto"/>
            <w:noWrap/>
            <w:vAlign w:val="center"/>
          </w:tcPr>
          <w:p w14:paraId="63069FE0"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Non-users</w:t>
            </w:r>
          </w:p>
        </w:tc>
        <w:tc>
          <w:tcPr>
            <w:tcW w:w="1498" w:type="dxa"/>
            <w:tcBorders>
              <w:top w:val="nil"/>
              <w:left w:val="nil"/>
              <w:bottom w:val="nil"/>
              <w:right w:val="nil"/>
            </w:tcBorders>
            <w:shd w:val="clear" w:color="auto" w:fill="auto"/>
            <w:noWrap/>
            <w:vAlign w:val="center"/>
          </w:tcPr>
          <w:p w14:paraId="103037E2"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24DC94F9"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3D4BCCF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200284D5"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1BAEB134"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17D0D8D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FE73726"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498D13FF"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bottom w:val="nil"/>
              <w:right w:val="nil"/>
            </w:tcBorders>
            <w:shd w:val="clear" w:color="auto" w:fill="auto"/>
            <w:noWrap/>
            <w:vAlign w:val="center"/>
          </w:tcPr>
          <w:p w14:paraId="444508EF"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51/83</w:t>
            </w:r>
          </w:p>
        </w:tc>
        <w:tc>
          <w:tcPr>
            <w:tcW w:w="1812" w:type="dxa"/>
            <w:tcBorders>
              <w:top w:val="nil"/>
              <w:left w:val="nil"/>
              <w:bottom w:val="nil"/>
              <w:right w:val="nil"/>
            </w:tcBorders>
            <w:shd w:val="clear" w:color="auto" w:fill="auto"/>
            <w:noWrap/>
            <w:vAlign w:val="center"/>
          </w:tcPr>
          <w:p w14:paraId="277496D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49/86</w:t>
            </w:r>
          </w:p>
        </w:tc>
        <w:tc>
          <w:tcPr>
            <w:tcW w:w="1812" w:type="dxa"/>
            <w:tcBorders>
              <w:top w:val="nil"/>
              <w:left w:val="nil"/>
              <w:bottom w:val="nil"/>
              <w:right w:val="nil"/>
            </w:tcBorders>
            <w:shd w:val="clear" w:color="auto" w:fill="auto"/>
            <w:noWrap/>
            <w:vAlign w:val="center"/>
          </w:tcPr>
          <w:p w14:paraId="3ECC4E3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49/93</w:t>
            </w:r>
          </w:p>
        </w:tc>
        <w:tc>
          <w:tcPr>
            <w:tcW w:w="1813" w:type="dxa"/>
            <w:tcBorders>
              <w:top w:val="nil"/>
              <w:left w:val="nil"/>
              <w:bottom w:val="nil"/>
              <w:right w:val="nil"/>
            </w:tcBorders>
            <w:shd w:val="clear" w:color="auto" w:fill="auto"/>
            <w:noWrap/>
            <w:vAlign w:val="center"/>
          </w:tcPr>
          <w:p w14:paraId="3EE0603A"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59/86</w:t>
            </w:r>
          </w:p>
        </w:tc>
        <w:tc>
          <w:tcPr>
            <w:tcW w:w="1185" w:type="dxa"/>
            <w:tcBorders>
              <w:top w:val="nil"/>
              <w:left w:val="nil"/>
              <w:bottom w:val="nil"/>
              <w:right w:val="nil"/>
            </w:tcBorders>
            <w:shd w:val="clear" w:color="auto" w:fill="auto"/>
            <w:noWrap/>
            <w:vAlign w:val="center"/>
          </w:tcPr>
          <w:p w14:paraId="40D8744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4AF18E2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F83D374" w14:textId="77777777" w:rsidTr="00B52E65">
        <w:trPr>
          <w:trHeight w:val="288"/>
          <w:jc w:val="center"/>
        </w:trPr>
        <w:tc>
          <w:tcPr>
            <w:tcW w:w="3449" w:type="dxa"/>
            <w:tcBorders>
              <w:top w:val="nil"/>
              <w:left w:val="nil"/>
              <w:bottom w:val="nil"/>
              <w:right w:val="nil"/>
            </w:tcBorders>
            <w:shd w:val="clear" w:color="auto" w:fill="auto"/>
            <w:noWrap/>
            <w:vAlign w:val="center"/>
            <w:hideMark/>
          </w:tcPr>
          <w:p w14:paraId="543B837F" w14:textId="6519B4D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nil"/>
              <w:right w:val="nil"/>
            </w:tcBorders>
            <w:shd w:val="clear" w:color="auto" w:fill="auto"/>
            <w:noWrap/>
            <w:vAlign w:val="center"/>
            <w:hideMark/>
          </w:tcPr>
          <w:p w14:paraId="0A307F0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nil"/>
              <w:right w:val="nil"/>
            </w:tcBorders>
            <w:shd w:val="clear" w:color="auto" w:fill="auto"/>
            <w:noWrap/>
            <w:vAlign w:val="center"/>
          </w:tcPr>
          <w:p w14:paraId="0186B605"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0.94 (0.55-1.60)</w:t>
            </w:r>
          </w:p>
        </w:tc>
        <w:tc>
          <w:tcPr>
            <w:tcW w:w="1812" w:type="dxa"/>
            <w:tcBorders>
              <w:top w:val="nil"/>
              <w:left w:val="nil"/>
              <w:bottom w:val="nil"/>
              <w:right w:val="nil"/>
            </w:tcBorders>
            <w:shd w:val="clear" w:color="auto" w:fill="auto"/>
            <w:noWrap/>
            <w:vAlign w:val="center"/>
          </w:tcPr>
          <w:p w14:paraId="28019C4F"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0.87 (0.51-1.47)</w:t>
            </w:r>
          </w:p>
        </w:tc>
        <w:tc>
          <w:tcPr>
            <w:tcW w:w="1813" w:type="dxa"/>
            <w:tcBorders>
              <w:top w:val="nil"/>
              <w:left w:val="nil"/>
              <w:bottom w:val="nil"/>
              <w:right w:val="nil"/>
            </w:tcBorders>
            <w:shd w:val="clear" w:color="auto" w:fill="auto"/>
            <w:noWrap/>
            <w:vAlign w:val="center"/>
          </w:tcPr>
          <w:p w14:paraId="60D648E8"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1.10 (0.66-1.83)</w:t>
            </w:r>
          </w:p>
        </w:tc>
        <w:tc>
          <w:tcPr>
            <w:tcW w:w="1185" w:type="dxa"/>
            <w:tcBorders>
              <w:top w:val="nil"/>
              <w:left w:val="nil"/>
              <w:bottom w:val="nil"/>
              <w:right w:val="nil"/>
            </w:tcBorders>
            <w:shd w:val="clear" w:color="auto" w:fill="auto"/>
            <w:noWrap/>
            <w:vAlign w:val="center"/>
          </w:tcPr>
          <w:p w14:paraId="17B7D931"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0.95</w:t>
            </w:r>
          </w:p>
        </w:tc>
        <w:tc>
          <w:tcPr>
            <w:tcW w:w="1570" w:type="dxa"/>
            <w:tcBorders>
              <w:top w:val="nil"/>
              <w:left w:val="nil"/>
              <w:bottom w:val="nil"/>
              <w:right w:val="nil"/>
            </w:tcBorders>
            <w:vAlign w:val="center"/>
          </w:tcPr>
          <w:p w14:paraId="0313F3FD"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B6BBCD9" w14:textId="77777777" w:rsidTr="00B52E65">
        <w:trPr>
          <w:trHeight w:val="288"/>
          <w:jc w:val="center"/>
        </w:trPr>
        <w:tc>
          <w:tcPr>
            <w:tcW w:w="3449" w:type="dxa"/>
            <w:tcBorders>
              <w:top w:val="nil"/>
              <w:left w:val="nil"/>
              <w:bottom w:val="nil"/>
              <w:right w:val="nil"/>
            </w:tcBorders>
            <w:shd w:val="clear" w:color="auto" w:fill="auto"/>
            <w:noWrap/>
            <w:vAlign w:val="center"/>
          </w:tcPr>
          <w:p w14:paraId="6F53D8DD" w14:textId="77777777" w:rsidR="00CF4208" w:rsidRPr="00B52E65" w:rsidRDefault="00CF4208" w:rsidP="003230AF">
            <w:pPr>
              <w:ind w:firstLine="27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Users</w:t>
            </w:r>
          </w:p>
        </w:tc>
        <w:tc>
          <w:tcPr>
            <w:tcW w:w="1498" w:type="dxa"/>
            <w:tcBorders>
              <w:top w:val="nil"/>
              <w:left w:val="nil"/>
              <w:bottom w:val="nil"/>
              <w:right w:val="nil"/>
            </w:tcBorders>
            <w:shd w:val="clear" w:color="auto" w:fill="auto"/>
            <w:noWrap/>
            <w:vAlign w:val="center"/>
          </w:tcPr>
          <w:p w14:paraId="7EB3915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49DAB428"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2" w:type="dxa"/>
            <w:tcBorders>
              <w:top w:val="nil"/>
              <w:left w:val="nil"/>
              <w:bottom w:val="nil"/>
              <w:right w:val="nil"/>
            </w:tcBorders>
            <w:shd w:val="clear" w:color="auto" w:fill="auto"/>
            <w:noWrap/>
            <w:vAlign w:val="center"/>
          </w:tcPr>
          <w:p w14:paraId="663E3360"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813" w:type="dxa"/>
            <w:tcBorders>
              <w:top w:val="nil"/>
              <w:left w:val="nil"/>
              <w:bottom w:val="nil"/>
              <w:right w:val="nil"/>
            </w:tcBorders>
            <w:shd w:val="clear" w:color="auto" w:fill="auto"/>
            <w:noWrap/>
            <w:vAlign w:val="center"/>
          </w:tcPr>
          <w:p w14:paraId="7B45E9B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185" w:type="dxa"/>
            <w:tcBorders>
              <w:top w:val="nil"/>
              <w:left w:val="nil"/>
              <w:bottom w:val="nil"/>
              <w:right w:val="nil"/>
            </w:tcBorders>
            <w:shd w:val="clear" w:color="auto" w:fill="auto"/>
            <w:noWrap/>
            <w:vAlign w:val="center"/>
          </w:tcPr>
          <w:p w14:paraId="44237396"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bottom w:val="nil"/>
              <w:right w:val="nil"/>
            </w:tcBorders>
            <w:vAlign w:val="center"/>
          </w:tcPr>
          <w:p w14:paraId="1F160933"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2FC3DA22" w14:textId="77777777" w:rsidTr="00B52E65">
        <w:trPr>
          <w:trHeight w:val="288"/>
          <w:jc w:val="center"/>
        </w:trPr>
        <w:tc>
          <w:tcPr>
            <w:tcW w:w="3449" w:type="dxa"/>
            <w:tcBorders>
              <w:top w:val="nil"/>
              <w:left w:val="nil"/>
              <w:right w:val="nil"/>
            </w:tcBorders>
            <w:shd w:val="clear" w:color="auto" w:fill="auto"/>
            <w:noWrap/>
            <w:vAlign w:val="center"/>
            <w:hideMark/>
          </w:tcPr>
          <w:p w14:paraId="5F38AA12" w14:textId="77777777"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No. of cases/controls</w:t>
            </w:r>
          </w:p>
        </w:tc>
        <w:tc>
          <w:tcPr>
            <w:tcW w:w="1498" w:type="dxa"/>
            <w:tcBorders>
              <w:top w:val="nil"/>
              <w:left w:val="nil"/>
              <w:right w:val="nil"/>
            </w:tcBorders>
            <w:shd w:val="clear" w:color="auto" w:fill="auto"/>
            <w:noWrap/>
            <w:vAlign w:val="center"/>
          </w:tcPr>
          <w:p w14:paraId="1BE15B31"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52/90</w:t>
            </w:r>
          </w:p>
        </w:tc>
        <w:tc>
          <w:tcPr>
            <w:tcW w:w="1812" w:type="dxa"/>
            <w:tcBorders>
              <w:top w:val="nil"/>
              <w:left w:val="nil"/>
              <w:right w:val="nil"/>
            </w:tcBorders>
            <w:shd w:val="clear" w:color="auto" w:fill="auto"/>
            <w:noWrap/>
            <w:vAlign w:val="center"/>
          </w:tcPr>
          <w:p w14:paraId="2F743ACC"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42/86</w:t>
            </w:r>
          </w:p>
        </w:tc>
        <w:tc>
          <w:tcPr>
            <w:tcW w:w="1812" w:type="dxa"/>
            <w:tcBorders>
              <w:top w:val="nil"/>
              <w:left w:val="nil"/>
              <w:right w:val="nil"/>
            </w:tcBorders>
            <w:shd w:val="clear" w:color="auto" w:fill="auto"/>
            <w:noWrap/>
            <w:vAlign w:val="center"/>
          </w:tcPr>
          <w:p w14:paraId="19006F57"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39/80</w:t>
            </w:r>
          </w:p>
        </w:tc>
        <w:tc>
          <w:tcPr>
            <w:tcW w:w="1813" w:type="dxa"/>
            <w:tcBorders>
              <w:top w:val="nil"/>
              <w:left w:val="nil"/>
              <w:right w:val="nil"/>
            </w:tcBorders>
            <w:shd w:val="clear" w:color="auto" w:fill="auto"/>
            <w:noWrap/>
            <w:vAlign w:val="center"/>
          </w:tcPr>
          <w:p w14:paraId="40BC1E2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37/85</w:t>
            </w:r>
          </w:p>
        </w:tc>
        <w:tc>
          <w:tcPr>
            <w:tcW w:w="1185" w:type="dxa"/>
            <w:tcBorders>
              <w:top w:val="nil"/>
              <w:left w:val="nil"/>
              <w:right w:val="nil"/>
            </w:tcBorders>
            <w:shd w:val="clear" w:color="auto" w:fill="auto"/>
            <w:noWrap/>
            <w:vAlign w:val="center"/>
          </w:tcPr>
          <w:p w14:paraId="0BDE2EF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c>
          <w:tcPr>
            <w:tcW w:w="1570" w:type="dxa"/>
            <w:tcBorders>
              <w:top w:val="nil"/>
              <w:left w:val="nil"/>
              <w:right w:val="nil"/>
            </w:tcBorders>
            <w:vAlign w:val="center"/>
          </w:tcPr>
          <w:p w14:paraId="65BD71CE"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r w:rsidR="00CF4208" w:rsidRPr="00B52E65" w14:paraId="4E2A1D08" w14:textId="77777777" w:rsidTr="00B52E65">
        <w:trPr>
          <w:trHeight w:val="288"/>
          <w:jc w:val="center"/>
        </w:trPr>
        <w:tc>
          <w:tcPr>
            <w:tcW w:w="3449" w:type="dxa"/>
            <w:tcBorders>
              <w:top w:val="nil"/>
              <w:left w:val="nil"/>
              <w:bottom w:val="single" w:sz="4" w:space="0" w:color="auto"/>
              <w:right w:val="nil"/>
            </w:tcBorders>
            <w:shd w:val="clear" w:color="auto" w:fill="auto"/>
            <w:noWrap/>
            <w:vAlign w:val="center"/>
            <w:hideMark/>
          </w:tcPr>
          <w:p w14:paraId="07940C38" w14:textId="263B8C6D" w:rsidR="00CF4208" w:rsidRPr="00B52E65" w:rsidRDefault="00CF4208" w:rsidP="003230AF">
            <w:pPr>
              <w:ind w:firstLine="457"/>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 xml:space="preserve">Multivariable </w:t>
            </w:r>
            <w:r>
              <w:rPr>
                <w:rFonts w:ascii="Times New Roman" w:eastAsia="Times New Roman" w:hAnsi="Times New Roman" w:cs="Times New Roman"/>
                <w:color w:val="000000"/>
                <w:sz w:val="22"/>
                <w:szCs w:val="22"/>
                <w:lang w:eastAsia="zh-CN"/>
              </w:rPr>
              <w:t>OR</w:t>
            </w:r>
            <w:r w:rsidRPr="00B52E65">
              <w:rPr>
                <w:rFonts w:ascii="Times New Roman" w:eastAsia="Times New Roman" w:hAnsi="Times New Roman" w:cs="Times New Roman"/>
                <w:color w:val="000000"/>
                <w:sz w:val="22"/>
                <w:szCs w:val="22"/>
                <w:lang w:eastAsia="zh-CN"/>
              </w:rPr>
              <w:t xml:space="preserve"> (95% CI)</w:t>
            </w:r>
            <w:r w:rsidRPr="00B52E65">
              <w:rPr>
                <w:rFonts w:ascii="Times New Roman" w:eastAsia="Times New Roman" w:hAnsi="Times New Roman" w:cs="Times New Roman"/>
                <w:color w:val="000000"/>
                <w:sz w:val="22"/>
                <w:szCs w:val="22"/>
                <w:vertAlign w:val="superscript"/>
                <w:lang w:eastAsia="zh-CN"/>
              </w:rPr>
              <w:t xml:space="preserve"> b</w:t>
            </w:r>
          </w:p>
        </w:tc>
        <w:tc>
          <w:tcPr>
            <w:tcW w:w="1498" w:type="dxa"/>
            <w:tcBorders>
              <w:top w:val="nil"/>
              <w:left w:val="nil"/>
              <w:bottom w:val="single" w:sz="4" w:space="0" w:color="auto"/>
              <w:right w:val="nil"/>
            </w:tcBorders>
            <w:shd w:val="clear" w:color="auto" w:fill="auto"/>
            <w:noWrap/>
            <w:vAlign w:val="center"/>
            <w:hideMark/>
          </w:tcPr>
          <w:p w14:paraId="55A566D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1 (referent)</w:t>
            </w:r>
          </w:p>
        </w:tc>
        <w:tc>
          <w:tcPr>
            <w:tcW w:w="1812" w:type="dxa"/>
            <w:tcBorders>
              <w:top w:val="nil"/>
              <w:left w:val="nil"/>
              <w:bottom w:val="single" w:sz="4" w:space="0" w:color="auto"/>
              <w:right w:val="nil"/>
            </w:tcBorders>
            <w:shd w:val="clear" w:color="auto" w:fill="auto"/>
            <w:noWrap/>
            <w:vAlign w:val="center"/>
          </w:tcPr>
          <w:p w14:paraId="4567C756"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0.86 (0.50-1.49)</w:t>
            </w:r>
          </w:p>
        </w:tc>
        <w:tc>
          <w:tcPr>
            <w:tcW w:w="1812" w:type="dxa"/>
            <w:tcBorders>
              <w:top w:val="nil"/>
              <w:left w:val="nil"/>
              <w:bottom w:val="single" w:sz="4" w:space="0" w:color="auto"/>
              <w:right w:val="nil"/>
            </w:tcBorders>
            <w:shd w:val="clear" w:color="auto" w:fill="auto"/>
            <w:noWrap/>
            <w:vAlign w:val="center"/>
          </w:tcPr>
          <w:p w14:paraId="3956F7AC"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0.93 (0.55-1.57)</w:t>
            </w:r>
          </w:p>
        </w:tc>
        <w:tc>
          <w:tcPr>
            <w:tcW w:w="1813" w:type="dxa"/>
            <w:tcBorders>
              <w:top w:val="nil"/>
              <w:left w:val="nil"/>
              <w:bottom w:val="single" w:sz="4" w:space="0" w:color="auto"/>
              <w:right w:val="nil"/>
            </w:tcBorders>
            <w:shd w:val="clear" w:color="auto" w:fill="auto"/>
            <w:noWrap/>
            <w:vAlign w:val="center"/>
          </w:tcPr>
          <w:p w14:paraId="58685B9F"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0.82 (0.48-1.40)</w:t>
            </w:r>
          </w:p>
        </w:tc>
        <w:tc>
          <w:tcPr>
            <w:tcW w:w="1185" w:type="dxa"/>
            <w:tcBorders>
              <w:top w:val="nil"/>
              <w:left w:val="nil"/>
              <w:bottom w:val="single" w:sz="4" w:space="0" w:color="auto"/>
              <w:right w:val="nil"/>
            </w:tcBorders>
            <w:shd w:val="clear" w:color="auto" w:fill="auto"/>
            <w:noWrap/>
            <w:vAlign w:val="center"/>
          </w:tcPr>
          <w:p w14:paraId="368FD04F" w14:textId="77777777" w:rsidR="00CF4208" w:rsidRPr="00B52E65" w:rsidRDefault="00CF4208" w:rsidP="003230AF">
            <w:pPr>
              <w:autoSpaceDE w:val="0"/>
              <w:autoSpaceDN w:val="0"/>
              <w:jc w:val="center"/>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lang w:eastAsia="zh-CN"/>
              </w:rPr>
              <w:t>0.22</w:t>
            </w:r>
          </w:p>
        </w:tc>
        <w:tc>
          <w:tcPr>
            <w:tcW w:w="1570" w:type="dxa"/>
            <w:tcBorders>
              <w:top w:val="nil"/>
              <w:left w:val="nil"/>
              <w:bottom w:val="single" w:sz="4" w:space="0" w:color="auto"/>
              <w:right w:val="nil"/>
            </w:tcBorders>
            <w:vAlign w:val="center"/>
          </w:tcPr>
          <w:p w14:paraId="46372F9B" w14:textId="77777777" w:rsidR="00CF4208" w:rsidRPr="00B52E65" w:rsidRDefault="00CF4208" w:rsidP="003230AF">
            <w:pPr>
              <w:jc w:val="center"/>
              <w:rPr>
                <w:rFonts w:ascii="Times New Roman" w:eastAsia="Times New Roman" w:hAnsi="Times New Roman" w:cs="Times New Roman"/>
                <w:color w:val="000000"/>
                <w:sz w:val="22"/>
                <w:szCs w:val="22"/>
                <w:lang w:eastAsia="zh-CN"/>
              </w:rPr>
            </w:pPr>
          </w:p>
        </w:tc>
      </w:tr>
    </w:tbl>
    <w:p w14:paraId="40A89FF0" w14:textId="34A9E915" w:rsidR="003230AF" w:rsidRPr="00B52E65" w:rsidRDefault="003230AF" w:rsidP="003230AF">
      <w:pPr>
        <w:autoSpaceDE w:val="0"/>
        <w:autoSpaceDN w:val="0"/>
        <w:rPr>
          <w:rFonts w:ascii="Times New Roman" w:eastAsia="SimSun" w:hAnsi="Times New Roman" w:cs="Times New Roman"/>
          <w:kern w:val="2"/>
          <w:sz w:val="22"/>
          <w:szCs w:val="22"/>
          <w:lang w:eastAsia="zh-CN"/>
        </w:rPr>
      </w:pPr>
      <w:r w:rsidRPr="00B52E65">
        <w:rPr>
          <w:rFonts w:ascii="Times New Roman" w:eastAsia="SimSun" w:hAnsi="Times New Roman" w:cs="Times New Roman"/>
          <w:kern w:val="2"/>
          <w:sz w:val="22"/>
          <w:szCs w:val="22"/>
          <w:lang w:eastAsia="zh-CN"/>
        </w:rPr>
        <w:t xml:space="preserve">Abbreviations: 25(OH)D, 25-hydroxyvitamin D; CI, confidence interval; </w:t>
      </w:r>
      <w:r w:rsidR="008D4CDE">
        <w:rPr>
          <w:rFonts w:ascii="Times New Roman" w:eastAsia="SimSun" w:hAnsi="Times New Roman" w:cs="Times New Roman"/>
          <w:kern w:val="2"/>
          <w:sz w:val="22"/>
          <w:szCs w:val="22"/>
          <w:lang w:eastAsia="zh-CN"/>
        </w:rPr>
        <w:t>OR</w:t>
      </w:r>
      <w:r w:rsidRPr="00B52E65">
        <w:rPr>
          <w:rFonts w:ascii="Times New Roman" w:eastAsia="SimSun" w:hAnsi="Times New Roman" w:cs="Times New Roman"/>
          <w:kern w:val="2"/>
          <w:sz w:val="22"/>
          <w:szCs w:val="22"/>
          <w:lang w:eastAsia="zh-CN"/>
        </w:rPr>
        <w:t xml:space="preserve">, </w:t>
      </w:r>
      <w:r w:rsidR="008D4CDE">
        <w:rPr>
          <w:kern w:val="2"/>
          <w:sz w:val="22"/>
          <w:szCs w:val="22"/>
        </w:rPr>
        <w:t>odds ratio</w:t>
      </w:r>
      <w:r w:rsidRPr="00B52E65">
        <w:rPr>
          <w:rFonts w:ascii="Times New Roman" w:eastAsia="SimSun" w:hAnsi="Times New Roman" w:cs="Times New Roman"/>
          <w:kern w:val="2"/>
          <w:sz w:val="22"/>
          <w:szCs w:val="22"/>
          <w:lang w:eastAsia="zh-CN"/>
        </w:rPr>
        <w:t>; VDBP, vitamin D binding protein.</w:t>
      </w:r>
    </w:p>
    <w:p w14:paraId="200C8079" w14:textId="11F3F9FA" w:rsidR="003230AF" w:rsidRPr="00B52E65" w:rsidRDefault="003230AF" w:rsidP="003230AF">
      <w:pPr>
        <w:autoSpaceDE w:val="0"/>
        <w:autoSpaceDN w:val="0"/>
        <w:rPr>
          <w:rFonts w:ascii="Times New Roman" w:eastAsia="Times New Roman" w:hAnsi="Times New Roman" w:cs="Times New Roman"/>
          <w:color w:val="000000"/>
          <w:sz w:val="22"/>
          <w:szCs w:val="22"/>
          <w:lang w:eastAsia="zh-CN"/>
        </w:rPr>
      </w:pPr>
      <w:r w:rsidRPr="00B52E65">
        <w:rPr>
          <w:rFonts w:ascii="Times New Roman" w:eastAsia="Times New Roman" w:hAnsi="Times New Roman" w:cs="Times New Roman"/>
          <w:color w:val="000000"/>
          <w:sz w:val="22"/>
          <w:szCs w:val="22"/>
          <w:vertAlign w:val="superscript"/>
          <w:lang w:eastAsia="zh-CN"/>
        </w:rPr>
        <w:t>a</w:t>
      </w:r>
      <w:r w:rsidRPr="00B52E65">
        <w:rPr>
          <w:rFonts w:ascii="Times New Roman" w:eastAsia="Times New Roman" w:hAnsi="Times New Roman" w:cs="Times New Roman"/>
          <w:color w:val="000000"/>
          <w:sz w:val="22"/>
          <w:szCs w:val="22"/>
          <w:lang w:eastAsia="zh-CN"/>
        </w:rPr>
        <w:t xml:space="preserve"> Wald test was used for the product term between stratified variable (binary) and main exposure (continuous)</w:t>
      </w:r>
      <w:r w:rsidR="00A2006F">
        <w:rPr>
          <w:rFonts w:ascii="Times New Roman" w:eastAsia="Times New Roman" w:hAnsi="Times New Roman" w:cs="Times New Roman"/>
          <w:color w:val="000000"/>
          <w:sz w:val="22"/>
          <w:szCs w:val="22"/>
          <w:lang w:eastAsia="zh-CN"/>
        </w:rPr>
        <w:t xml:space="preserve"> except BMI, for which a likelihood ratio test was used to compare the model with the </w:t>
      </w:r>
      <w:r w:rsidR="00A2006F" w:rsidRPr="00B52E65">
        <w:rPr>
          <w:rFonts w:ascii="Times New Roman" w:eastAsia="Times New Roman" w:hAnsi="Times New Roman" w:cs="Times New Roman"/>
          <w:color w:val="000000"/>
          <w:sz w:val="22"/>
          <w:szCs w:val="22"/>
          <w:lang w:eastAsia="zh-CN"/>
        </w:rPr>
        <w:t>product term</w:t>
      </w:r>
      <w:r w:rsidR="00A2006F">
        <w:rPr>
          <w:rFonts w:ascii="Times New Roman" w:eastAsia="Times New Roman" w:hAnsi="Times New Roman" w:cs="Times New Roman"/>
          <w:color w:val="000000"/>
          <w:sz w:val="22"/>
          <w:szCs w:val="22"/>
          <w:lang w:eastAsia="zh-CN"/>
        </w:rPr>
        <w:t>s</w:t>
      </w:r>
      <w:r w:rsidR="00A2006F" w:rsidRPr="00B52E65">
        <w:rPr>
          <w:rFonts w:ascii="Times New Roman" w:eastAsia="Times New Roman" w:hAnsi="Times New Roman" w:cs="Times New Roman"/>
          <w:color w:val="000000"/>
          <w:sz w:val="22"/>
          <w:szCs w:val="22"/>
          <w:lang w:eastAsia="zh-CN"/>
        </w:rPr>
        <w:t xml:space="preserve"> </w:t>
      </w:r>
      <w:r w:rsidR="00A2006F">
        <w:rPr>
          <w:rFonts w:ascii="Times New Roman" w:eastAsia="Times New Roman" w:hAnsi="Times New Roman" w:cs="Times New Roman"/>
          <w:color w:val="000000"/>
          <w:sz w:val="22"/>
          <w:szCs w:val="22"/>
          <w:lang w:eastAsia="zh-CN"/>
        </w:rPr>
        <w:t xml:space="preserve">of BMI </w:t>
      </w:r>
      <w:r w:rsidR="00A2006F" w:rsidRPr="00B52E65">
        <w:rPr>
          <w:rFonts w:ascii="Times New Roman" w:eastAsia="Times New Roman" w:hAnsi="Times New Roman" w:cs="Times New Roman"/>
          <w:color w:val="000000"/>
          <w:sz w:val="22"/>
          <w:szCs w:val="22"/>
          <w:lang w:eastAsia="zh-CN"/>
        </w:rPr>
        <w:t>(</w:t>
      </w:r>
      <w:r w:rsidR="00A2006F">
        <w:rPr>
          <w:rFonts w:ascii="Times New Roman" w:eastAsia="Times New Roman" w:hAnsi="Times New Roman" w:cs="Times New Roman"/>
          <w:color w:val="000000"/>
          <w:sz w:val="22"/>
          <w:szCs w:val="22"/>
          <w:lang w:eastAsia="zh-CN"/>
        </w:rPr>
        <w:t>three categories</w:t>
      </w:r>
      <w:r w:rsidR="00A2006F" w:rsidRPr="00B52E65">
        <w:rPr>
          <w:rFonts w:ascii="Times New Roman" w:eastAsia="Times New Roman" w:hAnsi="Times New Roman" w:cs="Times New Roman"/>
          <w:color w:val="000000"/>
          <w:sz w:val="22"/>
          <w:szCs w:val="22"/>
          <w:lang w:eastAsia="zh-CN"/>
        </w:rPr>
        <w:t>) and main exposure (continuous)</w:t>
      </w:r>
      <w:r w:rsidR="00967E20">
        <w:rPr>
          <w:rFonts w:ascii="Times New Roman" w:eastAsia="Times New Roman" w:hAnsi="Times New Roman" w:cs="Times New Roman"/>
          <w:color w:val="000000"/>
          <w:sz w:val="22"/>
          <w:szCs w:val="22"/>
          <w:lang w:eastAsia="zh-CN"/>
        </w:rPr>
        <w:t xml:space="preserve"> to that without these terms</w:t>
      </w:r>
      <w:r w:rsidRPr="00B52E65">
        <w:rPr>
          <w:rFonts w:ascii="Times New Roman" w:eastAsia="Times New Roman" w:hAnsi="Times New Roman" w:cs="Times New Roman"/>
          <w:color w:val="000000"/>
          <w:sz w:val="22"/>
          <w:szCs w:val="22"/>
          <w:lang w:eastAsia="zh-CN"/>
        </w:rPr>
        <w:t>.</w:t>
      </w:r>
    </w:p>
    <w:p w14:paraId="1AA963F9" w14:textId="77777777" w:rsidR="003230AF" w:rsidRPr="00B52E65" w:rsidRDefault="003230AF" w:rsidP="003230AF">
      <w:pPr>
        <w:autoSpaceDE w:val="0"/>
        <w:autoSpaceDN w:val="0"/>
        <w:rPr>
          <w:rFonts w:ascii="Times New Roman" w:eastAsia="SimSun" w:hAnsi="Times New Roman" w:cs="Times New Roman"/>
          <w:b/>
          <w:sz w:val="22"/>
          <w:szCs w:val="22"/>
          <w:lang w:eastAsia="zh-CN"/>
        </w:rPr>
      </w:pPr>
      <w:r w:rsidRPr="00B52E65">
        <w:rPr>
          <w:rFonts w:ascii="Times New Roman" w:eastAsia="Times New Roman" w:hAnsi="Times New Roman" w:cs="Times New Roman"/>
          <w:color w:val="000000"/>
          <w:sz w:val="22"/>
          <w:szCs w:val="22"/>
          <w:vertAlign w:val="superscript"/>
          <w:lang w:eastAsia="zh-CN"/>
        </w:rPr>
        <w:t>b</w:t>
      </w:r>
      <w:r w:rsidRPr="00B52E65">
        <w:rPr>
          <w:rFonts w:ascii="Times New Roman" w:eastAsia="Times New Roman" w:hAnsi="Times New Roman" w:cs="Times New Roman"/>
          <w:color w:val="000000"/>
          <w:sz w:val="22"/>
          <w:szCs w:val="22"/>
          <w:lang w:eastAsia="zh-CN"/>
        </w:rPr>
        <w:t xml:space="preserve"> Adjusted for matching factors (age and time of blood draw), family history of colorectal cancer, multivitamin use, pack-years of smoking (0, 0-9.9, 10-24.9, 25-49.9, ≥50), alcohol consumption (0, 0-5.0, 5.1-15.0, &gt;15 g/d), body mass index (continuous), physical activity (≤5, 5.1-10, 10.1-20, &gt;20 METs), regular aspirin/NSAID use, postmenopausal status and hormone use (premenopausal, never use of postmenopausal hormone, ever use of postmenopausal hormone), calcium intake (in quartiles), and </w:t>
      </w:r>
      <w:r w:rsidRPr="00B52E65">
        <w:rPr>
          <w:rFonts w:ascii="Times New Roman" w:eastAsia="SimSun" w:hAnsi="Times New Roman" w:cs="Times New Roman"/>
          <w:kern w:val="2"/>
          <w:sz w:val="22"/>
          <w:szCs w:val="22"/>
          <w:lang w:eastAsia="zh-CN"/>
        </w:rPr>
        <w:t>Alternative Healthy Eating Index</w:t>
      </w:r>
      <w:r w:rsidRPr="00B52E65">
        <w:rPr>
          <w:rFonts w:ascii="Times New Roman" w:eastAsia="Times New Roman" w:hAnsi="Times New Roman" w:cs="Times New Roman"/>
          <w:color w:val="000000"/>
          <w:sz w:val="22"/>
          <w:szCs w:val="22"/>
          <w:lang w:eastAsia="zh-CN"/>
        </w:rPr>
        <w:t xml:space="preserve"> (in quartiles).</w:t>
      </w:r>
      <w:r w:rsidRPr="00B52E65">
        <w:rPr>
          <w:rFonts w:ascii="Times New Roman" w:eastAsia="SimSun" w:hAnsi="Times New Roman" w:cs="Times New Roman"/>
          <w:b/>
          <w:sz w:val="22"/>
          <w:szCs w:val="22"/>
          <w:lang w:eastAsia="zh-CN"/>
        </w:rPr>
        <w:tab/>
      </w:r>
    </w:p>
    <w:p w14:paraId="6F6CFBE7" w14:textId="77777777" w:rsidR="003230AF" w:rsidRPr="003230AF" w:rsidRDefault="003230AF" w:rsidP="003230AF">
      <w:pPr>
        <w:autoSpaceDE w:val="0"/>
        <w:autoSpaceDN w:val="0"/>
        <w:rPr>
          <w:rFonts w:ascii="Times New Roman" w:eastAsia="Times New Roman" w:hAnsi="Times New Roman" w:cs="Times New Roman"/>
          <w:color w:val="000000"/>
          <w:sz w:val="20"/>
          <w:szCs w:val="20"/>
          <w:lang w:eastAsia="zh-CN"/>
        </w:rPr>
      </w:pPr>
    </w:p>
    <w:p w14:paraId="1D4EEF3D" w14:textId="77777777" w:rsidR="00327601" w:rsidRDefault="00327601"/>
    <w:p w14:paraId="4A1D6461" w14:textId="3F7BAED9" w:rsidR="00327601" w:rsidRPr="00327601" w:rsidRDefault="00327601">
      <w:pPr>
        <w:rPr>
          <w:rFonts w:ascii="Times New Roman" w:hAnsi="Times New Roman" w:cs="Times New Roman"/>
          <w:b/>
        </w:rPr>
      </w:pPr>
      <w:r w:rsidRPr="00327601">
        <w:rPr>
          <w:rFonts w:ascii="Times New Roman" w:hAnsi="Times New Roman" w:cs="Times New Roman"/>
          <w:b/>
        </w:rPr>
        <w:t>References</w:t>
      </w:r>
    </w:p>
    <w:p w14:paraId="5D2529E8" w14:textId="77777777" w:rsidR="00327601" w:rsidRDefault="00327601"/>
    <w:p w14:paraId="7A056E62" w14:textId="77777777" w:rsidR="00FC5780" w:rsidRPr="00FC5780" w:rsidRDefault="00327601" w:rsidP="00FC5780">
      <w:pPr>
        <w:rPr>
          <w:rFonts w:ascii="Times New Roman" w:hAnsi="Times New Roman" w:cs="Times New Roman"/>
          <w:noProof/>
        </w:rPr>
      </w:pPr>
      <w:r>
        <w:fldChar w:fldCharType="begin"/>
      </w:r>
      <w:r>
        <w:instrText xml:space="preserve"> ADDIN EN.REFLIST </w:instrText>
      </w:r>
      <w:r>
        <w:fldChar w:fldCharType="separate"/>
      </w:r>
      <w:bookmarkStart w:id="1" w:name="_ENREF_1"/>
      <w:r w:rsidR="00FC5780" w:rsidRPr="00FC5780">
        <w:rPr>
          <w:rFonts w:ascii="Times New Roman" w:hAnsi="Times New Roman" w:cs="Times New Roman"/>
          <w:noProof/>
        </w:rPr>
        <w:t>1.</w:t>
      </w:r>
      <w:r w:rsidR="00FC5780" w:rsidRPr="00FC5780">
        <w:rPr>
          <w:rFonts w:ascii="Times New Roman" w:hAnsi="Times New Roman" w:cs="Times New Roman"/>
          <w:noProof/>
        </w:rPr>
        <w:tab/>
        <w:t>Wolf AM, Hunter DJ, Colditz GA, Manson JE, Stampfer MJ, Corsano KA, et al. Reproducibility and validity of a self-administered physical activity questionnaire. Int J Epidemiol. 1994;23:991-9.</w:t>
      </w:r>
      <w:bookmarkEnd w:id="1"/>
    </w:p>
    <w:p w14:paraId="725117DD" w14:textId="77777777" w:rsidR="00FC5780" w:rsidRPr="00FC5780" w:rsidRDefault="00FC5780" w:rsidP="00FC5780">
      <w:pPr>
        <w:rPr>
          <w:rFonts w:ascii="Times New Roman" w:hAnsi="Times New Roman" w:cs="Times New Roman"/>
          <w:noProof/>
        </w:rPr>
      </w:pPr>
      <w:bookmarkStart w:id="2" w:name="_ENREF_2"/>
      <w:r w:rsidRPr="00FC5780">
        <w:rPr>
          <w:rFonts w:ascii="Times New Roman" w:hAnsi="Times New Roman" w:cs="Times New Roman"/>
          <w:noProof/>
        </w:rPr>
        <w:t>2.</w:t>
      </w:r>
      <w:r w:rsidRPr="00FC5780">
        <w:rPr>
          <w:rFonts w:ascii="Times New Roman" w:hAnsi="Times New Roman" w:cs="Times New Roman"/>
          <w:noProof/>
        </w:rPr>
        <w:tab/>
        <w:t>Chasan-Taber S, Rimm EB, Stampfer MJ, Spiegelman D, Colditz GA, Giovannucci E, et al. Reproducibility and validity of a self-administered physical activity questionnaire for male health professionals. Epidemiology. 1996;7:81-6.</w:t>
      </w:r>
      <w:bookmarkEnd w:id="2"/>
    </w:p>
    <w:p w14:paraId="575C4781" w14:textId="77777777" w:rsidR="00FC5780" w:rsidRPr="00FC5780" w:rsidRDefault="00FC5780" w:rsidP="00FC5780">
      <w:pPr>
        <w:rPr>
          <w:rFonts w:ascii="Times New Roman" w:hAnsi="Times New Roman" w:cs="Times New Roman"/>
          <w:noProof/>
        </w:rPr>
      </w:pPr>
      <w:bookmarkStart w:id="3" w:name="_ENREF_3"/>
      <w:r w:rsidRPr="00FC5780">
        <w:rPr>
          <w:rFonts w:ascii="Times New Roman" w:hAnsi="Times New Roman" w:cs="Times New Roman"/>
          <w:noProof/>
        </w:rPr>
        <w:t>3.</w:t>
      </w:r>
      <w:r w:rsidRPr="00FC5780">
        <w:rPr>
          <w:rFonts w:ascii="Times New Roman" w:hAnsi="Times New Roman" w:cs="Times New Roman"/>
          <w:noProof/>
        </w:rPr>
        <w:tab/>
        <w:t>Willett WC, Sampson L, Stampfer MJ, Rosner B, Bain C, Witschi J, et al. Reproducibility and validity of a semiquantitative food frequency questionnaire. American journal of epidemiology. 1985;122:51-65.</w:t>
      </w:r>
      <w:bookmarkEnd w:id="3"/>
    </w:p>
    <w:p w14:paraId="31CAE34B" w14:textId="77777777" w:rsidR="00FC5780" w:rsidRPr="00FC5780" w:rsidRDefault="00FC5780" w:rsidP="00FC5780">
      <w:pPr>
        <w:rPr>
          <w:rFonts w:ascii="Times New Roman" w:hAnsi="Times New Roman" w:cs="Times New Roman"/>
          <w:noProof/>
        </w:rPr>
      </w:pPr>
      <w:bookmarkStart w:id="4" w:name="_ENREF_4"/>
      <w:r w:rsidRPr="00FC5780">
        <w:rPr>
          <w:rFonts w:ascii="Times New Roman" w:hAnsi="Times New Roman" w:cs="Times New Roman"/>
          <w:noProof/>
        </w:rPr>
        <w:t>4.</w:t>
      </w:r>
      <w:r w:rsidRPr="00FC5780">
        <w:rPr>
          <w:rFonts w:ascii="Times New Roman" w:hAnsi="Times New Roman" w:cs="Times New Roman"/>
          <w:noProof/>
        </w:rPr>
        <w:tab/>
        <w:t>McCullough ML, Feskanich D, Stampfer MJ, Giovannucci EL, Rimm EB, Hu FB, et al. Diet quality and major chronic disease risk in men and women: moving toward improved dietary guidance. The American journal of clinical nutrition. 2002;76:1261-71.</w:t>
      </w:r>
      <w:bookmarkEnd w:id="4"/>
    </w:p>
    <w:p w14:paraId="74356375" w14:textId="77777777" w:rsidR="00FC5780" w:rsidRPr="00FC5780" w:rsidRDefault="00FC5780" w:rsidP="00FC5780">
      <w:pPr>
        <w:rPr>
          <w:rFonts w:ascii="Times New Roman" w:hAnsi="Times New Roman" w:cs="Times New Roman"/>
          <w:noProof/>
        </w:rPr>
      </w:pPr>
      <w:bookmarkStart w:id="5" w:name="_ENREF_5"/>
      <w:r w:rsidRPr="00FC5780">
        <w:rPr>
          <w:rFonts w:ascii="Times New Roman" w:hAnsi="Times New Roman" w:cs="Times New Roman"/>
          <w:noProof/>
        </w:rPr>
        <w:t>5.</w:t>
      </w:r>
      <w:r w:rsidRPr="00FC5780">
        <w:rPr>
          <w:rFonts w:ascii="Times New Roman" w:hAnsi="Times New Roman" w:cs="Times New Roman"/>
          <w:noProof/>
        </w:rPr>
        <w:tab/>
        <w:t>Rosner B, Cook N, Portman R, Daniels S, Falkner B. Determination of blood pressure percentiles in normal-weight children: some methodological issues. Am J Epidemiol. 2008;167:653-66.</w:t>
      </w:r>
      <w:bookmarkEnd w:id="5"/>
    </w:p>
    <w:p w14:paraId="0007103C" w14:textId="77777777" w:rsidR="00FC5780" w:rsidRPr="00FC5780" w:rsidRDefault="00FC5780" w:rsidP="00FC5780">
      <w:pPr>
        <w:rPr>
          <w:rFonts w:ascii="Times New Roman" w:hAnsi="Times New Roman" w:cs="Times New Roman"/>
          <w:noProof/>
        </w:rPr>
      </w:pPr>
      <w:bookmarkStart w:id="6" w:name="_ENREF_6"/>
      <w:r w:rsidRPr="00FC5780">
        <w:rPr>
          <w:rFonts w:ascii="Times New Roman" w:hAnsi="Times New Roman" w:cs="Times New Roman"/>
          <w:noProof/>
        </w:rPr>
        <w:t>6.</w:t>
      </w:r>
      <w:r w:rsidRPr="00FC5780">
        <w:rPr>
          <w:rFonts w:ascii="Times New Roman" w:hAnsi="Times New Roman" w:cs="Times New Roman"/>
          <w:noProof/>
        </w:rPr>
        <w:tab/>
        <w:t>Durrleman S, Simon R. Flexible regression models with cubic splines. Statistics in medicine. 1989;8:551-61.</w:t>
      </w:r>
      <w:bookmarkEnd w:id="6"/>
    </w:p>
    <w:p w14:paraId="4308D2D1" w14:textId="5C747265" w:rsidR="009C569F" w:rsidRDefault="00327601">
      <w:r>
        <w:fldChar w:fldCharType="end"/>
      </w:r>
    </w:p>
    <w:sectPr w:rsidR="009C569F" w:rsidSect="003230AF">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43513" w14:textId="77777777" w:rsidR="00093FDA" w:rsidRDefault="00093FDA" w:rsidP="0042457F">
      <w:r>
        <w:separator/>
      </w:r>
    </w:p>
  </w:endnote>
  <w:endnote w:type="continuationSeparator" w:id="0">
    <w:p w14:paraId="2EB1A05E" w14:textId="77777777" w:rsidR="00093FDA" w:rsidRDefault="00093FDA" w:rsidP="0042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87ED5" w14:textId="77777777" w:rsidR="00FB409C" w:rsidRDefault="00FB409C" w:rsidP="00F53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73927" w14:textId="77777777" w:rsidR="00FB409C" w:rsidRDefault="00FB409C" w:rsidP="004245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8D902" w14:textId="77777777" w:rsidR="00FB409C" w:rsidRPr="0042457F" w:rsidRDefault="00FB409C" w:rsidP="00F53E65">
    <w:pPr>
      <w:pStyle w:val="Footer"/>
      <w:framePr w:wrap="around" w:vAnchor="text" w:hAnchor="margin" w:xAlign="right" w:y="1"/>
      <w:rPr>
        <w:rStyle w:val="PageNumber"/>
        <w:rFonts w:ascii="Times New Roman" w:hAnsi="Times New Roman" w:cs="Times New Roman"/>
        <w:sz w:val="22"/>
      </w:rPr>
    </w:pPr>
    <w:r w:rsidRPr="0042457F">
      <w:rPr>
        <w:rStyle w:val="PageNumber"/>
        <w:rFonts w:ascii="Times New Roman" w:hAnsi="Times New Roman" w:cs="Times New Roman"/>
        <w:sz w:val="22"/>
      </w:rPr>
      <w:fldChar w:fldCharType="begin"/>
    </w:r>
    <w:r w:rsidRPr="0042457F">
      <w:rPr>
        <w:rStyle w:val="PageNumber"/>
        <w:rFonts w:ascii="Times New Roman" w:hAnsi="Times New Roman" w:cs="Times New Roman"/>
        <w:sz w:val="22"/>
      </w:rPr>
      <w:instrText xml:space="preserve">PAGE  </w:instrText>
    </w:r>
    <w:r w:rsidRPr="0042457F">
      <w:rPr>
        <w:rStyle w:val="PageNumber"/>
        <w:rFonts w:ascii="Times New Roman" w:hAnsi="Times New Roman" w:cs="Times New Roman"/>
        <w:sz w:val="22"/>
      </w:rPr>
      <w:fldChar w:fldCharType="separate"/>
    </w:r>
    <w:r w:rsidR="008F464C">
      <w:rPr>
        <w:rStyle w:val="PageNumber"/>
        <w:rFonts w:ascii="Times New Roman" w:hAnsi="Times New Roman" w:cs="Times New Roman"/>
        <w:noProof/>
        <w:sz w:val="22"/>
      </w:rPr>
      <w:t>5</w:t>
    </w:r>
    <w:r w:rsidRPr="0042457F">
      <w:rPr>
        <w:rStyle w:val="PageNumber"/>
        <w:rFonts w:ascii="Times New Roman" w:hAnsi="Times New Roman" w:cs="Times New Roman"/>
        <w:sz w:val="22"/>
      </w:rPr>
      <w:fldChar w:fldCharType="end"/>
    </w:r>
  </w:p>
  <w:p w14:paraId="20B2508C" w14:textId="77777777" w:rsidR="00FB409C" w:rsidRDefault="00FB409C" w:rsidP="004245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EA4C9" w14:textId="77777777" w:rsidR="00093FDA" w:rsidRDefault="00093FDA" w:rsidP="0042457F">
      <w:r>
        <w:separator/>
      </w:r>
    </w:p>
  </w:footnote>
  <w:footnote w:type="continuationSeparator" w:id="0">
    <w:p w14:paraId="10474121" w14:textId="77777777" w:rsidR="00093FDA" w:rsidRDefault="00093FDA" w:rsidP="0042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Prevention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9asetepppdw1e9a9v5dwa1x9fzaxavdtpd&quot;&gt;Weight loss_Cancer (1)&lt;record-ids&gt;&lt;item&gt;276&lt;/item&gt;&lt;item&gt;305&lt;/item&gt;&lt;item&gt;310&lt;/item&gt;&lt;item&gt;432&lt;/item&gt;&lt;/record-ids&gt;&lt;/item&gt;&lt;/Libraries&gt;"/>
  </w:docVars>
  <w:rsids>
    <w:rsidRoot w:val="003230AF"/>
    <w:rsid w:val="00052D47"/>
    <w:rsid w:val="00093FDA"/>
    <w:rsid w:val="000977DD"/>
    <w:rsid w:val="001B1C71"/>
    <w:rsid w:val="001C0915"/>
    <w:rsid w:val="00215AE7"/>
    <w:rsid w:val="0029131F"/>
    <w:rsid w:val="00317EFC"/>
    <w:rsid w:val="003230AF"/>
    <w:rsid w:val="00327601"/>
    <w:rsid w:val="003C306A"/>
    <w:rsid w:val="0042457F"/>
    <w:rsid w:val="004D6072"/>
    <w:rsid w:val="004E022F"/>
    <w:rsid w:val="0062458B"/>
    <w:rsid w:val="006657D1"/>
    <w:rsid w:val="006830DC"/>
    <w:rsid w:val="007542EE"/>
    <w:rsid w:val="007F7C02"/>
    <w:rsid w:val="00807886"/>
    <w:rsid w:val="00831AA2"/>
    <w:rsid w:val="008B1EEC"/>
    <w:rsid w:val="008D4CDE"/>
    <w:rsid w:val="008E15DD"/>
    <w:rsid w:val="008F464C"/>
    <w:rsid w:val="008F77FC"/>
    <w:rsid w:val="00967E20"/>
    <w:rsid w:val="009C569F"/>
    <w:rsid w:val="00A2006F"/>
    <w:rsid w:val="00A6098D"/>
    <w:rsid w:val="00AE4EF3"/>
    <w:rsid w:val="00B32662"/>
    <w:rsid w:val="00B52E65"/>
    <w:rsid w:val="00B860B9"/>
    <w:rsid w:val="00B92916"/>
    <w:rsid w:val="00B96927"/>
    <w:rsid w:val="00C5375B"/>
    <w:rsid w:val="00CC6976"/>
    <w:rsid w:val="00CF4208"/>
    <w:rsid w:val="00D6013E"/>
    <w:rsid w:val="00D71D10"/>
    <w:rsid w:val="00DB4607"/>
    <w:rsid w:val="00DC329F"/>
    <w:rsid w:val="00DD2CF9"/>
    <w:rsid w:val="00DD7285"/>
    <w:rsid w:val="00F51D4A"/>
    <w:rsid w:val="00F53E65"/>
    <w:rsid w:val="00F67CA6"/>
    <w:rsid w:val="00FB409C"/>
    <w:rsid w:val="00FC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38C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601"/>
    <w:rPr>
      <w:color w:val="0000FF" w:themeColor="hyperlink"/>
      <w:u w:val="single"/>
    </w:rPr>
  </w:style>
  <w:style w:type="paragraph" w:styleId="Footer">
    <w:name w:val="footer"/>
    <w:basedOn w:val="Normal"/>
    <w:link w:val="FooterChar"/>
    <w:uiPriority w:val="99"/>
    <w:unhideWhenUsed/>
    <w:rsid w:val="0042457F"/>
    <w:pPr>
      <w:tabs>
        <w:tab w:val="center" w:pos="4320"/>
        <w:tab w:val="right" w:pos="8640"/>
      </w:tabs>
    </w:pPr>
  </w:style>
  <w:style w:type="character" w:customStyle="1" w:styleId="FooterChar">
    <w:name w:val="Footer Char"/>
    <w:basedOn w:val="DefaultParagraphFont"/>
    <w:link w:val="Footer"/>
    <w:uiPriority w:val="99"/>
    <w:rsid w:val="0042457F"/>
  </w:style>
  <w:style w:type="character" w:styleId="PageNumber">
    <w:name w:val="page number"/>
    <w:basedOn w:val="DefaultParagraphFont"/>
    <w:uiPriority w:val="99"/>
    <w:semiHidden/>
    <w:unhideWhenUsed/>
    <w:rsid w:val="0042457F"/>
  </w:style>
  <w:style w:type="paragraph" w:styleId="Header">
    <w:name w:val="header"/>
    <w:basedOn w:val="Normal"/>
    <w:link w:val="HeaderChar"/>
    <w:uiPriority w:val="99"/>
    <w:unhideWhenUsed/>
    <w:rsid w:val="0042457F"/>
    <w:pPr>
      <w:tabs>
        <w:tab w:val="center" w:pos="4320"/>
        <w:tab w:val="right" w:pos="8640"/>
      </w:tabs>
    </w:pPr>
  </w:style>
  <w:style w:type="character" w:customStyle="1" w:styleId="HeaderChar">
    <w:name w:val="Header Char"/>
    <w:basedOn w:val="DefaultParagraphFont"/>
    <w:link w:val="Header"/>
    <w:uiPriority w:val="99"/>
    <w:rsid w:val="0042457F"/>
  </w:style>
  <w:style w:type="paragraph" w:styleId="BalloonText">
    <w:name w:val="Balloon Text"/>
    <w:basedOn w:val="Normal"/>
    <w:link w:val="BalloonTextChar"/>
    <w:uiPriority w:val="99"/>
    <w:semiHidden/>
    <w:unhideWhenUsed/>
    <w:rsid w:val="00FC5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7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601"/>
    <w:rPr>
      <w:color w:val="0000FF" w:themeColor="hyperlink"/>
      <w:u w:val="single"/>
    </w:rPr>
  </w:style>
  <w:style w:type="paragraph" w:styleId="Footer">
    <w:name w:val="footer"/>
    <w:basedOn w:val="Normal"/>
    <w:link w:val="FooterChar"/>
    <w:uiPriority w:val="99"/>
    <w:unhideWhenUsed/>
    <w:rsid w:val="0042457F"/>
    <w:pPr>
      <w:tabs>
        <w:tab w:val="center" w:pos="4320"/>
        <w:tab w:val="right" w:pos="8640"/>
      </w:tabs>
    </w:pPr>
  </w:style>
  <w:style w:type="character" w:customStyle="1" w:styleId="FooterChar">
    <w:name w:val="Footer Char"/>
    <w:basedOn w:val="DefaultParagraphFont"/>
    <w:link w:val="Footer"/>
    <w:uiPriority w:val="99"/>
    <w:rsid w:val="0042457F"/>
  </w:style>
  <w:style w:type="character" w:styleId="PageNumber">
    <w:name w:val="page number"/>
    <w:basedOn w:val="DefaultParagraphFont"/>
    <w:uiPriority w:val="99"/>
    <w:semiHidden/>
    <w:unhideWhenUsed/>
    <w:rsid w:val="0042457F"/>
  </w:style>
  <w:style w:type="paragraph" w:styleId="Header">
    <w:name w:val="header"/>
    <w:basedOn w:val="Normal"/>
    <w:link w:val="HeaderChar"/>
    <w:uiPriority w:val="99"/>
    <w:unhideWhenUsed/>
    <w:rsid w:val="0042457F"/>
    <w:pPr>
      <w:tabs>
        <w:tab w:val="center" w:pos="4320"/>
        <w:tab w:val="right" w:pos="8640"/>
      </w:tabs>
    </w:pPr>
  </w:style>
  <w:style w:type="character" w:customStyle="1" w:styleId="HeaderChar">
    <w:name w:val="Header Char"/>
    <w:basedOn w:val="DefaultParagraphFont"/>
    <w:link w:val="Header"/>
    <w:uiPriority w:val="99"/>
    <w:rsid w:val="0042457F"/>
  </w:style>
  <w:style w:type="paragraph" w:styleId="BalloonText">
    <w:name w:val="Balloon Text"/>
    <w:basedOn w:val="Normal"/>
    <w:link w:val="BalloonTextChar"/>
    <w:uiPriority w:val="99"/>
    <w:semiHidden/>
    <w:unhideWhenUsed/>
    <w:rsid w:val="00FC5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7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2539</Words>
  <Characters>14476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Mingyang Song</dc:creator>
  <cp:lastModifiedBy>Mingyang Song</cp:lastModifiedBy>
  <cp:revision>3</cp:revision>
  <cp:lastPrinted>2016-03-25T12:55:00Z</cp:lastPrinted>
  <dcterms:created xsi:type="dcterms:W3CDTF">2016-05-03T15:45:00Z</dcterms:created>
  <dcterms:modified xsi:type="dcterms:W3CDTF">2016-05-03T15:46:00Z</dcterms:modified>
</cp:coreProperties>
</file>