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65" w:rsidRPr="005133FA" w:rsidRDefault="00DD3865" w:rsidP="00DD3865">
      <w:pPr>
        <w:spacing w:line="48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ja-JP"/>
        </w:rPr>
      </w:pPr>
      <w:r w:rsidRPr="00902447">
        <w:rPr>
          <w:rFonts w:ascii="Times New Roman" w:hAnsi="Times New Roman"/>
          <w:b/>
          <w:color w:val="000000" w:themeColor="text1"/>
          <w:sz w:val="24"/>
          <w:szCs w:val="24"/>
        </w:rPr>
        <w:t>Supplementa</w:t>
      </w:r>
      <w:r w:rsidRPr="00902447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ja-JP"/>
        </w:rPr>
        <w:t>ry</w:t>
      </w:r>
      <w:r w:rsidRPr="009024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Figure 1:</w:t>
      </w:r>
      <w:r w:rsidRPr="009024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133FA">
        <w:rPr>
          <w:rFonts w:ascii="Times New Roman" w:hAnsi="Times New Roman"/>
          <w:color w:val="000000" w:themeColor="text1"/>
          <w:sz w:val="24"/>
          <w:szCs w:val="24"/>
        </w:rPr>
        <w:t xml:space="preserve">Technical validation of </w:t>
      </w:r>
      <w:r w:rsidRPr="005133FA">
        <w:rPr>
          <w:rStyle w:val="infopagetitle1"/>
          <w:rFonts w:ascii="Times New Roman" w:hAnsi="Times New Roman"/>
          <w:b w:val="0"/>
          <w:color w:val="000000" w:themeColor="text1"/>
          <w:sz w:val="24"/>
          <w:szCs w:val="24"/>
        </w:rPr>
        <w:t xml:space="preserve">Notch Signaling Pathway DNA Methylation PCR Array. Upper panel: Determination of promoter methylation by QMSP; Lower panel: Normalized </w:t>
      </w:r>
      <w:r w:rsidRPr="005133FA">
        <w:rPr>
          <w:rStyle w:val="infopagetitle1"/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ja-JP"/>
        </w:rPr>
        <w:t>beta</w:t>
      </w:r>
      <w:r w:rsidRPr="005133FA">
        <w:rPr>
          <w:rStyle w:val="infopagetitle1"/>
          <w:rFonts w:ascii="Times New Roman" w:hAnsi="Times New Roman"/>
          <w:b w:val="0"/>
          <w:color w:val="000000" w:themeColor="text1"/>
          <w:sz w:val="24"/>
          <w:szCs w:val="24"/>
        </w:rPr>
        <w:t xml:space="preserve">-value from methylation array. </w:t>
      </w:r>
      <w:r w:rsidRPr="005133FA">
        <w:rPr>
          <w:rFonts w:ascii="Times New Roman" w:eastAsiaTheme="minorEastAsia" w:hAnsi="Times New Roman"/>
          <w:color w:val="000000" w:themeColor="text1"/>
          <w:sz w:val="24"/>
          <w:szCs w:val="24"/>
          <w:lang w:eastAsia="ja-JP"/>
        </w:rPr>
        <w:t>Z</w:t>
      </w:r>
      <w:r w:rsidRPr="005133FA">
        <w:rPr>
          <w:rFonts w:ascii="Times New Roman" w:hAnsi="Times New Roman"/>
          <w:color w:val="000000" w:themeColor="text1"/>
          <w:sz w:val="24"/>
          <w:szCs w:val="24"/>
        </w:rPr>
        <w:t xml:space="preserve">ero values cannot be plotted correctly on a log scale. </w:t>
      </w:r>
      <w:r w:rsidRPr="005133FA">
        <w:rPr>
          <w:rStyle w:val="infopagetitle1"/>
          <w:rFonts w:ascii="Times New Roman" w:hAnsi="Times New Roman"/>
          <w:b w:val="0"/>
          <w:color w:val="000000" w:themeColor="text1"/>
          <w:sz w:val="24"/>
          <w:szCs w:val="24"/>
        </w:rPr>
        <w:t>It is not expected that the bar graph will show same level of methylation values as the analysis procedures are different for both the techniques. In general</w:t>
      </w:r>
      <w:r w:rsidRPr="005133FA">
        <w:rPr>
          <w:rStyle w:val="infopagetitle1"/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ja-JP"/>
        </w:rPr>
        <w:t>,</w:t>
      </w:r>
      <w:r w:rsidRPr="005133FA">
        <w:rPr>
          <w:rStyle w:val="infopagetitle1"/>
          <w:rFonts w:ascii="Times New Roman" w:hAnsi="Times New Roman"/>
          <w:b w:val="0"/>
          <w:color w:val="000000" w:themeColor="text1"/>
          <w:sz w:val="24"/>
          <w:szCs w:val="24"/>
        </w:rPr>
        <w:t xml:space="preserve"> QMSP and NOTCH methylation array findings are consistent after </w:t>
      </w:r>
      <w:proofErr w:type="spellStart"/>
      <w:r w:rsidRPr="005133FA">
        <w:rPr>
          <w:rStyle w:val="infopagetitle1"/>
          <w:rFonts w:ascii="Times New Roman" w:hAnsi="Times New Roman"/>
          <w:b w:val="0"/>
          <w:color w:val="000000" w:themeColor="text1"/>
          <w:sz w:val="24"/>
          <w:szCs w:val="24"/>
        </w:rPr>
        <w:t>dicotomization</w:t>
      </w:r>
      <w:proofErr w:type="spellEnd"/>
      <w:r w:rsidRPr="005133FA">
        <w:rPr>
          <w:rStyle w:val="infopagetitle1"/>
          <w:rFonts w:ascii="Times New Roman" w:hAnsi="Times New Roman"/>
          <w:b w:val="0"/>
          <w:color w:val="000000" w:themeColor="text1"/>
          <w:sz w:val="24"/>
          <w:szCs w:val="24"/>
        </w:rPr>
        <w:t xml:space="preserve"> of methylation (negative or positive).</w:t>
      </w:r>
      <w:r w:rsidRPr="005133FA">
        <w:rPr>
          <w:rStyle w:val="infopagetitle1"/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ja-JP"/>
        </w:rPr>
        <w:t xml:space="preserve"> </w:t>
      </w:r>
      <w:bookmarkStart w:id="0" w:name="_GoBack"/>
      <w:bookmarkEnd w:id="0"/>
    </w:p>
    <w:p w:rsidR="00DD3865" w:rsidRPr="00902447" w:rsidRDefault="00DD3865" w:rsidP="00DD3865">
      <w:pPr>
        <w:pStyle w:val="Heading4"/>
        <w:shd w:val="clear" w:color="auto" w:fill="FFFFFF"/>
        <w:spacing w:line="480" w:lineRule="auto"/>
        <w:ind w:right="432"/>
        <w:jc w:val="both"/>
        <w:rPr>
          <w:rFonts w:eastAsiaTheme="minorEastAsia"/>
          <w:b w:val="0"/>
          <w:bCs w:val="0"/>
          <w:noProof/>
          <w:color w:val="000000" w:themeColor="text1"/>
          <w:sz w:val="24"/>
          <w:szCs w:val="24"/>
          <w:lang w:eastAsia="ja-JP"/>
        </w:rPr>
      </w:pPr>
      <w:r w:rsidRPr="00902447">
        <w:rPr>
          <w:noProof/>
          <w:color w:val="000000" w:themeColor="text1"/>
          <w:sz w:val="24"/>
          <w:szCs w:val="24"/>
        </w:rPr>
        <w:t>Supplementa</w:t>
      </w:r>
      <w:r w:rsidRPr="00902447">
        <w:rPr>
          <w:rFonts w:eastAsiaTheme="minorEastAsia"/>
          <w:noProof/>
          <w:color w:val="000000" w:themeColor="text1"/>
          <w:sz w:val="24"/>
          <w:szCs w:val="24"/>
          <w:lang w:eastAsia="ja-JP"/>
        </w:rPr>
        <w:t xml:space="preserve">ry </w:t>
      </w:r>
      <w:r w:rsidRPr="00902447">
        <w:rPr>
          <w:rFonts w:eastAsiaTheme="minorEastAsia"/>
          <w:bCs w:val="0"/>
          <w:noProof/>
          <w:color w:val="000000" w:themeColor="text1"/>
          <w:sz w:val="24"/>
          <w:szCs w:val="24"/>
          <w:lang w:eastAsia="ja-JP"/>
        </w:rPr>
        <w:t>Figure</w:t>
      </w:r>
      <w:r w:rsidRPr="00902447">
        <w:rPr>
          <w:noProof/>
          <w:color w:val="000000" w:themeColor="text1"/>
          <w:sz w:val="24"/>
          <w:szCs w:val="24"/>
        </w:rPr>
        <w:t xml:space="preserve"> 2: </w:t>
      </w:r>
      <w:r w:rsidRPr="00C665E3">
        <w:rPr>
          <w:b w:val="0"/>
          <w:noProof/>
          <w:color w:val="000000" w:themeColor="text1"/>
          <w:sz w:val="24"/>
          <w:szCs w:val="24"/>
          <w:highlight w:val="yellow"/>
        </w:rPr>
        <w:t>Promoter methylation is inversely associated with gene expression:</w:t>
      </w:r>
      <w:r w:rsidRPr="001D027F">
        <w:rPr>
          <w:noProof/>
          <w:color w:val="000000" w:themeColor="text1"/>
          <w:sz w:val="24"/>
          <w:szCs w:val="24"/>
          <w:highlight w:val="yellow"/>
        </w:rPr>
        <w:t xml:space="preserve"> A) </w:t>
      </w:r>
      <w:r w:rsidRPr="001D027F">
        <w:rPr>
          <w:b w:val="0"/>
          <w:noProof/>
          <w:color w:val="000000" w:themeColor="text1"/>
          <w:sz w:val="24"/>
          <w:szCs w:val="24"/>
          <w:highlight w:val="yellow"/>
        </w:rPr>
        <w:t>Upper panel: Promoter</w:t>
      </w:r>
      <w:r w:rsidRPr="001D027F">
        <w:rPr>
          <w:noProof/>
          <w:color w:val="000000" w:themeColor="text1"/>
          <w:sz w:val="24"/>
          <w:szCs w:val="24"/>
          <w:highlight w:val="yellow"/>
        </w:rPr>
        <w:t xml:space="preserve"> </w:t>
      </w:r>
      <w:r w:rsidRPr="00DF4B3F">
        <w:rPr>
          <w:rFonts w:eastAsiaTheme="minorEastAsia"/>
          <w:b w:val="0"/>
          <w:noProof/>
          <w:color w:val="000000" w:themeColor="text1"/>
          <w:sz w:val="24"/>
          <w:szCs w:val="24"/>
          <w:highlight w:val="yellow"/>
          <w:lang w:eastAsia="ja-JP"/>
        </w:rPr>
        <w:t>demethylation of CTBP1 and NCSTN gene after arsenic treatment. β-</w:t>
      </w:r>
      <w:r w:rsidRPr="00DF4B3F">
        <w:rPr>
          <w:b w:val="0"/>
          <w:noProof/>
          <w:color w:val="000000" w:themeColor="text1"/>
          <w:sz w:val="24"/>
          <w:szCs w:val="24"/>
          <w:highlight w:val="yellow"/>
        </w:rPr>
        <w:t>value from Notch methylation array</w:t>
      </w:r>
      <w:r w:rsidRPr="00DF4B3F">
        <w:rPr>
          <w:rFonts w:eastAsiaTheme="minorEastAsia"/>
          <w:b w:val="0"/>
          <w:noProof/>
          <w:color w:val="000000" w:themeColor="text1"/>
          <w:sz w:val="24"/>
          <w:szCs w:val="24"/>
          <w:highlight w:val="yellow"/>
          <w:lang w:eastAsia="ja-JP"/>
        </w:rPr>
        <w:t xml:space="preserve">, </w:t>
      </w:r>
      <w:r w:rsidRPr="00DF4B3F">
        <w:rPr>
          <w:b w:val="0"/>
          <w:color w:val="000000" w:themeColor="text1"/>
          <w:sz w:val="24"/>
          <w:szCs w:val="24"/>
          <w:highlight w:val="yellow"/>
        </w:rPr>
        <w:t>in which 0</w:t>
      </w:r>
      <w:r w:rsidRPr="00DF4B3F">
        <w:rPr>
          <w:rFonts w:eastAsiaTheme="minorEastAsia"/>
          <w:b w:val="0"/>
          <w:color w:val="000000" w:themeColor="text1"/>
          <w:sz w:val="24"/>
          <w:szCs w:val="24"/>
          <w:highlight w:val="yellow"/>
          <w:lang w:eastAsia="ja-JP"/>
        </w:rPr>
        <w:t>%</w:t>
      </w:r>
      <w:r w:rsidRPr="00DF4B3F">
        <w:rPr>
          <w:b w:val="0"/>
          <w:color w:val="000000" w:themeColor="text1"/>
          <w:sz w:val="24"/>
          <w:szCs w:val="24"/>
          <w:highlight w:val="yellow"/>
        </w:rPr>
        <w:t xml:space="preserve"> means completely </w:t>
      </w:r>
      <w:proofErr w:type="spellStart"/>
      <w:r w:rsidRPr="00DF4B3F">
        <w:rPr>
          <w:b w:val="0"/>
          <w:color w:val="000000" w:themeColor="text1"/>
          <w:sz w:val="24"/>
          <w:szCs w:val="24"/>
          <w:highlight w:val="yellow"/>
        </w:rPr>
        <w:t>unmethylated</w:t>
      </w:r>
      <w:proofErr w:type="spellEnd"/>
      <w:r w:rsidRPr="00DF4B3F">
        <w:rPr>
          <w:b w:val="0"/>
          <w:color w:val="000000" w:themeColor="text1"/>
          <w:sz w:val="24"/>
          <w:szCs w:val="24"/>
          <w:highlight w:val="yellow"/>
        </w:rPr>
        <w:t xml:space="preserve"> and 1</w:t>
      </w:r>
      <w:r w:rsidRPr="00DF4B3F">
        <w:rPr>
          <w:rFonts w:eastAsiaTheme="minorEastAsia"/>
          <w:b w:val="0"/>
          <w:color w:val="000000" w:themeColor="text1"/>
          <w:sz w:val="24"/>
          <w:szCs w:val="24"/>
          <w:highlight w:val="yellow"/>
          <w:lang w:eastAsia="ja-JP"/>
        </w:rPr>
        <w:t>00%</w:t>
      </w:r>
      <w:r w:rsidRPr="00DF4B3F">
        <w:rPr>
          <w:b w:val="0"/>
          <w:color w:val="000000" w:themeColor="text1"/>
          <w:sz w:val="24"/>
          <w:szCs w:val="24"/>
          <w:highlight w:val="yellow"/>
        </w:rPr>
        <w:t xml:space="preserve"> means completely methylated</w:t>
      </w:r>
      <w:r w:rsidRPr="00DF4B3F">
        <w:rPr>
          <w:b w:val="0"/>
          <w:noProof/>
          <w:color w:val="000000" w:themeColor="text1"/>
          <w:sz w:val="24"/>
          <w:szCs w:val="24"/>
          <w:highlight w:val="yellow"/>
        </w:rPr>
        <w:t xml:space="preserve">; Lower panel: Expression of </w:t>
      </w:r>
      <w:r w:rsidRPr="00DF4B3F">
        <w:rPr>
          <w:rFonts w:eastAsiaTheme="minorEastAsia"/>
          <w:b w:val="0"/>
          <w:noProof/>
          <w:color w:val="000000" w:themeColor="text1"/>
          <w:sz w:val="24"/>
          <w:szCs w:val="24"/>
          <w:highlight w:val="yellow"/>
          <w:lang w:eastAsia="ja-JP"/>
        </w:rPr>
        <w:t xml:space="preserve">CTBP1 and NCSTN genes </w:t>
      </w:r>
      <w:r w:rsidRPr="00DF4B3F">
        <w:rPr>
          <w:b w:val="0"/>
          <w:noProof/>
          <w:color w:val="000000" w:themeColor="text1"/>
          <w:sz w:val="24"/>
          <w:szCs w:val="24"/>
          <w:highlight w:val="yellow"/>
        </w:rPr>
        <w:t xml:space="preserve">determined by Q-RT-PCR assay. Methylation status of these two demethylated genes are generally </w:t>
      </w:r>
      <w:r w:rsidRPr="00DF4B3F">
        <w:rPr>
          <w:rFonts w:eastAsiaTheme="minorEastAsia"/>
          <w:b w:val="0"/>
          <w:noProof/>
          <w:color w:val="000000" w:themeColor="text1"/>
          <w:sz w:val="24"/>
          <w:szCs w:val="24"/>
          <w:highlight w:val="yellow"/>
          <w:lang w:eastAsia="ja-JP"/>
        </w:rPr>
        <w:t>associated</w:t>
      </w:r>
      <w:r w:rsidRPr="00DF4B3F">
        <w:rPr>
          <w:b w:val="0"/>
          <w:noProof/>
          <w:color w:val="000000" w:themeColor="text1"/>
          <w:sz w:val="24"/>
          <w:szCs w:val="24"/>
          <w:highlight w:val="yellow"/>
        </w:rPr>
        <w:t xml:space="preserve"> with expression </w:t>
      </w:r>
      <w:r w:rsidRPr="00DF4B3F">
        <w:rPr>
          <w:rFonts w:eastAsiaTheme="minorEastAsia"/>
          <w:b w:val="0"/>
          <w:noProof/>
          <w:color w:val="000000" w:themeColor="text1"/>
          <w:sz w:val="24"/>
          <w:szCs w:val="24"/>
          <w:highlight w:val="yellow"/>
          <w:lang w:eastAsia="ja-JP"/>
        </w:rPr>
        <w:t xml:space="preserve">data. </w:t>
      </w:r>
      <w:r w:rsidRPr="001D027F">
        <w:rPr>
          <w:rFonts w:eastAsiaTheme="minorEastAsia"/>
          <w:noProof/>
          <w:color w:val="000000" w:themeColor="text1"/>
          <w:sz w:val="24"/>
          <w:szCs w:val="24"/>
          <w:highlight w:val="yellow"/>
          <w:lang w:eastAsia="ja-JP"/>
        </w:rPr>
        <w:t>B)</w:t>
      </w:r>
      <w:r w:rsidRPr="00DF4B3F">
        <w:rPr>
          <w:rFonts w:eastAsiaTheme="minorEastAsia"/>
          <w:b w:val="0"/>
          <w:noProof/>
          <w:color w:val="000000" w:themeColor="text1"/>
          <w:sz w:val="24"/>
          <w:szCs w:val="24"/>
          <w:highlight w:val="yellow"/>
          <w:lang w:eastAsia="ja-JP"/>
        </w:rPr>
        <w:t xml:space="preserve"> </w:t>
      </w:r>
      <w:r w:rsidRPr="00DF4B3F">
        <w:rPr>
          <w:b w:val="0"/>
          <w:noProof/>
          <w:color w:val="000000" w:themeColor="text1"/>
          <w:sz w:val="24"/>
          <w:szCs w:val="24"/>
          <w:highlight w:val="yellow"/>
        </w:rPr>
        <w:t>Upper panel: Promoter</w:t>
      </w:r>
      <w:r w:rsidRPr="00DF4B3F">
        <w:rPr>
          <w:noProof/>
          <w:color w:val="000000" w:themeColor="text1"/>
          <w:sz w:val="24"/>
          <w:szCs w:val="24"/>
          <w:highlight w:val="yellow"/>
        </w:rPr>
        <w:t xml:space="preserve"> </w:t>
      </w:r>
      <w:r w:rsidRPr="001D027F">
        <w:rPr>
          <w:rFonts w:eastAsiaTheme="minorEastAsia"/>
          <w:b w:val="0"/>
          <w:noProof/>
          <w:color w:val="000000" w:themeColor="text1"/>
          <w:sz w:val="24"/>
          <w:szCs w:val="24"/>
          <w:highlight w:val="yellow"/>
          <w:lang w:eastAsia="ja-JP"/>
        </w:rPr>
        <w:t>methylation of ERBB2 and NFKB2</w:t>
      </w:r>
      <w:r w:rsidRPr="00DF4B3F">
        <w:rPr>
          <w:rFonts w:eastAsiaTheme="minorEastAsia"/>
          <w:b w:val="0"/>
          <w:noProof/>
          <w:color w:val="000000" w:themeColor="text1"/>
          <w:sz w:val="24"/>
          <w:szCs w:val="24"/>
          <w:highlight w:val="yellow"/>
          <w:lang w:eastAsia="ja-JP"/>
        </w:rPr>
        <w:t xml:space="preserve"> gene after arsenic treatment. β-</w:t>
      </w:r>
      <w:r w:rsidRPr="00DF4B3F">
        <w:rPr>
          <w:b w:val="0"/>
          <w:noProof/>
          <w:color w:val="000000" w:themeColor="text1"/>
          <w:sz w:val="24"/>
          <w:szCs w:val="24"/>
          <w:highlight w:val="yellow"/>
        </w:rPr>
        <w:t>value from Notch methylation array</w:t>
      </w:r>
      <w:r w:rsidRPr="00DF4B3F">
        <w:rPr>
          <w:rFonts w:eastAsiaTheme="minorEastAsia"/>
          <w:b w:val="0"/>
          <w:noProof/>
          <w:color w:val="000000" w:themeColor="text1"/>
          <w:sz w:val="24"/>
          <w:szCs w:val="24"/>
          <w:highlight w:val="yellow"/>
          <w:lang w:eastAsia="ja-JP"/>
        </w:rPr>
        <w:t xml:space="preserve">, </w:t>
      </w:r>
      <w:r w:rsidRPr="00DF4B3F">
        <w:rPr>
          <w:b w:val="0"/>
          <w:color w:val="000000" w:themeColor="text1"/>
          <w:sz w:val="24"/>
          <w:szCs w:val="24"/>
          <w:highlight w:val="yellow"/>
        </w:rPr>
        <w:t>in which 0</w:t>
      </w:r>
      <w:r w:rsidRPr="00DF4B3F">
        <w:rPr>
          <w:rFonts w:eastAsiaTheme="minorEastAsia"/>
          <w:b w:val="0"/>
          <w:color w:val="000000" w:themeColor="text1"/>
          <w:sz w:val="24"/>
          <w:szCs w:val="24"/>
          <w:highlight w:val="yellow"/>
          <w:lang w:eastAsia="ja-JP"/>
        </w:rPr>
        <w:t>%</w:t>
      </w:r>
      <w:r w:rsidRPr="00DF4B3F">
        <w:rPr>
          <w:b w:val="0"/>
          <w:color w:val="000000" w:themeColor="text1"/>
          <w:sz w:val="24"/>
          <w:szCs w:val="24"/>
          <w:highlight w:val="yellow"/>
        </w:rPr>
        <w:t xml:space="preserve"> means completely </w:t>
      </w:r>
      <w:proofErr w:type="spellStart"/>
      <w:r w:rsidRPr="00DF4B3F">
        <w:rPr>
          <w:b w:val="0"/>
          <w:color w:val="000000" w:themeColor="text1"/>
          <w:sz w:val="24"/>
          <w:szCs w:val="24"/>
          <w:highlight w:val="yellow"/>
        </w:rPr>
        <w:t>unmethylated</w:t>
      </w:r>
      <w:proofErr w:type="spellEnd"/>
      <w:r w:rsidRPr="00DF4B3F">
        <w:rPr>
          <w:b w:val="0"/>
          <w:color w:val="000000" w:themeColor="text1"/>
          <w:sz w:val="24"/>
          <w:szCs w:val="24"/>
          <w:highlight w:val="yellow"/>
        </w:rPr>
        <w:t xml:space="preserve"> and 1</w:t>
      </w:r>
      <w:r w:rsidRPr="00DF4B3F">
        <w:rPr>
          <w:rFonts w:eastAsiaTheme="minorEastAsia"/>
          <w:b w:val="0"/>
          <w:color w:val="000000" w:themeColor="text1"/>
          <w:sz w:val="24"/>
          <w:szCs w:val="24"/>
          <w:highlight w:val="yellow"/>
          <w:lang w:eastAsia="ja-JP"/>
        </w:rPr>
        <w:t>00%</w:t>
      </w:r>
      <w:r w:rsidRPr="00DF4B3F">
        <w:rPr>
          <w:b w:val="0"/>
          <w:color w:val="000000" w:themeColor="text1"/>
          <w:sz w:val="24"/>
          <w:szCs w:val="24"/>
          <w:highlight w:val="yellow"/>
        </w:rPr>
        <w:t xml:space="preserve"> means completely methylated</w:t>
      </w:r>
      <w:r w:rsidRPr="00DF4B3F">
        <w:rPr>
          <w:b w:val="0"/>
          <w:noProof/>
          <w:color w:val="000000" w:themeColor="text1"/>
          <w:sz w:val="24"/>
          <w:szCs w:val="24"/>
          <w:highlight w:val="yellow"/>
        </w:rPr>
        <w:t>; Lower panel: Expression</w:t>
      </w:r>
      <w:r w:rsidRPr="001D027F">
        <w:rPr>
          <w:b w:val="0"/>
          <w:noProof/>
          <w:color w:val="000000" w:themeColor="text1"/>
          <w:sz w:val="24"/>
          <w:szCs w:val="24"/>
          <w:highlight w:val="yellow"/>
        </w:rPr>
        <w:t xml:space="preserve"> status</w:t>
      </w:r>
      <w:r w:rsidRPr="00DF4B3F">
        <w:rPr>
          <w:b w:val="0"/>
          <w:noProof/>
          <w:color w:val="000000" w:themeColor="text1"/>
          <w:sz w:val="24"/>
          <w:szCs w:val="24"/>
          <w:highlight w:val="yellow"/>
        </w:rPr>
        <w:t xml:space="preserve"> of </w:t>
      </w:r>
      <w:r w:rsidRPr="001D027F">
        <w:rPr>
          <w:rFonts w:eastAsiaTheme="minorEastAsia"/>
          <w:b w:val="0"/>
          <w:noProof/>
          <w:color w:val="000000" w:themeColor="text1"/>
          <w:sz w:val="24"/>
          <w:szCs w:val="24"/>
          <w:highlight w:val="yellow"/>
          <w:lang w:eastAsia="ja-JP"/>
        </w:rPr>
        <w:t>ERBB2 and NFKB2</w:t>
      </w:r>
      <w:r w:rsidRPr="00DF4B3F">
        <w:rPr>
          <w:rFonts w:eastAsiaTheme="minorEastAsia"/>
          <w:b w:val="0"/>
          <w:noProof/>
          <w:color w:val="000000" w:themeColor="text1"/>
          <w:sz w:val="24"/>
          <w:szCs w:val="24"/>
          <w:highlight w:val="yellow"/>
          <w:lang w:eastAsia="ja-JP"/>
        </w:rPr>
        <w:t xml:space="preserve"> genes </w:t>
      </w:r>
      <w:r w:rsidRPr="00DF4B3F">
        <w:rPr>
          <w:b w:val="0"/>
          <w:noProof/>
          <w:color w:val="000000" w:themeColor="text1"/>
          <w:sz w:val="24"/>
          <w:szCs w:val="24"/>
          <w:highlight w:val="yellow"/>
        </w:rPr>
        <w:t xml:space="preserve">determined by Q-RT-PCR assay. Methylation status of these two genes are </w:t>
      </w:r>
      <w:r w:rsidRPr="001D027F">
        <w:rPr>
          <w:b w:val="0"/>
          <w:noProof/>
          <w:color w:val="000000" w:themeColor="text1"/>
          <w:sz w:val="24"/>
          <w:szCs w:val="24"/>
          <w:highlight w:val="yellow"/>
        </w:rPr>
        <w:t>associtaed with expression</w:t>
      </w:r>
      <w:r w:rsidRPr="00DF4B3F">
        <w:rPr>
          <w:rFonts w:eastAsiaTheme="minorEastAsia"/>
          <w:b w:val="0"/>
          <w:noProof/>
          <w:color w:val="000000" w:themeColor="text1"/>
          <w:sz w:val="24"/>
          <w:szCs w:val="24"/>
          <w:highlight w:val="yellow"/>
          <w:lang w:eastAsia="ja-JP"/>
        </w:rPr>
        <w:t xml:space="preserve">. </w:t>
      </w:r>
    </w:p>
    <w:p w:rsidR="00DD3865" w:rsidRPr="00902447" w:rsidRDefault="00DD3865" w:rsidP="00DD3865">
      <w:pPr>
        <w:pStyle w:val="NormalWeb"/>
        <w:spacing w:before="0" w:beforeAutospacing="0" w:after="0" w:afterAutospacing="0" w:line="480" w:lineRule="auto"/>
        <w:jc w:val="both"/>
        <w:rPr>
          <w:rFonts w:eastAsiaTheme="minorEastAsia"/>
          <w:color w:val="000000" w:themeColor="text1"/>
          <w:kern w:val="24"/>
          <w:lang w:eastAsia="ja-JP"/>
        </w:rPr>
      </w:pPr>
      <w:r w:rsidRPr="00902447">
        <w:rPr>
          <w:rFonts w:eastAsiaTheme="minorEastAsia"/>
          <w:b/>
          <w:color w:val="000000" w:themeColor="text1"/>
          <w:kern w:val="24"/>
          <w:lang w:eastAsia="ja-JP"/>
        </w:rPr>
        <w:t xml:space="preserve">Supplementary </w:t>
      </w:r>
      <w:r w:rsidRPr="00902447">
        <w:rPr>
          <w:rFonts w:eastAsia="Calibri"/>
          <w:b/>
          <w:color w:val="000000" w:themeColor="text1"/>
          <w:kern w:val="24"/>
        </w:rPr>
        <w:t xml:space="preserve">Figure </w:t>
      </w:r>
      <w:r w:rsidRPr="00902447">
        <w:rPr>
          <w:rFonts w:eastAsiaTheme="minorEastAsia"/>
          <w:b/>
          <w:color w:val="000000" w:themeColor="text1"/>
          <w:kern w:val="24"/>
          <w:lang w:eastAsia="ja-JP"/>
        </w:rPr>
        <w:t>3</w:t>
      </w:r>
      <w:r w:rsidRPr="00902447">
        <w:rPr>
          <w:rFonts w:eastAsia="Calibri"/>
          <w:b/>
          <w:color w:val="000000" w:themeColor="text1"/>
          <w:kern w:val="24"/>
        </w:rPr>
        <w:t>:</w:t>
      </w:r>
      <w:r w:rsidRPr="00902447">
        <w:rPr>
          <w:rFonts w:eastAsiaTheme="minorEastAsia"/>
          <w:b/>
          <w:color w:val="000000" w:themeColor="text1"/>
          <w:kern w:val="24"/>
          <w:lang w:eastAsia="ja-JP"/>
        </w:rPr>
        <w:t xml:space="preserve"> </w:t>
      </w:r>
      <w:r>
        <w:rPr>
          <w:rFonts w:eastAsiaTheme="minorEastAsia"/>
          <w:color w:val="000000" w:themeColor="text1"/>
          <w:kern w:val="24"/>
          <w:lang w:eastAsia="ja-JP"/>
        </w:rPr>
        <w:t>Association</w:t>
      </w:r>
      <w:r w:rsidRPr="00902447">
        <w:rPr>
          <w:rFonts w:eastAsiaTheme="minorEastAsia"/>
          <w:color w:val="000000" w:themeColor="text1"/>
          <w:kern w:val="24"/>
          <w:lang w:eastAsia="ja-JP"/>
        </w:rPr>
        <w:t xml:space="preserve"> of </w:t>
      </w:r>
      <w:proofErr w:type="spellStart"/>
      <w:r w:rsidRPr="00902447">
        <w:rPr>
          <w:rFonts w:eastAsiaTheme="minorEastAsia"/>
          <w:color w:val="000000" w:themeColor="text1"/>
          <w:kern w:val="24"/>
          <w:lang w:eastAsia="ja-JP"/>
        </w:rPr>
        <w:t>miRNA</w:t>
      </w:r>
      <w:proofErr w:type="spellEnd"/>
      <w:r w:rsidRPr="00902447">
        <w:rPr>
          <w:rFonts w:eastAsiaTheme="minorEastAsia"/>
          <w:color w:val="000000" w:themeColor="text1"/>
          <w:kern w:val="24"/>
          <w:lang w:eastAsia="ja-JP"/>
        </w:rPr>
        <w:t xml:space="preserve"> expression with water arsenic concentration and creatinine adjusted urine arsenic concentration (</w:t>
      </w:r>
      <w:r w:rsidRPr="00902447">
        <w:rPr>
          <w:color w:val="000000" w:themeColor="text1"/>
          <w:lang w:val="en"/>
        </w:rPr>
        <w:t xml:space="preserve">Mann–Whitney </w:t>
      </w:r>
      <w:r w:rsidRPr="00902447">
        <w:rPr>
          <w:rFonts w:eastAsiaTheme="minorEastAsia"/>
          <w:iCs/>
          <w:color w:val="000000" w:themeColor="text1"/>
          <w:lang w:val="en" w:eastAsia="ja-JP"/>
        </w:rPr>
        <w:t>U</w:t>
      </w:r>
      <w:r w:rsidRPr="00902447">
        <w:rPr>
          <w:color w:val="000000" w:themeColor="text1"/>
          <w:lang w:val="en"/>
        </w:rPr>
        <w:t xml:space="preserve"> test)</w:t>
      </w:r>
      <w:r w:rsidRPr="00902447">
        <w:rPr>
          <w:rFonts w:eastAsiaTheme="minorEastAsia"/>
          <w:color w:val="000000" w:themeColor="text1"/>
          <w:kern w:val="24"/>
          <w:lang w:eastAsia="ja-JP"/>
        </w:rPr>
        <w:t>.</w:t>
      </w:r>
      <w:r w:rsidRPr="00902447">
        <w:rPr>
          <w:rFonts w:eastAsia="Calibri"/>
          <w:color w:val="000000" w:themeColor="text1"/>
          <w:kern w:val="24"/>
        </w:rPr>
        <w:t xml:space="preserve"> </w:t>
      </w:r>
      <w:r w:rsidRPr="00902447">
        <w:rPr>
          <w:rFonts w:eastAsiaTheme="minorEastAsia"/>
          <w:color w:val="000000" w:themeColor="text1"/>
          <w:kern w:val="24"/>
          <w:lang w:eastAsia="ja-JP"/>
        </w:rPr>
        <w:t xml:space="preserve"> Water arsenic was categorized into 3 groups </w:t>
      </w:r>
      <w:r>
        <w:rPr>
          <w:rFonts w:eastAsiaTheme="minorEastAsia"/>
          <w:color w:val="000000" w:themeColor="text1"/>
          <w:kern w:val="24"/>
          <w:lang w:eastAsia="ja-JP"/>
        </w:rPr>
        <w:t>[</w:t>
      </w:r>
      <w:r w:rsidRPr="00902447">
        <w:rPr>
          <w:rFonts w:eastAsiaTheme="minorEastAsia"/>
          <w:color w:val="000000" w:themeColor="text1"/>
          <w:kern w:val="24"/>
          <w:lang w:eastAsia="ja-JP"/>
        </w:rPr>
        <w:t>a: &lt;</w:t>
      </w:r>
      <w:r w:rsidRPr="00902447">
        <w:rPr>
          <w:rFonts w:eastAsiaTheme="minorEastAsia"/>
          <w:color w:val="000000" w:themeColor="text1"/>
          <w:kern w:val="24"/>
        </w:rPr>
        <w:t xml:space="preserve"> </w:t>
      </w:r>
      <w:r w:rsidRPr="00902447">
        <w:rPr>
          <w:rFonts w:eastAsiaTheme="minorEastAsia"/>
          <w:color w:val="000000" w:themeColor="text1"/>
          <w:kern w:val="24"/>
          <w:lang w:eastAsia="ja-JP"/>
        </w:rPr>
        <w:t>10µg/L (n=28), b: 10-50µg/L (n=22), c: &gt;50µg/L (n=21)</w:t>
      </w:r>
      <w:r>
        <w:rPr>
          <w:rFonts w:eastAsiaTheme="minorEastAsia"/>
          <w:color w:val="000000" w:themeColor="text1"/>
          <w:kern w:val="24"/>
          <w:lang w:eastAsia="ja-JP"/>
        </w:rPr>
        <w:t>]</w:t>
      </w:r>
      <w:r w:rsidRPr="00902447">
        <w:rPr>
          <w:rFonts w:eastAsiaTheme="minorEastAsia"/>
          <w:color w:val="000000" w:themeColor="text1"/>
          <w:kern w:val="24"/>
          <w:lang w:eastAsia="ja-JP"/>
        </w:rPr>
        <w:t xml:space="preserve">. No significant differences were observed for miR-200a and miR-205 expressions; however </w:t>
      </w:r>
      <w:r w:rsidRPr="00902447">
        <w:rPr>
          <w:rFonts w:eastAsiaTheme="minorEastAsia"/>
          <w:color w:val="000000" w:themeColor="text1"/>
          <w:kern w:val="24"/>
          <w:lang w:eastAsia="ja-JP"/>
        </w:rPr>
        <w:lastRenderedPageBreak/>
        <w:t>statistically significant decrease level of miR-200c and miR-200 expression were observed in the urine creatinine group ≥ 200µg/L compared to urine creatinine group ≤100µg/g (p=0.005 and 0.009 respectively). Creatinine adjusted urine arsenic concentration was defined as urinary arsenic concentration (µg/L) divided by urinary creatinine (mg/</w:t>
      </w:r>
      <w:proofErr w:type="spellStart"/>
      <w:r w:rsidRPr="00902447">
        <w:rPr>
          <w:rFonts w:eastAsiaTheme="minorEastAsia"/>
          <w:color w:val="000000" w:themeColor="text1"/>
          <w:kern w:val="24"/>
          <w:lang w:eastAsia="ja-JP"/>
        </w:rPr>
        <w:t>dL</w:t>
      </w:r>
      <w:proofErr w:type="spellEnd"/>
      <w:r w:rsidRPr="00902447">
        <w:rPr>
          <w:rFonts w:eastAsiaTheme="minorEastAsia"/>
          <w:color w:val="000000" w:themeColor="text1"/>
          <w:kern w:val="24"/>
          <w:lang w:eastAsia="ja-JP"/>
        </w:rPr>
        <w:t>), multiplied by 100 for easier tabulation, and categorized into 3 groups (a: &lt;</w:t>
      </w:r>
      <w:r w:rsidRPr="00902447">
        <w:rPr>
          <w:rFonts w:eastAsiaTheme="minorEastAsia"/>
          <w:color w:val="000000" w:themeColor="text1"/>
          <w:kern w:val="24"/>
        </w:rPr>
        <w:t xml:space="preserve"> </w:t>
      </w:r>
      <w:r w:rsidRPr="00902447">
        <w:rPr>
          <w:rFonts w:eastAsiaTheme="minorEastAsia"/>
          <w:color w:val="000000" w:themeColor="text1"/>
          <w:kern w:val="24"/>
          <w:lang w:eastAsia="ja-JP"/>
        </w:rPr>
        <w:t xml:space="preserve">100µg/g (n=35), b: 100-200µg/L (n=38), c: &gt;200µg/L (n=37)). This value indirectly reflects blood arsenic concentration adjusted by renal function. </w:t>
      </w:r>
    </w:p>
    <w:p w:rsidR="00DD3865" w:rsidRPr="00902447" w:rsidRDefault="00DD3865" w:rsidP="00DD3865">
      <w:pPr>
        <w:pStyle w:val="NormalWeb"/>
        <w:spacing w:before="0" w:beforeAutospacing="0" w:after="0" w:afterAutospacing="0" w:line="480" w:lineRule="auto"/>
        <w:jc w:val="both"/>
        <w:rPr>
          <w:rFonts w:eastAsiaTheme="minorEastAsia"/>
          <w:color w:val="000000" w:themeColor="text1"/>
          <w:kern w:val="24"/>
          <w:lang w:eastAsia="ja-JP"/>
        </w:rPr>
      </w:pPr>
    </w:p>
    <w:p w:rsidR="00DD3865" w:rsidRPr="00902447" w:rsidRDefault="00DD3865" w:rsidP="00DD3865">
      <w:pPr>
        <w:pStyle w:val="NormalWeb"/>
        <w:spacing w:before="0" w:beforeAutospacing="0" w:after="0" w:afterAutospacing="0" w:line="480" w:lineRule="auto"/>
        <w:jc w:val="both"/>
        <w:rPr>
          <w:rFonts w:eastAsiaTheme="minorEastAsia"/>
          <w:noProof/>
          <w:color w:val="000000" w:themeColor="text1"/>
          <w:lang w:eastAsia="ja-JP"/>
        </w:rPr>
      </w:pPr>
      <w:r w:rsidRPr="00902447">
        <w:rPr>
          <w:rFonts w:eastAsiaTheme="minorEastAsia"/>
          <w:b/>
          <w:noProof/>
          <w:color w:val="000000" w:themeColor="text1"/>
          <w:lang w:eastAsia="ja-JP"/>
        </w:rPr>
        <w:t xml:space="preserve">Supplementary Figure 4: </w:t>
      </w:r>
      <w:r w:rsidRPr="00902447">
        <w:rPr>
          <w:rFonts w:eastAsiaTheme="minorEastAsia"/>
          <w:noProof/>
          <w:color w:val="000000" w:themeColor="text1"/>
          <w:lang w:eastAsia="ja-JP"/>
        </w:rPr>
        <w:t xml:space="preserve">ROC curves for individual micro RNA expression in 177 normal and 32  bladder cancer urine samples were shown. Y axis denotes sensitivity and X-axis denotes 1-specificity. AUC and the most effective cutoff values were determine by maximizing the sensitivity and specificity. The curve of miR-205 showed the high AUC value (0.845) and promising sensitivity (93.8%) and specificity (76.8%). </w:t>
      </w:r>
    </w:p>
    <w:p w:rsidR="00FE0F91" w:rsidRDefault="00FE0F91"/>
    <w:sectPr w:rsidR="00FE0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0A"/>
    <w:rsid w:val="005133FA"/>
    <w:rsid w:val="007C4E0A"/>
    <w:rsid w:val="00DD3865"/>
    <w:rsid w:val="00F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65"/>
    <w:rPr>
      <w:rFonts w:ascii="Calibri" w:eastAsia="Calibri" w:hAnsi="Calibri" w:cs="Times New Roman"/>
      <w:lang w:eastAsia="en-US"/>
    </w:rPr>
  </w:style>
  <w:style w:type="paragraph" w:styleId="Heading4">
    <w:name w:val="heading 4"/>
    <w:basedOn w:val="Normal"/>
    <w:link w:val="Heading4Char"/>
    <w:qFormat/>
    <w:rsid w:val="00DD38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D3865"/>
    <w:rPr>
      <w:rFonts w:ascii="Times New Roman" w:eastAsia="Times New Roman" w:hAnsi="Times New Roman" w:cs="Times New Roman"/>
      <w:b/>
      <w:bCs/>
      <w:color w:val="000000"/>
      <w:lang w:eastAsia="en-US"/>
    </w:rPr>
  </w:style>
  <w:style w:type="character" w:customStyle="1" w:styleId="infopagetitle1">
    <w:name w:val="infopagetitle1"/>
    <w:basedOn w:val="DefaultParagraphFont"/>
    <w:rsid w:val="00DD3865"/>
    <w:rPr>
      <w:rFonts w:ascii="Arial" w:hAnsi="Arial" w:cs="Arial" w:hint="default"/>
      <w:b/>
      <w:bCs/>
      <w:color w:val="333333"/>
      <w:sz w:val="22"/>
      <w:szCs w:val="22"/>
    </w:rPr>
  </w:style>
  <w:style w:type="paragraph" w:styleId="NormalWeb">
    <w:name w:val="Normal (Web)"/>
    <w:basedOn w:val="Normal"/>
    <w:uiPriority w:val="99"/>
    <w:unhideWhenUsed/>
    <w:rsid w:val="00DD3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65"/>
    <w:rPr>
      <w:rFonts w:ascii="Calibri" w:eastAsia="Calibri" w:hAnsi="Calibri" w:cs="Times New Roman"/>
      <w:lang w:eastAsia="en-US"/>
    </w:rPr>
  </w:style>
  <w:style w:type="paragraph" w:styleId="Heading4">
    <w:name w:val="heading 4"/>
    <w:basedOn w:val="Normal"/>
    <w:link w:val="Heading4Char"/>
    <w:qFormat/>
    <w:rsid w:val="00DD38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D3865"/>
    <w:rPr>
      <w:rFonts w:ascii="Times New Roman" w:eastAsia="Times New Roman" w:hAnsi="Times New Roman" w:cs="Times New Roman"/>
      <w:b/>
      <w:bCs/>
      <w:color w:val="000000"/>
      <w:lang w:eastAsia="en-US"/>
    </w:rPr>
  </w:style>
  <w:style w:type="character" w:customStyle="1" w:styleId="infopagetitle1">
    <w:name w:val="infopagetitle1"/>
    <w:basedOn w:val="DefaultParagraphFont"/>
    <w:rsid w:val="00DD3865"/>
    <w:rPr>
      <w:rFonts w:ascii="Arial" w:hAnsi="Arial" w:cs="Arial" w:hint="default"/>
      <w:b/>
      <w:bCs/>
      <w:color w:val="333333"/>
      <w:sz w:val="22"/>
      <w:szCs w:val="22"/>
    </w:rPr>
  </w:style>
  <w:style w:type="paragraph" w:styleId="NormalWeb">
    <w:name w:val="Normal (Web)"/>
    <w:basedOn w:val="Normal"/>
    <w:uiPriority w:val="99"/>
    <w:unhideWhenUsed/>
    <w:rsid w:val="00DD3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Company>Johns Hopkins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delete</dc:creator>
  <cp:keywords/>
  <dc:description/>
  <cp:lastModifiedBy>delete</cp:lastModifiedBy>
  <cp:revision>3</cp:revision>
  <dcterms:created xsi:type="dcterms:W3CDTF">2014-11-10T22:00:00Z</dcterms:created>
  <dcterms:modified xsi:type="dcterms:W3CDTF">2014-11-10T22:02:00Z</dcterms:modified>
</cp:coreProperties>
</file>