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jc w:val="center"/>
        <w:tblInd w:w="-72" w:type="dxa"/>
        <w:tblLook w:val="04A0" w:firstRow="1" w:lastRow="0" w:firstColumn="1" w:lastColumn="0" w:noHBand="0" w:noVBand="1"/>
      </w:tblPr>
      <w:tblGrid>
        <w:gridCol w:w="4140"/>
        <w:gridCol w:w="1553"/>
        <w:gridCol w:w="1969"/>
        <w:gridCol w:w="1080"/>
        <w:gridCol w:w="1620"/>
      </w:tblGrid>
      <w:tr w:rsidR="00FF42E2" w:rsidRPr="0074203D" w:rsidTr="00E610E9">
        <w:trPr>
          <w:trHeight w:val="255"/>
          <w:jc w:val="center"/>
        </w:trPr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Supplementary Table 1. </w:t>
            </w: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Estimates of lung cancer risk associated with metformin use in patient subgroups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Metformin Use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7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Among sulfonylurea users at baseline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80,849.35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58,754.86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(0.70-1.31)</w:t>
            </w:r>
          </w:p>
        </w:tc>
      </w:tr>
      <w:tr w:rsidR="00FF42E2" w:rsidRPr="0074203D" w:rsidTr="00E610E9">
        <w:trPr>
          <w:trHeight w:val="117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Total d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uration,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&lt;2.0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25,053.68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(0.72-1.54)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2.0 - 4.9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20,712.43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(0.60-1.41)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≥5.0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12,988.75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(0.44-1.35)</w:t>
            </w:r>
          </w:p>
        </w:tc>
      </w:tr>
      <w:tr w:rsidR="00FF42E2" w:rsidRPr="0074203D" w:rsidTr="00E610E9">
        <w:trPr>
          <w:trHeight w:val="79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Recency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of use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Former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4,064.32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(0.58-2.44)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Recent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6,483.90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(0.87-2.59)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Current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&lt;5.0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37,174.87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(0.60-1.23)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≥5.0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11,031.76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(0.50-1.61)</w:t>
            </w:r>
          </w:p>
        </w:tc>
      </w:tr>
      <w:tr w:rsidR="00FF42E2" w:rsidRPr="0074203D" w:rsidTr="00E610E9">
        <w:trPr>
          <w:trHeight w:val="79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Cumulative d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(mg)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quartiles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≤750,000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22,818.74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</w:t>
            </w: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-1.45)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750,001 – 2,300,000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20,679.55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(0.67-1.53)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2,300,001 – 4,930,000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11,690.79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(0.41-1.33)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&gt;4,930,000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3,565.78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(0.48-2.49)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5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Among non-insulin users at baseline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91,863.33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106,366.90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(0.75-1.27)</w:t>
            </w:r>
          </w:p>
        </w:tc>
      </w:tr>
      <w:tr w:rsidR="00FF42E2" w:rsidRPr="0074203D" w:rsidTr="00E610E9">
        <w:trPr>
          <w:trHeight w:val="79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Total d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uration,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&lt;2.0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34,788.49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(0.75-1.43)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2.0 - 4.9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35,366.61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(0.62-1.25)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≥5.0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36,211.80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(0.68-1.46)</w:t>
            </w:r>
          </w:p>
        </w:tc>
      </w:tr>
      <w:tr w:rsidR="00FF42E2" w:rsidRPr="0074203D" w:rsidTr="00E610E9">
        <w:trPr>
          <w:trHeight w:val="79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Recency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of use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Former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19,220.13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(0.77-1.79)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Recent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12,931.99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(0.83-1.98)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Current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&lt;5.0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46,929.95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(0.61-1.16)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≥5.0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27,284.84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(0.67-1.54)</w:t>
            </w:r>
          </w:p>
        </w:tc>
      </w:tr>
      <w:tr w:rsidR="00FF42E2" w:rsidRPr="0074203D" w:rsidTr="00E610E9">
        <w:trPr>
          <w:trHeight w:val="79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Cumulative d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(mg)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quartiles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≤750,000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31,443.67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(0.70-1.37)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750,001 – 2,300,000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32,294</w:t>
            </w: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(0.68-1.37)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2,300,001 – 4,930,000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26,616.55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(0.58-1.31)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&gt;4,930,000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16,012.60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(0.78-2.02)</w:t>
            </w:r>
          </w:p>
        </w:tc>
      </w:tr>
      <w:tr w:rsidR="00FF42E2" w:rsidRPr="0074203D" w:rsidTr="00E610E9">
        <w:trPr>
          <w:trHeight w:val="28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With 2-year lag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516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297,988.39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130,569.08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(0.92-1.37)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Total d</w:t>
            </w:r>
            <w:r w:rsidRPr="0074203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uration, years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&lt;2.0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50,215.85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(0.96-1.54)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2.0 - 4.9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45,406.41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(0.73-1.29)</w:t>
            </w:r>
          </w:p>
        </w:tc>
      </w:tr>
      <w:tr w:rsidR="00FF42E2" w:rsidRPr="0074203D" w:rsidTr="00E610E9">
        <w:trPr>
          <w:trHeight w:val="255"/>
          <w:jc w:val="center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≥5.0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sz w:val="20"/>
                <w:szCs w:val="20"/>
              </w:rPr>
              <w:t>34,946.82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74203D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203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(0.83-1.59)</w:t>
            </w:r>
          </w:p>
        </w:tc>
      </w:tr>
    </w:tbl>
    <w:p w:rsidR="00FF42E2" w:rsidRDefault="00FF42E2">
      <w:pPr>
        <w:rPr>
          <w:rFonts w:ascii="Arial" w:eastAsia="Times New Roman" w:hAnsi="Arial" w:cs="Arial"/>
          <w:color w:val="000000"/>
          <w:sz w:val="20"/>
          <w:szCs w:val="20"/>
        </w:rPr>
        <w:sectPr w:rsidR="00FF42E2" w:rsidSect="00FF42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Stratified on age and adjusted</w:t>
      </w:r>
      <w:r w:rsidRPr="00CF12B9">
        <w:rPr>
          <w:rFonts w:ascii="Arial" w:eastAsia="Times New Roman" w:hAnsi="Arial" w:cs="Arial"/>
          <w:color w:val="000000"/>
          <w:sz w:val="20"/>
          <w:szCs w:val="20"/>
        </w:rPr>
        <w:t xml:space="preserve"> for gender, race/ethnicity, birth year, diabetes duration, BMI, alcohol use, </w:t>
      </w:r>
      <w:proofErr w:type="spellStart"/>
      <w:r w:rsidRPr="00CF12B9">
        <w:rPr>
          <w:rFonts w:ascii="Arial" w:eastAsia="Times New Roman" w:hAnsi="Arial" w:cs="Arial"/>
          <w:color w:val="000000"/>
          <w:sz w:val="20"/>
          <w:szCs w:val="20"/>
        </w:rPr>
        <w:t>Charlson</w:t>
      </w:r>
      <w:proofErr w:type="spellEnd"/>
      <w:r w:rsidRPr="00CF12B9">
        <w:rPr>
          <w:rFonts w:ascii="Arial" w:eastAsia="Times New Roman" w:hAnsi="Arial" w:cs="Arial"/>
          <w:color w:val="000000"/>
          <w:sz w:val="20"/>
          <w:szCs w:val="20"/>
        </w:rPr>
        <w:t xml:space="preserve"> comorbidity index, smoking history (status and pack-years), education, income level, creatinine level, HbA1c level, and use of other diabetes medications</w:t>
      </w:r>
    </w:p>
    <w:tbl>
      <w:tblPr>
        <w:tblW w:w="12071" w:type="dxa"/>
        <w:tblInd w:w="93" w:type="dxa"/>
        <w:tblLook w:val="04A0" w:firstRow="1" w:lastRow="0" w:firstColumn="1" w:lastColumn="0" w:noHBand="0" w:noVBand="1"/>
      </w:tblPr>
      <w:tblGrid>
        <w:gridCol w:w="2625"/>
        <w:gridCol w:w="1375"/>
        <w:gridCol w:w="1411"/>
        <w:gridCol w:w="606"/>
        <w:gridCol w:w="1195"/>
        <w:gridCol w:w="272"/>
        <w:gridCol w:w="1375"/>
        <w:gridCol w:w="1411"/>
        <w:gridCol w:w="606"/>
        <w:gridCol w:w="1195"/>
      </w:tblGrid>
      <w:tr w:rsidR="00FF42E2" w:rsidRPr="004D1947" w:rsidTr="00E610E9">
        <w:trPr>
          <w:trHeight w:val="255"/>
        </w:trPr>
        <w:tc>
          <w:tcPr>
            <w:tcW w:w="120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Supplementary</w:t>
            </w: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Table 2.  Estimates of lung cancer risk associated with metformin use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by gender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Women</w:t>
            </w:r>
          </w:p>
        </w:tc>
      </w:tr>
      <w:tr w:rsidR="00FF42E2" w:rsidRPr="004D1947" w:rsidTr="00E610E9">
        <w:trPr>
          <w:trHeight w:val="107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</w:tr>
      <w:tr w:rsidR="00FF42E2" w:rsidRPr="004D1947" w:rsidTr="00E610E9">
        <w:trPr>
          <w:trHeight w:val="306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Metformin Use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18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Person-Years</w:t>
            </w:r>
          </w:p>
        </w:tc>
        <w:tc>
          <w:tcPr>
            <w:tcW w:w="18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138,498.73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119,043.69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87,479.88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(0.87-1.38)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83,535.17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(0.71-1.25)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Total d</w:t>
            </w:r>
            <w:r w:rsidRPr="004D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uration, years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&lt;2.0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30,996.49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(0.91-1.61)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30,050.51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(0.55-1.19)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2.0 - 4.9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29,293.08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(0.70-1.36)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27,130.25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(0.72-1.53)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≥5.0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27,190.31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(0.72-1.51)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26,354.41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(0.68-1.64)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4D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Recency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of use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Former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16,852.27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(0.94-1.96)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16,644.45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(0.63-1.60)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Recent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10,567.45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(0.70-1.77)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10,916.92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(0.62-1.82)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Current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&lt;5.0 years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39,419.81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(0.75-1.35)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35,945.39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(0.59-1.21)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≥5.0 years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20,640.34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(0.69-1.57)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20,028.42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(0.67-1.73)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Cumulative d</w:t>
            </w:r>
            <w:r w:rsidRPr="004D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(mg)</w:t>
            </w:r>
            <w:r w:rsidRPr="004D194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quartiles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≤750,000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27,515.77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1.16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(0.86-1.57)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27,844.44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(0.57-1.24)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750,001 – 2,300,000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26,712.57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(0.75-1.44)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25,405.76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0.93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(0.62-1.38)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2,300,001 – 4,930,000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21,507.54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(0.69-1.50)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19,590.27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(0.71-1.74)</w:t>
            </w:r>
          </w:p>
        </w:tc>
      </w:tr>
      <w:tr w:rsidR="00FF42E2" w:rsidRPr="004D1947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&gt;4,930,000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11,743.99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(0.73-1.94)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10,694.70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1.26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4D1947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1947">
              <w:rPr>
                <w:rFonts w:ascii="Arial" w:eastAsia="Times New Roman" w:hAnsi="Arial" w:cs="Arial"/>
                <w:sz w:val="20"/>
                <w:szCs w:val="20"/>
              </w:rPr>
              <w:t>(0.69-2.30)</w:t>
            </w:r>
          </w:p>
        </w:tc>
      </w:tr>
    </w:tbl>
    <w:p w:rsidR="00FF42E2" w:rsidRDefault="00FF42E2" w:rsidP="00FF42E2">
      <w:pPr>
        <w:spacing w:after="0" w:line="240" w:lineRule="auto"/>
        <w:ind w:right="1800"/>
        <w:rPr>
          <w:rFonts w:ascii="Arial" w:eastAsia="Times New Roman" w:hAnsi="Arial" w:cs="Arial"/>
          <w:color w:val="000000"/>
          <w:sz w:val="20"/>
          <w:szCs w:val="20"/>
        </w:rPr>
        <w:sectPr w:rsidR="00FF42E2" w:rsidSect="004D19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Stratified on age and adjusted for</w:t>
      </w:r>
      <w:r w:rsidRPr="00CF12B9">
        <w:rPr>
          <w:rFonts w:ascii="Arial" w:eastAsia="Times New Roman" w:hAnsi="Arial" w:cs="Arial"/>
          <w:color w:val="000000"/>
          <w:sz w:val="20"/>
          <w:szCs w:val="20"/>
        </w:rPr>
        <w:t xml:space="preserve"> race/ethnicity, birth year, diabetes duration, BMI, alcohol use, </w:t>
      </w:r>
      <w:proofErr w:type="spellStart"/>
      <w:r w:rsidRPr="00CF12B9">
        <w:rPr>
          <w:rFonts w:ascii="Arial" w:eastAsia="Times New Roman" w:hAnsi="Arial" w:cs="Arial"/>
          <w:color w:val="000000"/>
          <w:sz w:val="20"/>
          <w:szCs w:val="20"/>
        </w:rPr>
        <w:t>Charlson</w:t>
      </w:r>
      <w:proofErr w:type="spellEnd"/>
      <w:r w:rsidRPr="00CF12B9">
        <w:rPr>
          <w:rFonts w:ascii="Arial" w:eastAsia="Times New Roman" w:hAnsi="Arial" w:cs="Arial"/>
          <w:color w:val="000000"/>
          <w:sz w:val="20"/>
          <w:szCs w:val="20"/>
        </w:rPr>
        <w:t xml:space="preserve"> comorbidity index, smoking history (status and pack-years), education, income level, creatinine level, HbA1c level, and use of other diabetes medications</w:t>
      </w:r>
    </w:p>
    <w:tbl>
      <w:tblPr>
        <w:tblW w:w="13051" w:type="dxa"/>
        <w:tblInd w:w="93" w:type="dxa"/>
        <w:tblLook w:val="04A0" w:firstRow="1" w:lastRow="0" w:firstColumn="1" w:lastColumn="0" w:noHBand="0" w:noVBand="1"/>
      </w:tblPr>
      <w:tblGrid>
        <w:gridCol w:w="2625"/>
        <w:gridCol w:w="1493"/>
        <w:gridCol w:w="606"/>
        <w:gridCol w:w="1195"/>
        <w:gridCol w:w="272"/>
        <w:gridCol w:w="1493"/>
        <w:gridCol w:w="606"/>
        <w:gridCol w:w="1195"/>
        <w:gridCol w:w="272"/>
        <w:gridCol w:w="1493"/>
        <w:gridCol w:w="606"/>
        <w:gridCol w:w="1195"/>
      </w:tblGrid>
      <w:tr w:rsidR="00FF42E2" w:rsidRPr="00045961" w:rsidTr="00E610E9">
        <w:trPr>
          <w:trHeight w:val="255"/>
        </w:trPr>
        <w:tc>
          <w:tcPr>
            <w:tcW w:w="130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Supplementary</w:t>
            </w: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Table 3.  Estimates of lung cancer risk associated with metformin use, by tumor stage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Localized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Regional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Metastatic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Metformin Use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No. of events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(reference)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(0.67-1.83)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(0.77-1.65)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(0.73-1.15)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Total d</w:t>
            </w:r>
            <w:r w:rsidRPr="000459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uration, years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&lt;2.0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(0.43-1.79)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(0.47-1.38)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(0.77-1.36)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2.0 - 4.9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(0.51-2.07)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(0.97-2.57)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(0.58-1.11)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≥5.0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(0.85-3.45)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(0.66-2.35)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(0.61-1.25)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0459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Recency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of use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Former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(0.68-3.11)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(0.39-1.67)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(0.83-1.67)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Recent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(0.31-2.59)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(0.54-2.41)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(0.67-1.61)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Current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&lt;5.0 years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(0.48-1.78)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(0.80-1.93)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(0.57-1.05)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≥5.0 years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(0.68-3.12)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(0.54-2.14)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(0.62-1.36)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4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Cumulative d</w:t>
            </w:r>
            <w:r w:rsidRPr="000459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ose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(mg)</w:t>
            </w:r>
            <w:r w:rsidRPr="000459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quartiles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≤750,000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(0.51-2.01)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(0.51-1.49)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0.96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(0.71-1.30)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750,001 – 2,300,000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0.84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(0.39-1.81)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(0.81-2.25)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0.88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(0.64-1.21)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2,300,001 – 4,930,000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(0.70-3.06)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1.35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(0.72-2.54)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0.82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(0.56-1.21)</w:t>
            </w:r>
          </w:p>
        </w:tc>
      </w:tr>
      <w:tr w:rsidR="00FF42E2" w:rsidRPr="00045961" w:rsidTr="00E610E9">
        <w:trPr>
          <w:trHeight w:val="255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2E2" w:rsidRPr="00CF12B9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&gt;4,930,000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2.11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(0.84-5.30)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(0.58-3.23)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1.06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42E2" w:rsidRPr="00045961" w:rsidRDefault="00FF42E2" w:rsidP="00E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45961">
              <w:rPr>
                <w:rFonts w:ascii="Arial" w:eastAsia="Times New Roman" w:hAnsi="Arial" w:cs="Arial"/>
                <w:sz w:val="20"/>
                <w:szCs w:val="20"/>
              </w:rPr>
              <w:t>(0.66-1.70)</w:t>
            </w:r>
          </w:p>
        </w:tc>
      </w:tr>
    </w:tbl>
    <w:p w:rsidR="00FF42E2" w:rsidRDefault="00FF42E2" w:rsidP="00FF42E2">
      <w:pPr>
        <w:spacing w:after="0" w:line="240" w:lineRule="auto"/>
        <w:ind w:righ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 xml:space="preserve">a </w:t>
      </w:r>
      <w:r>
        <w:rPr>
          <w:rFonts w:ascii="Arial" w:eastAsia="Times New Roman" w:hAnsi="Arial" w:cs="Arial"/>
          <w:color w:val="000000"/>
          <w:sz w:val="20"/>
          <w:szCs w:val="20"/>
        </w:rPr>
        <w:t>Stratified on age and adjusted for gender</w:t>
      </w:r>
      <w:r w:rsidRPr="008B70C9">
        <w:rPr>
          <w:rFonts w:ascii="Arial" w:eastAsia="Times New Roman" w:hAnsi="Arial" w:cs="Arial"/>
          <w:color w:val="000000"/>
          <w:sz w:val="20"/>
          <w:szCs w:val="20"/>
        </w:rPr>
        <w:t>, race/eth</w:t>
      </w:r>
      <w:r w:rsidRPr="00A02832">
        <w:rPr>
          <w:rFonts w:ascii="Arial" w:eastAsia="Times New Roman" w:hAnsi="Arial" w:cs="Arial"/>
          <w:color w:val="000000"/>
          <w:sz w:val="20"/>
          <w:szCs w:val="20"/>
        </w:rPr>
        <w:t>nicity, birth year</w:t>
      </w:r>
      <w:r w:rsidRPr="008B70C9">
        <w:rPr>
          <w:rFonts w:ascii="Arial" w:eastAsia="Times New Roman" w:hAnsi="Arial" w:cs="Arial"/>
          <w:color w:val="000000"/>
          <w:sz w:val="20"/>
          <w:szCs w:val="20"/>
        </w:rPr>
        <w:t xml:space="preserve">, diabetes duration, BMI, alcohol use, </w:t>
      </w:r>
      <w:proofErr w:type="spellStart"/>
      <w:r w:rsidRPr="008B70C9">
        <w:rPr>
          <w:rFonts w:ascii="Arial" w:eastAsia="Times New Roman" w:hAnsi="Arial" w:cs="Arial"/>
          <w:color w:val="000000"/>
          <w:sz w:val="20"/>
          <w:szCs w:val="20"/>
        </w:rPr>
        <w:t>Charlson</w:t>
      </w:r>
      <w:proofErr w:type="spellEnd"/>
      <w:r w:rsidRPr="008B70C9">
        <w:rPr>
          <w:rFonts w:ascii="Arial" w:eastAsia="Times New Roman" w:hAnsi="Arial" w:cs="Arial"/>
          <w:color w:val="000000"/>
          <w:sz w:val="20"/>
          <w:szCs w:val="20"/>
        </w:rPr>
        <w:t xml:space="preserve"> comorbidity index, smoking history (status and pack-years), education, income level, creatinine level, HbA1c level, and u</w:t>
      </w:r>
      <w:r>
        <w:rPr>
          <w:rFonts w:ascii="Arial" w:eastAsia="Times New Roman" w:hAnsi="Arial" w:cs="Arial"/>
          <w:color w:val="000000"/>
          <w:sz w:val="20"/>
          <w:szCs w:val="20"/>
        </w:rPr>
        <w:t>se of other diabetes medication</w:t>
      </w:r>
    </w:p>
    <w:p w:rsidR="00FF42E2" w:rsidRDefault="00FF42E2" w:rsidP="00FF42E2">
      <w:pPr>
        <w:spacing w:after="0" w:line="240" w:lineRule="auto"/>
        <w:ind w:righ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64F92" w:rsidRDefault="00564F92">
      <w:bookmarkStart w:id="0" w:name="_GoBack"/>
      <w:bookmarkEnd w:id="0"/>
    </w:p>
    <w:sectPr w:rsidR="00564F92" w:rsidSect="008B70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C"/>
    <w:rsid w:val="00564F92"/>
    <w:rsid w:val="00A7710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Sakoda</dc:creator>
  <cp:lastModifiedBy>Lori Sakoda</cp:lastModifiedBy>
  <cp:revision>2</cp:revision>
  <dcterms:created xsi:type="dcterms:W3CDTF">2014-09-02T04:39:00Z</dcterms:created>
  <dcterms:modified xsi:type="dcterms:W3CDTF">2014-09-02T04:42:00Z</dcterms:modified>
</cp:coreProperties>
</file>