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5D" w:rsidRPr="00B904AA" w:rsidRDefault="00225F5D" w:rsidP="00225F5D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>Supplementary Table S1.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72F6D">
        <w:rPr>
          <w:rFonts w:ascii="Times New Roman" w:hAnsi="Times New Roman"/>
          <w:sz w:val="24"/>
          <w:szCs w:val="24"/>
        </w:rPr>
        <w:t>Characteristics of the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778F">
        <w:rPr>
          <w:rFonts w:ascii="Times New Roman" w:hAnsi="Times New Roman"/>
          <w:i/>
          <w:sz w:val="24"/>
          <w:szCs w:val="24"/>
        </w:rPr>
        <w:t>Apc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fl</w:t>
      </w:r>
      <w:proofErr w:type="spellEnd"/>
      <w:r w:rsidRPr="00C6778F">
        <w:rPr>
          <w:rFonts w:ascii="Times New Roman" w:hAnsi="Times New Roman"/>
          <w:i/>
          <w:sz w:val="24"/>
          <w:szCs w:val="24"/>
          <w:vertAlign w:val="superscript"/>
        </w:rPr>
        <w:t>/</w:t>
      </w:r>
      <w:proofErr w:type="spellStart"/>
      <w:r w:rsidRPr="00C6778F">
        <w:rPr>
          <w:rFonts w:ascii="Times New Roman" w:hAnsi="Times New Roman"/>
          <w:i/>
          <w:sz w:val="24"/>
          <w:szCs w:val="24"/>
          <w:vertAlign w:val="superscript"/>
        </w:rPr>
        <w:t>fl</w:t>
      </w:r>
      <w:proofErr w:type="spellEnd"/>
      <w:r w:rsidRPr="00C6778F">
        <w:rPr>
          <w:rFonts w:ascii="Times New Roman" w:hAnsi="Times New Roman"/>
          <w:i/>
          <w:sz w:val="24"/>
          <w:szCs w:val="24"/>
        </w:rPr>
        <w:t xml:space="preserve"> Kras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G12D/</w:t>
      </w:r>
      <w:proofErr w:type="gramStart"/>
      <w:r w:rsidRPr="00C6778F">
        <w:rPr>
          <w:rFonts w:ascii="Times New Roman" w:hAnsi="Times New Roman"/>
          <w:i/>
          <w:sz w:val="24"/>
          <w:szCs w:val="24"/>
          <w:vertAlign w:val="superscript"/>
        </w:rPr>
        <w:t>+</w:t>
      </w:r>
      <w:r w:rsidRPr="00C6778F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C6778F">
        <w:rPr>
          <w:rFonts w:ascii="Times New Roman" w:hAnsi="Times New Roman"/>
          <w:i/>
          <w:sz w:val="24"/>
          <w:szCs w:val="24"/>
        </w:rPr>
        <w:t>A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6778F">
        <w:rPr>
          <w:rFonts w:ascii="Times New Roman" w:hAnsi="Times New Roman"/>
          <w:i/>
          <w:sz w:val="24"/>
          <w:szCs w:val="24"/>
        </w:rPr>
        <w:t>K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C6778F">
        <w:rPr>
          <w:rFonts w:ascii="Times New Roman" w:hAnsi="Times New Roman"/>
          <w:i/>
          <w:sz w:val="24"/>
          <w:szCs w:val="24"/>
        </w:rPr>
        <w:t>P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C6778F">
        <w:rPr>
          <w:rFonts w:ascii="Times New Roman" w:hAnsi="Times New Roman"/>
          <w:i/>
          <w:sz w:val="24"/>
          <w:szCs w:val="24"/>
        </w:rPr>
        <w:t>)</w:t>
      </w:r>
      <w:r w:rsidRPr="00C67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78F">
        <w:rPr>
          <w:rFonts w:ascii="Times New Roman" w:hAnsi="Times New Roman"/>
          <w:i/>
          <w:sz w:val="24"/>
          <w:szCs w:val="24"/>
        </w:rPr>
        <w:t>Apc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fl</w:t>
      </w:r>
      <w:proofErr w:type="spellEnd"/>
      <w:r w:rsidRPr="00C6778F">
        <w:rPr>
          <w:rFonts w:ascii="Times New Roman" w:hAnsi="Times New Roman"/>
          <w:i/>
          <w:sz w:val="24"/>
          <w:szCs w:val="24"/>
          <w:vertAlign w:val="superscript"/>
        </w:rPr>
        <w:t>/</w:t>
      </w:r>
      <w:proofErr w:type="spellStart"/>
      <w:r w:rsidRPr="00C6778F">
        <w:rPr>
          <w:rFonts w:ascii="Times New Roman" w:hAnsi="Times New Roman"/>
          <w:i/>
          <w:sz w:val="24"/>
          <w:szCs w:val="24"/>
          <w:vertAlign w:val="superscript"/>
        </w:rPr>
        <w:t>fl</w:t>
      </w:r>
      <w:proofErr w:type="spellEnd"/>
      <w:r w:rsidRPr="00C6778F">
        <w:rPr>
          <w:rFonts w:ascii="Times New Roman" w:hAnsi="Times New Roman"/>
          <w:i/>
          <w:sz w:val="24"/>
          <w:szCs w:val="24"/>
        </w:rPr>
        <w:t xml:space="preserve"> Pik3ca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p110</w:t>
      </w:r>
      <w:r w:rsidRPr="00C6778F">
        <w:rPr>
          <w:rFonts w:ascii="Times New Roman" w:hAnsi="Times New Roman"/>
          <w:i/>
          <w:sz w:val="24"/>
          <w:szCs w:val="24"/>
        </w:rPr>
        <w:t>* (A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6778F">
        <w:rPr>
          <w:rFonts w:ascii="Times New Roman" w:hAnsi="Times New Roman"/>
          <w:i/>
          <w:sz w:val="24"/>
          <w:szCs w:val="24"/>
        </w:rPr>
        <w:t>K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C6778F">
        <w:rPr>
          <w:rFonts w:ascii="Times New Roman" w:hAnsi="Times New Roman"/>
          <w:i/>
          <w:sz w:val="24"/>
          <w:szCs w:val="24"/>
        </w:rPr>
        <w:t>P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C6778F">
        <w:rPr>
          <w:rFonts w:ascii="Times New Roman" w:hAnsi="Times New Roman"/>
          <w:i/>
          <w:sz w:val="24"/>
          <w:szCs w:val="24"/>
        </w:rPr>
        <w:t>)</w:t>
      </w:r>
      <w:r w:rsidRPr="00C6778F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C6778F">
        <w:rPr>
          <w:rFonts w:ascii="Times New Roman" w:hAnsi="Times New Roman"/>
          <w:i/>
          <w:sz w:val="24"/>
          <w:szCs w:val="24"/>
        </w:rPr>
        <w:t>Apc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fl</w:t>
      </w:r>
      <w:proofErr w:type="spellEnd"/>
      <w:r w:rsidRPr="00C6778F">
        <w:rPr>
          <w:rFonts w:ascii="Times New Roman" w:hAnsi="Times New Roman"/>
          <w:i/>
          <w:sz w:val="24"/>
          <w:szCs w:val="24"/>
          <w:vertAlign w:val="superscript"/>
        </w:rPr>
        <w:t>/</w:t>
      </w:r>
      <w:proofErr w:type="spellStart"/>
      <w:r w:rsidRPr="00C6778F">
        <w:rPr>
          <w:rFonts w:ascii="Times New Roman" w:hAnsi="Times New Roman"/>
          <w:i/>
          <w:sz w:val="24"/>
          <w:szCs w:val="24"/>
          <w:vertAlign w:val="superscript"/>
        </w:rPr>
        <w:t>fl</w:t>
      </w:r>
      <w:proofErr w:type="spellEnd"/>
      <w:r w:rsidRPr="00C6778F">
        <w:rPr>
          <w:rFonts w:ascii="Times New Roman" w:hAnsi="Times New Roman"/>
          <w:i/>
          <w:sz w:val="24"/>
          <w:szCs w:val="24"/>
        </w:rPr>
        <w:t xml:space="preserve"> Kras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G12D/+</w:t>
      </w:r>
      <w:r w:rsidRPr="00C6778F">
        <w:rPr>
          <w:rFonts w:ascii="Times New Roman" w:hAnsi="Times New Roman"/>
          <w:i/>
          <w:sz w:val="24"/>
          <w:szCs w:val="24"/>
        </w:rPr>
        <w:t xml:space="preserve"> Pik3ca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p110</w:t>
      </w:r>
      <w:r w:rsidRPr="00C6778F">
        <w:rPr>
          <w:rFonts w:ascii="Times New Roman" w:hAnsi="Times New Roman"/>
          <w:i/>
          <w:sz w:val="24"/>
          <w:szCs w:val="24"/>
        </w:rPr>
        <w:t>* (A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6778F">
        <w:rPr>
          <w:rFonts w:ascii="Times New Roman" w:hAnsi="Times New Roman"/>
          <w:i/>
          <w:sz w:val="24"/>
          <w:szCs w:val="24"/>
        </w:rPr>
        <w:t>K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C6778F">
        <w:rPr>
          <w:rFonts w:ascii="Times New Roman" w:hAnsi="Times New Roman"/>
          <w:i/>
          <w:sz w:val="24"/>
          <w:szCs w:val="24"/>
        </w:rPr>
        <w:t>P</w:t>
      </w:r>
      <w:r w:rsidRPr="00C6778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C6778F">
        <w:rPr>
          <w:rFonts w:ascii="Times New Roman" w:hAnsi="Times New Roman"/>
          <w:i/>
          <w:sz w:val="24"/>
          <w:szCs w:val="24"/>
        </w:rPr>
        <w:t xml:space="preserve">) </w:t>
      </w:r>
      <w:r w:rsidRPr="00C6778F">
        <w:rPr>
          <w:rFonts w:ascii="Times New Roman" w:hAnsi="Times New Roman"/>
          <w:sz w:val="24"/>
          <w:szCs w:val="24"/>
        </w:rPr>
        <w:t>mice treated with Adeno-Cre at 40-50 days of age per the protocol described</w:t>
      </w:r>
      <w:r>
        <w:rPr>
          <w:rFonts w:ascii="Times New Roman" w:hAnsi="Times New Roman"/>
          <w:sz w:val="24"/>
          <w:szCs w:val="24"/>
        </w:rPr>
        <w:t xml:space="preserve"> in Materials and Methods</w:t>
      </w:r>
      <w:r w:rsidRPr="00C6778F">
        <w:rPr>
          <w:rFonts w:ascii="Times New Roman" w:hAnsi="Times New Roman"/>
          <w:sz w:val="24"/>
          <w:szCs w:val="24"/>
        </w:rPr>
        <w:t xml:space="preserve">. These mice are able to live up to </w:t>
      </w:r>
      <w:r>
        <w:rPr>
          <w:rFonts w:ascii="Times New Roman" w:hAnsi="Times New Roman"/>
          <w:sz w:val="24"/>
          <w:szCs w:val="24"/>
        </w:rPr>
        <w:t>~11 months</w:t>
      </w:r>
      <w:r w:rsidRPr="00C6778F">
        <w:rPr>
          <w:rFonts w:ascii="Times New Roman" w:hAnsi="Times New Roman"/>
          <w:sz w:val="24"/>
          <w:szCs w:val="24"/>
        </w:rPr>
        <w:t xml:space="preserve"> post Adeno-Cre treatment</w:t>
      </w:r>
      <w:r>
        <w:rPr>
          <w:rFonts w:ascii="Times New Roman" w:hAnsi="Times New Roman"/>
          <w:sz w:val="24"/>
          <w:szCs w:val="24"/>
        </w:rPr>
        <w:t>,</w:t>
      </w:r>
      <w:r w:rsidRPr="00C6778F">
        <w:rPr>
          <w:rFonts w:ascii="Times New Roman" w:hAnsi="Times New Roman"/>
          <w:sz w:val="24"/>
          <w:szCs w:val="24"/>
        </w:rPr>
        <w:t xml:space="preserve"> allowing </w:t>
      </w:r>
      <w:r>
        <w:rPr>
          <w:rFonts w:ascii="Times New Roman" w:hAnsi="Times New Roman"/>
          <w:sz w:val="24"/>
          <w:szCs w:val="24"/>
        </w:rPr>
        <w:t>sufficient</w:t>
      </w:r>
      <w:r w:rsidRPr="00C6778F">
        <w:rPr>
          <w:rFonts w:ascii="Times New Roman" w:hAnsi="Times New Roman"/>
          <w:sz w:val="24"/>
          <w:szCs w:val="24"/>
        </w:rPr>
        <w:t xml:space="preserve"> time for investigations into tumorigenesis and therapeutics. </w:t>
      </w:r>
    </w:p>
    <w:p w:rsidR="00225F5D" w:rsidRDefault="00225F5D" w:rsidP="00225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718"/>
        <w:gridCol w:w="1305"/>
        <w:gridCol w:w="1646"/>
        <w:gridCol w:w="1627"/>
        <w:gridCol w:w="1890"/>
      </w:tblGrid>
      <w:tr w:rsidR="00225F5D" w:rsidRPr="00121070" w:rsidTr="007D65A4">
        <w:trPr>
          <w:trHeight w:val="1430"/>
        </w:trPr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5D" w:rsidRPr="00A476A1" w:rsidRDefault="00225F5D" w:rsidP="007D65A4">
            <w:pPr>
              <w:jc w:val="center"/>
              <w:rPr>
                <w:rFonts w:ascii="Arial" w:hAnsi="Arial" w:cs="Arial"/>
                <w:b/>
              </w:rPr>
            </w:pPr>
            <w:r w:rsidRPr="00A476A1">
              <w:rPr>
                <w:rFonts w:ascii="Arial" w:hAnsi="Arial" w:cs="Arial"/>
                <w:b/>
              </w:rPr>
              <w:t>Genotype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5D" w:rsidRPr="00A476A1" w:rsidRDefault="00225F5D" w:rsidP="007D65A4">
            <w:pPr>
              <w:jc w:val="center"/>
              <w:rPr>
                <w:rFonts w:ascii="Arial" w:hAnsi="Arial" w:cs="Arial"/>
                <w:b/>
              </w:rPr>
            </w:pPr>
            <w:r w:rsidRPr="00A476A1">
              <w:rPr>
                <w:rFonts w:ascii="Arial" w:hAnsi="Arial" w:cs="Arial"/>
                <w:b/>
              </w:rPr>
              <w:t>N of mice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5D" w:rsidRPr="00A476A1" w:rsidRDefault="00225F5D" w:rsidP="007D65A4">
            <w:pPr>
              <w:jc w:val="center"/>
              <w:rPr>
                <w:rFonts w:ascii="Arial" w:hAnsi="Arial" w:cs="Arial"/>
                <w:b/>
              </w:rPr>
            </w:pPr>
            <w:r w:rsidRPr="00A476A1">
              <w:rPr>
                <w:rFonts w:ascii="Arial" w:hAnsi="Arial" w:cs="Arial"/>
                <w:b/>
              </w:rPr>
              <w:t>Percent of mice that developed tumors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5D" w:rsidRPr="00A476A1" w:rsidRDefault="00225F5D" w:rsidP="007D65A4">
            <w:pPr>
              <w:jc w:val="center"/>
              <w:rPr>
                <w:rFonts w:ascii="Arial" w:hAnsi="Arial" w:cs="Arial"/>
                <w:b/>
              </w:rPr>
            </w:pPr>
            <w:r w:rsidRPr="00A476A1">
              <w:rPr>
                <w:rFonts w:ascii="Arial" w:hAnsi="Arial" w:cs="Arial"/>
                <w:b/>
              </w:rPr>
              <w:t xml:space="preserve">Time (weeks) to tumor identification, </w:t>
            </w:r>
            <w:r w:rsidRPr="00A476A1">
              <w:rPr>
                <w:rFonts w:ascii="Arial" w:hAnsi="Arial" w:cs="Arial"/>
                <w:b/>
              </w:rPr>
              <w:br/>
              <w:t>mean (range)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5D" w:rsidRPr="00A476A1" w:rsidRDefault="00225F5D" w:rsidP="007D65A4">
            <w:pPr>
              <w:jc w:val="center"/>
              <w:rPr>
                <w:rFonts w:ascii="Arial" w:hAnsi="Arial" w:cs="Arial"/>
                <w:b/>
              </w:rPr>
            </w:pPr>
            <w:r w:rsidRPr="00A476A1">
              <w:rPr>
                <w:rFonts w:ascii="Arial" w:hAnsi="Arial" w:cs="Arial"/>
                <w:b/>
              </w:rPr>
              <w:t>N of tumors per mouse,</w:t>
            </w:r>
            <w:r w:rsidRPr="00A476A1">
              <w:rPr>
                <w:rFonts w:ascii="Arial" w:hAnsi="Arial" w:cs="Arial"/>
                <w:b/>
              </w:rPr>
              <w:br/>
              <w:t>mean (range)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5D" w:rsidRPr="00A476A1" w:rsidRDefault="00225F5D" w:rsidP="007D65A4">
            <w:pPr>
              <w:jc w:val="center"/>
              <w:rPr>
                <w:rFonts w:ascii="Arial" w:hAnsi="Arial" w:cs="Arial"/>
                <w:b/>
              </w:rPr>
            </w:pPr>
            <w:r w:rsidRPr="00A476A1">
              <w:rPr>
                <w:rFonts w:ascii="Arial" w:hAnsi="Arial" w:cs="Arial"/>
                <w:b/>
              </w:rPr>
              <w:t>Survival time (days) post Adeno-Cre treatment,</w:t>
            </w:r>
            <w:r w:rsidRPr="00A476A1">
              <w:rPr>
                <w:rFonts w:ascii="Arial" w:hAnsi="Arial" w:cs="Arial"/>
                <w:b/>
              </w:rPr>
              <w:br/>
              <w:t>mean (range)</w:t>
            </w:r>
          </w:p>
        </w:tc>
      </w:tr>
      <w:tr w:rsidR="00225F5D" w:rsidRPr="00121070" w:rsidTr="007D65A4">
        <w:tc>
          <w:tcPr>
            <w:tcW w:w="1231" w:type="dxa"/>
            <w:tcBorders>
              <w:top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rPr>
                <w:rFonts w:ascii="Arial" w:hAnsi="Arial" w:cs="Arial"/>
              </w:rPr>
            </w:pPr>
            <w:r w:rsidRPr="00121070">
              <w:rPr>
                <w:rFonts w:ascii="Arial" w:hAnsi="Arial" w:cs="Arial"/>
              </w:rPr>
              <w:t>A</w:t>
            </w:r>
            <w:r w:rsidRPr="00121070">
              <w:rPr>
                <w:rFonts w:ascii="Arial" w:hAnsi="Arial" w:cs="Arial"/>
                <w:vertAlign w:val="superscript"/>
              </w:rPr>
              <w:t>2</w:t>
            </w:r>
            <w:r w:rsidRPr="00121070">
              <w:rPr>
                <w:rFonts w:ascii="Arial" w:hAnsi="Arial" w:cs="Arial"/>
              </w:rPr>
              <w:t>K</w:t>
            </w:r>
            <w:r w:rsidRPr="00121070">
              <w:rPr>
                <w:rFonts w:ascii="Arial" w:hAnsi="Arial" w:cs="Arial"/>
                <w:vertAlign w:val="superscript"/>
              </w:rPr>
              <w:t>1</w:t>
            </w:r>
            <w:r w:rsidRPr="00121070">
              <w:rPr>
                <w:rFonts w:ascii="Arial" w:hAnsi="Arial" w:cs="Arial"/>
              </w:rPr>
              <w:t>P</w:t>
            </w:r>
            <w:r w:rsidRPr="0012107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78% 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ind w:left="336"/>
              <w:rPr>
                <w:rFonts w:ascii="Arial" w:hAnsi="Arial" w:cs="Arial"/>
              </w:rPr>
            </w:pPr>
            <w:r w:rsidRPr="00121070">
              <w:rPr>
                <w:rFonts w:ascii="Arial" w:hAnsi="Arial" w:cs="Arial"/>
              </w:rPr>
              <w:t>4 (3-8)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21070">
              <w:rPr>
                <w:rFonts w:ascii="Arial" w:hAnsi="Arial" w:cs="Arial"/>
              </w:rPr>
              <w:t>3 (1-8)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 (59-303</w:t>
            </w:r>
            <w:r w:rsidRPr="00121070">
              <w:rPr>
                <w:rFonts w:ascii="Arial" w:hAnsi="Arial" w:cs="Arial"/>
              </w:rPr>
              <w:t>)</w:t>
            </w:r>
          </w:p>
        </w:tc>
      </w:tr>
      <w:tr w:rsidR="00225F5D" w:rsidRPr="00121070" w:rsidTr="007D65A4">
        <w:tc>
          <w:tcPr>
            <w:tcW w:w="1231" w:type="dxa"/>
          </w:tcPr>
          <w:p w:rsidR="00225F5D" w:rsidRPr="00121070" w:rsidRDefault="00225F5D" w:rsidP="007D65A4">
            <w:pPr>
              <w:spacing w:before="120" w:after="120"/>
              <w:rPr>
                <w:rFonts w:ascii="Arial" w:hAnsi="Arial" w:cs="Arial"/>
              </w:rPr>
            </w:pPr>
            <w:r w:rsidRPr="00121070">
              <w:rPr>
                <w:rFonts w:ascii="Arial" w:hAnsi="Arial" w:cs="Arial"/>
              </w:rPr>
              <w:t>A</w:t>
            </w:r>
            <w:r w:rsidRPr="00121070">
              <w:rPr>
                <w:rFonts w:ascii="Arial" w:hAnsi="Arial" w:cs="Arial"/>
                <w:vertAlign w:val="superscript"/>
              </w:rPr>
              <w:t>2</w:t>
            </w:r>
            <w:r w:rsidRPr="00121070">
              <w:rPr>
                <w:rFonts w:ascii="Arial" w:hAnsi="Arial" w:cs="Arial"/>
              </w:rPr>
              <w:t>K</w:t>
            </w:r>
            <w:r w:rsidRPr="00121070">
              <w:rPr>
                <w:rFonts w:ascii="Arial" w:hAnsi="Arial" w:cs="Arial"/>
                <w:vertAlign w:val="superscript"/>
              </w:rPr>
              <w:t>1</w:t>
            </w:r>
            <w:r w:rsidRPr="00121070">
              <w:rPr>
                <w:rFonts w:ascii="Arial" w:hAnsi="Arial" w:cs="Arial"/>
              </w:rPr>
              <w:t>P</w:t>
            </w:r>
            <w:r w:rsidRPr="0012107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718" w:type="dxa"/>
          </w:tcPr>
          <w:p w:rsidR="00225F5D" w:rsidRPr="00121070" w:rsidRDefault="00225F5D" w:rsidP="007D65A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5" w:type="dxa"/>
          </w:tcPr>
          <w:p w:rsidR="00225F5D" w:rsidRPr="00121070" w:rsidRDefault="00225F5D" w:rsidP="007D65A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1646" w:type="dxa"/>
          </w:tcPr>
          <w:p w:rsidR="00225F5D" w:rsidRPr="00121070" w:rsidRDefault="00225F5D" w:rsidP="007D65A4">
            <w:pPr>
              <w:spacing w:before="120" w:after="120"/>
              <w:ind w:left="336"/>
              <w:rPr>
                <w:rFonts w:ascii="Arial" w:hAnsi="Arial" w:cs="Arial"/>
              </w:rPr>
            </w:pPr>
            <w:r w:rsidRPr="00121070">
              <w:rPr>
                <w:rFonts w:ascii="Arial" w:hAnsi="Arial" w:cs="Arial"/>
              </w:rPr>
              <w:t>5 (2-7)</w:t>
            </w:r>
          </w:p>
        </w:tc>
        <w:tc>
          <w:tcPr>
            <w:tcW w:w="1627" w:type="dxa"/>
          </w:tcPr>
          <w:p w:rsidR="00225F5D" w:rsidRPr="00121070" w:rsidRDefault="00225F5D" w:rsidP="007D65A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21070">
              <w:rPr>
                <w:rFonts w:ascii="Arial" w:hAnsi="Arial" w:cs="Arial"/>
              </w:rPr>
              <w:t xml:space="preserve"> (1-2)</w:t>
            </w:r>
          </w:p>
        </w:tc>
        <w:tc>
          <w:tcPr>
            <w:tcW w:w="1890" w:type="dxa"/>
          </w:tcPr>
          <w:p w:rsidR="00225F5D" w:rsidRPr="00121070" w:rsidRDefault="00225F5D" w:rsidP="007D65A4">
            <w:pPr>
              <w:spacing w:before="120" w:after="120"/>
              <w:ind w:left="252"/>
              <w:rPr>
                <w:rFonts w:ascii="Arial" w:hAnsi="Arial" w:cs="Arial"/>
              </w:rPr>
            </w:pPr>
            <w:r w:rsidRPr="00121070">
              <w:rPr>
                <w:rFonts w:ascii="Arial" w:hAnsi="Arial" w:cs="Arial"/>
              </w:rPr>
              <w:t>200 (180-240)</w:t>
            </w:r>
          </w:p>
        </w:tc>
      </w:tr>
      <w:tr w:rsidR="00225F5D" w:rsidRPr="00121070" w:rsidTr="007D65A4">
        <w:tc>
          <w:tcPr>
            <w:tcW w:w="1231" w:type="dxa"/>
            <w:tcBorders>
              <w:bottom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rPr>
                <w:rFonts w:ascii="Arial" w:hAnsi="Arial" w:cs="Arial"/>
              </w:rPr>
            </w:pPr>
            <w:r w:rsidRPr="00121070">
              <w:rPr>
                <w:rFonts w:ascii="Arial" w:hAnsi="Arial" w:cs="Arial"/>
              </w:rPr>
              <w:t>A</w:t>
            </w:r>
            <w:r w:rsidRPr="00121070">
              <w:rPr>
                <w:rFonts w:ascii="Arial" w:hAnsi="Arial" w:cs="Arial"/>
                <w:vertAlign w:val="superscript"/>
              </w:rPr>
              <w:t>2</w:t>
            </w:r>
            <w:r w:rsidRPr="00121070">
              <w:rPr>
                <w:rFonts w:ascii="Arial" w:hAnsi="Arial" w:cs="Arial"/>
              </w:rPr>
              <w:t>K</w:t>
            </w:r>
            <w:r w:rsidRPr="00121070">
              <w:rPr>
                <w:rFonts w:ascii="Arial" w:hAnsi="Arial" w:cs="Arial"/>
                <w:vertAlign w:val="superscript"/>
              </w:rPr>
              <w:t>0</w:t>
            </w:r>
            <w:r w:rsidRPr="00121070">
              <w:rPr>
                <w:rFonts w:ascii="Arial" w:hAnsi="Arial" w:cs="Arial"/>
              </w:rPr>
              <w:t>P</w:t>
            </w:r>
            <w:r w:rsidRPr="0012107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ind w:left="336"/>
              <w:rPr>
                <w:rFonts w:ascii="Arial" w:hAnsi="Arial" w:cs="Arial"/>
              </w:rPr>
            </w:pPr>
            <w:r w:rsidRPr="00121070">
              <w:rPr>
                <w:rFonts w:ascii="Arial" w:hAnsi="Arial" w:cs="Arial"/>
              </w:rPr>
              <w:t>6 (3-10)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21070">
              <w:rPr>
                <w:rFonts w:ascii="Arial" w:hAnsi="Arial" w:cs="Arial"/>
              </w:rPr>
              <w:t>1 (1-2)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25F5D" w:rsidRPr="00121070" w:rsidRDefault="00225F5D" w:rsidP="007D65A4">
            <w:pPr>
              <w:spacing w:before="120" w:after="120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 (91-321</w:t>
            </w:r>
            <w:r w:rsidRPr="00121070">
              <w:rPr>
                <w:rFonts w:ascii="Arial" w:hAnsi="Arial" w:cs="Arial"/>
              </w:rPr>
              <w:t>)</w:t>
            </w:r>
          </w:p>
        </w:tc>
      </w:tr>
    </w:tbl>
    <w:p w:rsidR="005260CF" w:rsidRPr="00225F5D" w:rsidRDefault="005260CF" w:rsidP="00225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260CF" w:rsidRPr="0022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5D"/>
    <w:rsid w:val="00170439"/>
    <w:rsid w:val="00225F5D"/>
    <w:rsid w:val="0052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5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5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dom-user</dc:creator>
  <cp:lastModifiedBy>dom-user</cp:lastModifiedBy>
  <cp:revision>2</cp:revision>
  <dcterms:created xsi:type="dcterms:W3CDTF">2015-07-14T15:34:00Z</dcterms:created>
  <dcterms:modified xsi:type="dcterms:W3CDTF">2015-07-14T15:34:00Z</dcterms:modified>
</cp:coreProperties>
</file>