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3C0A" w14:textId="2356CB90" w:rsidR="00AC24F1" w:rsidRDefault="00AC24F1" w:rsidP="00AC24F1">
      <w:pPr>
        <w:pStyle w:val="Heading2"/>
      </w:pPr>
      <w:r>
        <w:t>Supplemental Table 1: F</w:t>
      </w:r>
      <w:r w:rsidRPr="00AA4EC8">
        <w:t xml:space="preserve">amily history of cancer </w:t>
      </w:r>
      <w:r>
        <w:t xml:space="preserve">stratified by presence of an </w:t>
      </w:r>
      <w:r w:rsidRPr="00B75F11">
        <w:rPr>
          <w:i/>
        </w:rPr>
        <w:t>ATM</w:t>
      </w:r>
      <w:r>
        <w:t xml:space="preserve"> PV </w:t>
      </w:r>
    </w:p>
    <w:p w14:paraId="02B41B36" w14:textId="77777777" w:rsidR="00AC24F1" w:rsidRPr="00D7776B" w:rsidRDefault="00AC24F1" w:rsidP="00AC24F1">
      <w:r>
        <w:t>Columns are not exclusive, as patients could report a family history of multiple cancer types.</w:t>
      </w:r>
    </w:p>
    <w:tbl>
      <w:tblPr>
        <w:tblStyle w:val="TableGrid"/>
        <w:tblW w:w="49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736"/>
        <w:gridCol w:w="2395"/>
        <w:gridCol w:w="2016"/>
        <w:gridCol w:w="2016"/>
      </w:tblGrid>
      <w:tr w:rsidR="00AC24F1" w14:paraId="1B3CFFB4" w14:textId="77777777" w:rsidTr="00882C69">
        <w:trPr>
          <w:trHeight w:val="276"/>
        </w:trPr>
        <w:tc>
          <w:tcPr>
            <w:tcW w:w="1493" w:type="pct"/>
            <w:shd w:val="clear" w:color="auto" w:fill="DBE5F1" w:themeFill="accent1" w:themeFillTint="33"/>
            <w:vAlign w:val="center"/>
          </w:tcPr>
          <w:p w14:paraId="52849659" w14:textId="77777777" w:rsidR="00AC24F1" w:rsidRPr="000F13FE" w:rsidRDefault="00AC24F1" w:rsidP="00F35945">
            <w:pPr>
              <w:pStyle w:val="NoSpacing"/>
              <w:jc w:val="center"/>
              <w:rPr>
                <w:b/>
              </w:rPr>
            </w:pPr>
            <w:r w:rsidRPr="000F13FE">
              <w:rPr>
                <w:b/>
              </w:rPr>
              <w:t>Family history</w:t>
            </w:r>
          </w:p>
        </w:tc>
        <w:tc>
          <w:tcPr>
            <w:tcW w:w="1307" w:type="pct"/>
            <w:shd w:val="clear" w:color="auto" w:fill="DBE5F1" w:themeFill="accent1" w:themeFillTint="33"/>
            <w:vAlign w:val="center"/>
          </w:tcPr>
          <w:p w14:paraId="4388A2DC" w14:textId="77777777" w:rsidR="00AC24F1" w:rsidRPr="0004740E" w:rsidRDefault="00AC24F1" w:rsidP="00F35945">
            <w:pPr>
              <w:pStyle w:val="NoSpacing"/>
              <w:jc w:val="center"/>
              <w:rPr>
                <w:b/>
              </w:rPr>
            </w:pPr>
            <w:r w:rsidRPr="00B50530">
              <w:rPr>
                <w:b/>
                <w:i/>
              </w:rPr>
              <w:t xml:space="preserve">ATM </w:t>
            </w:r>
            <w:r>
              <w:rPr>
                <w:b/>
              </w:rPr>
              <w:t>pathogenic variant (PV)</w:t>
            </w:r>
          </w:p>
          <w:p w14:paraId="6BDCAA2F" w14:textId="77777777" w:rsidR="00AC24F1" w:rsidRPr="0004740E" w:rsidRDefault="00AC24F1" w:rsidP="00F35945">
            <w:pPr>
              <w:pStyle w:val="NoSpacing"/>
              <w:jc w:val="center"/>
              <w:rPr>
                <w:b/>
              </w:rPr>
            </w:pPr>
            <w:r w:rsidRPr="0004740E">
              <w:rPr>
                <w:b/>
              </w:rPr>
              <w:t>N (%)</w:t>
            </w:r>
          </w:p>
        </w:tc>
        <w:tc>
          <w:tcPr>
            <w:tcW w:w="1100" w:type="pct"/>
            <w:shd w:val="clear" w:color="auto" w:fill="DBE5F1" w:themeFill="accent1" w:themeFillTint="33"/>
            <w:vAlign w:val="center"/>
          </w:tcPr>
          <w:p w14:paraId="0B79CC3B" w14:textId="77777777" w:rsidR="00AC24F1" w:rsidRDefault="00AC24F1" w:rsidP="00F359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Pr="00B50530">
              <w:rPr>
                <w:b/>
                <w:i/>
              </w:rPr>
              <w:t>ATM</w:t>
            </w:r>
            <w:r>
              <w:rPr>
                <w:b/>
              </w:rPr>
              <w:t xml:space="preserve"> PV</w:t>
            </w:r>
          </w:p>
          <w:p w14:paraId="5A9CB059" w14:textId="77777777" w:rsidR="00AC24F1" w:rsidRPr="0004740E" w:rsidRDefault="00AC24F1" w:rsidP="00F35945">
            <w:pPr>
              <w:pStyle w:val="NoSpacing"/>
              <w:jc w:val="center"/>
              <w:rPr>
                <w:b/>
              </w:rPr>
            </w:pPr>
            <w:r w:rsidRPr="0004740E">
              <w:rPr>
                <w:b/>
              </w:rPr>
              <w:t>N (%)</w:t>
            </w:r>
          </w:p>
        </w:tc>
        <w:tc>
          <w:tcPr>
            <w:tcW w:w="1100" w:type="pct"/>
            <w:shd w:val="clear" w:color="auto" w:fill="DBE5F1" w:themeFill="accent1" w:themeFillTint="33"/>
            <w:vAlign w:val="center"/>
          </w:tcPr>
          <w:p w14:paraId="48263A05" w14:textId="77777777" w:rsidR="00AC24F1" w:rsidRDefault="00AC24F1" w:rsidP="00F359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7D8CBD09" w14:textId="77777777" w:rsidR="00AC24F1" w:rsidRDefault="00AC24F1" w:rsidP="00F3594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 (%)</w:t>
            </w:r>
          </w:p>
        </w:tc>
      </w:tr>
      <w:tr w:rsidR="00AC24F1" w14:paraId="60601E39" w14:textId="77777777" w:rsidTr="00882C69">
        <w:trPr>
          <w:trHeight w:val="276"/>
        </w:trPr>
        <w:tc>
          <w:tcPr>
            <w:tcW w:w="1493" w:type="pct"/>
          </w:tcPr>
          <w:p w14:paraId="0E2A5291" w14:textId="65C95FAC" w:rsidR="00AC24F1" w:rsidRDefault="00AC24F1" w:rsidP="00F35945">
            <w:pPr>
              <w:pStyle w:val="NoSpacing"/>
            </w:pPr>
            <w:r>
              <w:t xml:space="preserve">Breast </w:t>
            </w:r>
            <w:r w:rsidR="00E4328E">
              <w:t>–</w:t>
            </w:r>
            <w:r>
              <w:t xml:space="preserve"> </w:t>
            </w:r>
            <w:r w:rsidR="00E4328E">
              <w:t xml:space="preserve">Ductal </w:t>
            </w:r>
            <w:r>
              <w:t>Invasive</w:t>
            </w:r>
          </w:p>
        </w:tc>
        <w:tc>
          <w:tcPr>
            <w:tcW w:w="1307" w:type="pct"/>
          </w:tcPr>
          <w:p w14:paraId="08AE44AB" w14:textId="77777777" w:rsidR="00AC24F1" w:rsidRDefault="00AC24F1" w:rsidP="00F35945">
            <w:pPr>
              <w:pStyle w:val="NoSpacing"/>
              <w:jc w:val="center"/>
            </w:pPr>
            <w:r>
              <w:t>3,307 (71.8)</w:t>
            </w:r>
          </w:p>
        </w:tc>
        <w:tc>
          <w:tcPr>
            <w:tcW w:w="1100" w:type="pct"/>
          </w:tcPr>
          <w:p w14:paraId="208D0C3F" w14:textId="77777777" w:rsidR="00AC24F1" w:rsidRDefault="00AC24F1" w:rsidP="00F35945">
            <w:pPr>
              <w:pStyle w:val="NoSpacing"/>
              <w:jc w:val="center"/>
            </w:pPr>
            <w:r>
              <w:t>423,620 (68.0)</w:t>
            </w:r>
          </w:p>
        </w:tc>
        <w:tc>
          <w:tcPr>
            <w:tcW w:w="1100" w:type="pct"/>
          </w:tcPr>
          <w:p w14:paraId="5E1B823C" w14:textId="77777777" w:rsidR="00AC24F1" w:rsidRDefault="00AC24F1" w:rsidP="00F35945">
            <w:pPr>
              <w:pStyle w:val="NoSpacing"/>
              <w:jc w:val="center"/>
            </w:pPr>
            <w:r>
              <w:t>426,927 (68.0)</w:t>
            </w:r>
          </w:p>
        </w:tc>
      </w:tr>
      <w:tr w:rsidR="00AC24F1" w14:paraId="0625E531" w14:textId="77777777" w:rsidTr="00882C69">
        <w:trPr>
          <w:trHeight w:val="288"/>
        </w:trPr>
        <w:tc>
          <w:tcPr>
            <w:tcW w:w="1493" w:type="pct"/>
          </w:tcPr>
          <w:p w14:paraId="62745628" w14:textId="588FC0B9" w:rsidR="00AC24F1" w:rsidRDefault="00AC24F1" w:rsidP="00F35945">
            <w:pPr>
              <w:pStyle w:val="NoSpacing"/>
            </w:pPr>
            <w:r>
              <w:t xml:space="preserve">Breast </w:t>
            </w:r>
            <w:r w:rsidR="00F5766F">
              <w:t>–</w:t>
            </w:r>
            <w:r>
              <w:t xml:space="preserve"> DCIS</w:t>
            </w:r>
          </w:p>
        </w:tc>
        <w:tc>
          <w:tcPr>
            <w:tcW w:w="1307" w:type="pct"/>
          </w:tcPr>
          <w:p w14:paraId="241A3A7D" w14:textId="77777777" w:rsidR="00AC24F1" w:rsidRDefault="00AC24F1" w:rsidP="00F35945">
            <w:pPr>
              <w:pStyle w:val="NoSpacing"/>
              <w:jc w:val="center"/>
            </w:pPr>
            <w:r>
              <w:t>30 (0.7)</w:t>
            </w:r>
          </w:p>
        </w:tc>
        <w:tc>
          <w:tcPr>
            <w:tcW w:w="1100" w:type="pct"/>
          </w:tcPr>
          <w:p w14:paraId="1D428DDA" w14:textId="77777777" w:rsidR="00AC24F1" w:rsidRDefault="00AC24F1" w:rsidP="00F35945">
            <w:pPr>
              <w:pStyle w:val="NoSpacing"/>
              <w:jc w:val="center"/>
            </w:pPr>
            <w:r>
              <w:t>2,053 (0.3)</w:t>
            </w:r>
          </w:p>
        </w:tc>
        <w:tc>
          <w:tcPr>
            <w:tcW w:w="1100" w:type="pct"/>
          </w:tcPr>
          <w:p w14:paraId="1D489FC4" w14:textId="4DF2C0FD" w:rsidR="00AC24F1" w:rsidRDefault="00AC24F1" w:rsidP="00F35945">
            <w:pPr>
              <w:pStyle w:val="NoSpacing"/>
              <w:jc w:val="center"/>
            </w:pPr>
            <w:r>
              <w:t>2,083</w:t>
            </w:r>
            <w:r w:rsidR="00BC43AC">
              <w:t xml:space="preserve"> (0.3)</w:t>
            </w:r>
          </w:p>
        </w:tc>
      </w:tr>
      <w:tr w:rsidR="00AC24F1" w14:paraId="4C42A8E0" w14:textId="77777777" w:rsidTr="00882C69">
        <w:trPr>
          <w:trHeight w:val="276"/>
        </w:trPr>
        <w:tc>
          <w:tcPr>
            <w:tcW w:w="1493" w:type="pct"/>
          </w:tcPr>
          <w:p w14:paraId="76D64B1C" w14:textId="79683621" w:rsidR="00AC24F1" w:rsidRDefault="00AC24F1" w:rsidP="00F35945">
            <w:pPr>
              <w:pStyle w:val="NoSpacing"/>
            </w:pPr>
            <w:r>
              <w:t xml:space="preserve">Breast </w:t>
            </w:r>
            <w:r w:rsidR="00E4328E">
              <w:t>–</w:t>
            </w:r>
            <w:r>
              <w:t xml:space="preserve"> Lobular</w:t>
            </w:r>
            <w:r w:rsidR="00E4328E">
              <w:t xml:space="preserve"> Invasive</w:t>
            </w:r>
          </w:p>
        </w:tc>
        <w:tc>
          <w:tcPr>
            <w:tcW w:w="1307" w:type="pct"/>
          </w:tcPr>
          <w:p w14:paraId="160C67DC" w14:textId="77777777" w:rsidR="00AC24F1" w:rsidRDefault="00AC24F1" w:rsidP="00F35945">
            <w:pPr>
              <w:pStyle w:val="NoSpacing"/>
              <w:jc w:val="center"/>
            </w:pPr>
            <w:r>
              <w:t>4 (0.1)</w:t>
            </w:r>
          </w:p>
        </w:tc>
        <w:tc>
          <w:tcPr>
            <w:tcW w:w="1100" w:type="pct"/>
          </w:tcPr>
          <w:p w14:paraId="74F931F8" w14:textId="77777777" w:rsidR="00AC24F1" w:rsidRDefault="00AC24F1" w:rsidP="00F35945">
            <w:pPr>
              <w:pStyle w:val="NoSpacing"/>
              <w:jc w:val="center"/>
            </w:pPr>
            <w:r>
              <w:t>454 (0.1)</w:t>
            </w:r>
          </w:p>
        </w:tc>
        <w:tc>
          <w:tcPr>
            <w:tcW w:w="1100" w:type="pct"/>
          </w:tcPr>
          <w:p w14:paraId="16FEE923" w14:textId="74E28612" w:rsidR="00AC24F1" w:rsidRDefault="00AC24F1" w:rsidP="00F35945">
            <w:pPr>
              <w:pStyle w:val="NoSpacing"/>
              <w:jc w:val="center"/>
            </w:pPr>
            <w:r>
              <w:t>458</w:t>
            </w:r>
            <w:r w:rsidR="00BC43AC">
              <w:t xml:space="preserve"> (0.1)</w:t>
            </w:r>
          </w:p>
        </w:tc>
      </w:tr>
      <w:tr w:rsidR="00AC24F1" w14:paraId="509D974A" w14:textId="77777777" w:rsidTr="00882C69">
        <w:trPr>
          <w:trHeight w:val="276"/>
        </w:trPr>
        <w:tc>
          <w:tcPr>
            <w:tcW w:w="1493" w:type="pct"/>
          </w:tcPr>
          <w:p w14:paraId="345565F4" w14:textId="77777777" w:rsidR="00AC24F1" w:rsidRDefault="00AC24F1" w:rsidP="00F35945">
            <w:pPr>
              <w:pStyle w:val="NoSpacing"/>
            </w:pPr>
            <w:r>
              <w:t>Breast - Male</w:t>
            </w:r>
          </w:p>
        </w:tc>
        <w:tc>
          <w:tcPr>
            <w:tcW w:w="1307" w:type="pct"/>
          </w:tcPr>
          <w:p w14:paraId="4B350D8B" w14:textId="77777777" w:rsidR="00AC24F1" w:rsidRDefault="00AC24F1" w:rsidP="00F35945">
            <w:pPr>
              <w:pStyle w:val="NoSpacing"/>
              <w:jc w:val="center"/>
            </w:pPr>
            <w:r>
              <w:t>76 (1.6)</w:t>
            </w:r>
          </w:p>
        </w:tc>
        <w:tc>
          <w:tcPr>
            <w:tcW w:w="1100" w:type="pct"/>
          </w:tcPr>
          <w:p w14:paraId="4D556769" w14:textId="77777777" w:rsidR="00AC24F1" w:rsidRDefault="00AC24F1" w:rsidP="00F35945">
            <w:pPr>
              <w:pStyle w:val="NoSpacing"/>
              <w:jc w:val="center"/>
            </w:pPr>
            <w:r>
              <w:t>10,913 (1.8)</w:t>
            </w:r>
          </w:p>
        </w:tc>
        <w:tc>
          <w:tcPr>
            <w:tcW w:w="1100" w:type="pct"/>
          </w:tcPr>
          <w:p w14:paraId="606CFFC8" w14:textId="28EE0A14" w:rsidR="00AC24F1" w:rsidRDefault="00AC24F1" w:rsidP="00F35945">
            <w:pPr>
              <w:pStyle w:val="NoSpacing"/>
              <w:jc w:val="center"/>
            </w:pPr>
            <w:r>
              <w:t>10,989</w:t>
            </w:r>
            <w:r w:rsidR="00084404">
              <w:t xml:space="preserve"> (1.8)</w:t>
            </w:r>
          </w:p>
        </w:tc>
      </w:tr>
      <w:tr w:rsidR="00AC24F1" w14:paraId="48E4DE62" w14:textId="77777777" w:rsidTr="00882C69">
        <w:trPr>
          <w:trHeight w:val="276"/>
        </w:trPr>
        <w:tc>
          <w:tcPr>
            <w:tcW w:w="1493" w:type="pct"/>
          </w:tcPr>
          <w:p w14:paraId="48C1C07B" w14:textId="77777777" w:rsidR="00AC24F1" w:rsidRDefault="00AC24F1" w:rsidP="00F35945">
            <w:pPr>
              <w:pStyle w:val="NoSpacing"/>
            </w:pPr>
            <w:r>
              <w:t>Ovarian cancer</w:t>
            </w:r>
          </w:p>
        </w:tc>
        <w:tc>
          <w:tcPr>
            <w:tcW w:w="1307" w:type="pct"/>
          </w:tcPr>
          <w:p w14:paraId="4C021D47" w14:textId="77777777" w:rsidR="00AC24F1" w:rsidRDefault="00AC24F1" w:rsidP="00F35945">
            <w:pPr>
              <w:pStyle w:val="NoSpacing"/>
              <w:jc w:val="center"/>
            </w:pPr>
            <w:r>
              <w:t>1,025 (22.2)</w:t>
            </w:r>
          </w:p>
        </w:tc>
        <w:tc>
          <w:tcPr>
            <w:tcW w:w="1100" w:type="pct"/>
          </w:tcPr>
          <w:p w14:paraId="082A0A88" w14:textId="77777777" w:rsidR="00AC24F1" w:rsidRDefault="00AC24F1" w:rsidP="00F35945">
            <w:pPr>
              <w:pStyle w:val="NoSpacing"/>
              <w:jc w:val="center"/>
            </w:pPr>
            <w:r>
              <w:t>175,479 (28.2)</w:t>
            </w:r>
          </w:p>
        </w:tc>
        <w:tc>
          <w:tcPr>
            <w:tcW w:w="1100" w:type="pct"/>
          </w:tcPr>
          <w:p w14:paraId="4FE2BFCC" w14:textId="72DBDDC9" w:rsidR="00AC24F1" w:rsidRDefault="00AC24F1" w:rsidP="00F35945">
            <w:pPr>
              <w:pStyle w:val="NoSpacing"/>
              <w:jc w:val="center"/>
            </w:pPr>
            <w:r>
              <w:t>176,504</w:t>
            </w:r>
            <w:r w:rsidR="00084404">
              <w:t xml:space="preserve"> (28.1)</w:t>
            </w:r>
          </w:p>
        </w:tc>
      </w:tr>
      <w:tr w:rsidR="00AC24F1" w14:paraId="7F9DD6B1" w14:textId="77777777" w:rsidTr="00882C69">
        <w:trPr>
          <w:trHeight w:val="276"/>
        </w:trPr>
        <w:tc>
          <w:tcPr>
            <w:tcW w:w="1493" w:type="pct"/>
          </w:tcPr>
          <w:p w14:paraId="0F343750" w14:textId="77777777" w:rsidR="00AC24F1" w:rsidRDefault="00AC24F1" w:rsidP="00F35945">
            <w:pPr>
              <w:pStyle w:val="NoSpacing"/>
            </w:pPr>
            <w:r>
              <w:t>Colorectal cancer</w:t>
            </w:r>
          </w:p>
        </w:tc>
        <w:tc>
          <w:tcPr>
            <w:tcW w:w="1307" w:type="pct"/>
          </w:tcPr>
          <w:p w14:paraId="613AA624" w14:textId="77777777" w:rsidR="00AC24F1" w:rsidRDefault="00AC24F1" w:rsidP="00F35945">
            <w:pPr>
              <w:pStyle w:val="NoSpacing"/>
              <w:jc w:val="center"/>
            </w:pPr>
            <w:r>
              <w:t>1,126 (24.4)</w:t>
            </w:r>
          </w:p>
        </w:tc>
        <w:tc>
          <w:tcPr>
            <w:tcW w:w="1100" w:type="pct"/>
          </w:tcPr>
          <w:p w14:paraId="2204A81E" w14:textId="77777777" w:rsidR="00AC24F1" w:rsidRDefault="00AC24F1" w:rsidP="00F35945">
            <w:pPr>
              <w:pStyle w:val="NoSpacing"/>
              <w:jc w:val="center"/>
            </w:pPr>
            <w:r>
              <w:t>152,365 (24.5)</w:t>
            </w:r>
          </w:p>
        </w:tc>
        <w:tc>
          <w:tcPr>
            <w:tcW w:w="1100" w:type="pct"/>
          </w:tcPr>
          <w:p w14:paraId="27B25619" w14:textId="13400D38" w:rsidR="00AC24F1" w:rsidRDefault="00AC24F1" w:rsidP="00F35945">
            <w:pPr>
              <w:pStyle w:val="NoSpacing"/>
              <w:jc w:val="center"/>
            </w:pPr>
            <w:r>
              <w:t>153,491</w:t>
            </w:r>
            <w:r w:rsidR="00084404">
              <w:t xml:space="preserve"> (24.5)</w:t>
            </w:r>
          </w:p>
        </w:tc>
      </w:tr>
      <w:tr w:rsidR="00AC24F1" w14:paraId="16D2C4FA" w14:textId="77777777" w:rsidTr="00882C69">
        <w:trPr>
          <w:trHeight w:val="276"/>
        </w:trPr>
        <w:tc>
          <w:tcPr>
            <w:tcW w:w="1493" w:type="pct"/>
          </w:tcPr>
          <w:p w14:paraId="65424DCB" w14:textId="77777777" w:rsidR="00AC24F1" w:rsidRDefault="00AC24F1" w:rsidP="00F35945">
            <w:pPr>
              <w:pStyle w:val="NoSpacing"/>
            </w:pPr>
            <w:r>
              <w:t>Endometrial cancer</w:t>
            </w:r>
          </w:p>
        </w:tc>
        <w:tc>
          <w:tcPr>
            <w:tcW w:w="1307" w:type="pct"/>
          </w:tcPr>
          <w:p w14:paraId="3BAF4A93" w14:textId="77777777" w:rsidR="00AC24F1" w:rsidRDefault="00AC24F1" w:rsidP="00F35945">
            <w:pPr>
              <w:pStyle w:val="NoSpacing"/>
              <w:jc w:val="center"/>
            </w:pPr>
            <w:r>
              <w:t>359 (7.8)</w:t>
            </w:r>
          </w:p>
        </w:tc>
        <w:tc>
          <w:tcPr>
            <w:tcW w:w="1100" w:type="pct"/>
          </w:tcPr>
          <w:p w14:paraId="4ECCBD79" w14:textId="77777777" w:rsidR="00AC24F1" w:rsidRDefault="00AC24F1" w:rsidP="00F35945">
            <w:pPr>
              <w:pStyle w:val="NoSpacing"/>
              <w:jc w:val="center"/>
            </w:pPr>
            <w:r>
              <w:t>54,300 (8.7)</w:t>
            </w:r>
          </w:p>
        </w:tc>
        <w:tc>
          <w:tcPr>
            <w:tcW w:w="1100" w:type="pct"/>
          </w:tcPr>
          <w:p w14:paraId="1F8D9D28" w14:textId="314B0DC7" w:rsidR="00AC24F1" w:rsidRDefault="00AC24F1" w:rsidP="00F35945">
            <w:pPr>
              <w:pStyle w:val="NoSpacing"/>
              <w:jc w:val="center"/>
            </w:pPr>
            <w:r>
              <w:t>54,659</w:t>
            </w:r>
            <w:r w:rsidR="00084404">
              <w:t xml:space="preserve"> (8.7)</w:t>
            </w:r>
          </w:p>
        </w:tc>
      </w:tr>
      <w:tr w:rsidR="00AC24F1" w14:paraId="7A455069" w14:textId="77777777" w:rsidTr="00882C69">
        <w:trPr>
          <w:trHeight w:val="288"/>
        </w:trPr>
        <w:tc>
          <w:tcPr>
            <w:tcW w:w="1493" w:type="pct"/>
          </w:tcPr>
          <w:p w14:paraId="2EDB5C33" w14:textId="77777777" w:rsidR="00AC24F1" w:rsidRDefault="00AC24F1" w:rsidP="00F35945">
            <w:pPr>
              <w:pStyle w:val="NoSpacing"/>
            </w:pPr>
            <w:r>
              <w:t>Melanoma</w:t>
            </w:r>
          </w:p>
        </w:tc>
        <w:tc>
          <w:tcPr>
            <w:tcW w:w="1307" w:type="pct"/>
          </w:tcPr>
          <w:p w14:paraId="306CDEE7" w14:textId="77777777" w:rsidR="00AC24F1" w:rsidRDefault="00AC24F1" w:rsidP="00F35945">
            <w:pPr>
              <w:pStyle w:val="NoSpacing"/>
              <w:jc w:val="center"/>
            </w:pPr>
            <w:r>
              <w:t>348 (7.6)</w:t>
            </w:r>
          </w:p>
        </w:tc>
        <w:tc>
          <w:tcPr>
            <w:tcW w:w="1100" w:type="pct"/>
          </w:tcPr>
          <w:p w14:paraId="5BB01D9B" w14:textId="77777777" w:rsidR="00AC24F1" w:rsidRDefault="00AC24F1" w:rsidP="00F35945">
            <w:pPr>
              <w:pStyle w:val="NoSpacing"/>
              <w:jc w:val="center"/>
            </w:pPr>
            <w:r>
              <w:t>37,740 (6.1)</w:t>
            </w:r>
          </w:p>
        </w:tc>
        <w:tc>
          <w:tcPr>
            <w:tcW w:w="1100" w:type="pct"/>
          </w:tcPr>
          <w:p w14:paraId="0E6CAD69" w14:textId="67C8A52C" w:rsidR="00AC24F1" w:rsidRDefault="00AC24F1" w:rsidP="00F35945">
            <w:pPr>
              <w:pStyle w:val="NoSpacing"/>
              <w:jc w:val="center"/>
            </w:pPr>
            <w:r>
              <w:t>38,088</w:t>
            </w:r>
            <w:r w:rsidR="00084404">
              <w:t xml:space="preserve"> (6.1)</w:t>
            </w:r>
          </w:p>
        </w:tc>
      </w:tr>
      <w:tr w:rsidR="00AC24F1" w14:paraId="1C0AC2E2" w14:textId="77777777" w:rsidTr="00882C69">
        <w:trPr>
          <w:trHeight w:val="276"/>
        </w:trPr>
        <w:tc>
          <w:tcPr>
            <w:tcW w:w="1493" w:type="pct"/>
          </w:tcPr>
          <w:p w14:paraId="502ABFFC" w14:textId="77777777" w:rsidR="00AC24F1" w:rsidRDefault="00AC24F1" w:rsidP="00F35945">
            <w:pPr>
              <w:pStyle w:val="NoSpacing"/>
            </w:pPr>
            <w:r>
              <w:t>Prostate cancer</w:t>
            </w:r>
          </w:p>
        </w:tc>
        <w:tc>
          <w:tcPr>
            <w:tcW w:w="1307" w:type="pct"/>
          </w:tcPr>
          <w:p w14:paraId="1313F97F" w14:textId="77777777" w:rsidR="00AC24F1" w:rsidRDefault="00AC24F1" w:rsidP="00F35945">
            <w:pPr>
              <w:pStyle w:val="NoSpacing"/>
              <w:jc w:val="center"/>
            </w:pPr>
            <w:r>
              <w:t>855 (18.6)</w:t>
            </w:r>
          </w:p>
        </w:tc>
        <w:tc>
          <w:tcPr>
            <w:tcW w:w="1100" w:type="pct"/>
          </w:tcPr>
          <w:p w14:paraId="0057338A" w14:textId="77777777" w:rsidR="00AC24F1" w:rsidRDefault="00AC24F1" w:rsidP="00F35945">
            <w:pPr>
              <w:pStyle w:val="NoSpacing"/>
              <w:jc w:val="center"/>
            </w:pPr>
            <w:r>
              <w:t>86,682 (13.9)</w:t>
            </w:r>
          </w:p>
        </w:tc>
        <w:tc>
          <w:tcPr>
            <w:tcW w:w="1100" w:type="pct"/>
          </w:tcPr>
          <w:p w14:paraId="2C60E3AA" w14:textId="28F571AD" w:rsidR="00AC24F1" w:rsidRDefault="00AC24F1" w:rsidP="00F35945">
            <w:pPr>
              <w:pStyle w:val="NoSpacing"/>
              <w:jc w:val="center"/>
            </w:pPr>
            <w:r>
              <w:t>87,537</w:t>
            </w:r>
            <w:r w:rsidR="00084404">
              <w:t xml:space="preserve"> (13.9)</w:t>
            </w:r>
          </w:p>
        </w:tc>
      </w:tr>
      <w:tr w:rsidR="00AC24F1" w14:paraId="249C7C23" w14:textId="77777777" w:rsidTr="00882C69">
        <w:trPr>
          <w:trHeight w:val="276"/>
        </w:trPr>
        <w:tc>
          <w:tcPr>
            <w:tcW w:w="1493" w:type="pct"/>
          </w:tcPr>
          <w:p w14:paraId="63E31CF5" w14:textId="77777777" w:rsidR="00AC24F1" w:rsidRDefault="00AC24F1" w:rsidP="00F35945">
            <w:pPr>
              <w:pStyle w:val="NoSpacing"/>
            </w:pPr>
            <w:r>
              <w:t>Pancreatic cancer</w:t>
            </w:r>
          </w:p>
        </w:tc>
        <w:tc>
          <w:tcPr>
            <w:tcW w:w="1307" w:type="pct"/>
          </w:tcPr>
          <w:p w14:paraId="1ADAE070" w14:textId="77777777" w:rsidR="00AC24F1" w:rsidRDefault="00AC24F1" w:rsidP="00F35945">
            <w:pPr>
              <w:pStyle w:val="NoSpacing"/>
              <w:jc w:val="center"/>
            </w:pPr>
            <w:r>
              <w:t>692 (15.0)</w:t>
            </w:r>
          </w:p>
        </w:tc>
        <w:tc>
          <w:tcPr>
            <w:tcW w:w="1100" w:type="pct"/>
          </w:tcPr>
          <w:p w14:paraId="59E0DEB6" w14:textId="77777777" w:rsidR="00AC24F1" w:rsidRDefault="00AC24F1" w:rsidP="00F35945">
            <w:pPr>
              <w:pStyle w:val="NoSpacing"/>
              <w:jc w:val="center"/>
            </w:pPr>
            <w:r>
              <w:t>56,459 (9.1)</w:t>
            </w:r>
          </w:p>
        </w:tc>
        <w:tc>
          <w:tcPr>
            <w:tcW w:w="1100" w:type="pct"/>
          </w:tcPr>
          <w:p w14:paraId="22CCC489" w14:textId="222E7EA7" w:rsidR="00AC24F1" w:rsidRDefault="00AC24F1" w:rsidP="00F35945">
            <w:pPr>
              <w:pStyle w:val="NoSpacing"/>
              <w:jc w:val="center"/>
            </w:pPr>
            <w:r>
              <w:t>57,151</w:t>
            </w:r>
            <w:r w:rsidR="00084404">
              <w:t xml:space="preserve"> (9.1)</w:t>
            </w:r>
          </w:p>
        </w:tc>
      </w:tr>
      <w:tr w:rsidR="00AC24F1" w14:paraId="64682A3C" w14:textId="77777777" w:rsidTr="00882C69">
        <w:trPr>
          <w:trHeight w:val="276"/>
        </w:trPr>
        <w:tc>
          <w:tcPr>
            <w:tcW w:w="1493" w:type="pct"/>
          </w:tcPr>
          <w:p w14:paraId="2252FF51" w14:textId="77777777" w:rsidR="00AC24F1" w:rsidRDefault="00AC24F1" w:rsidP="00F35945">
            <w:pPr>
              <w:pStyle w:val="NoSpacing"/>
            </w:pPr>
            <w:r>
              <w:t>Gastric cancer</w:t>
            </w:r>
          </w:p>
        </w:tc>
        <w:tc>
          <w:tcPr>
            <w:tcW w:w="1307" w:type="pct"/>
          </w:tcPr>
          <w:p w14:paraId="65198D88" w14:textId="77777777" w:rsidR="00AC24F1" w:rsidRDefault="00AC24F1" w:rsidP="00F35945">
            <w:pPr>
              <w:pStyle w:val="NoSpacing"/>
              <w:jc w:val="center"/>
            </w:pPr>
            <w:r>
              <w:t>386 (8.4)</w:t>
            </w:r>
          </w:p>
        </w:tc>
        <w:tc>
          <w:tcPr>
            <w:tcW w:w="1100" w:type="pct"/>
          </w:tcPr>
          <w:p w14:paraId="205782B5" w14:textId="77777777" w:rsidR="00AC24F1" w:rsidRDefault="00AC24F1" w:rsidP="00F35945">
            <w:pPr>
              <w:pStyle w:val="NoSpacing"/>
              <w:jc w:val="center"/>
            </w:pPr>
            <w:r>
              <w:t>36,383 (5.8)</w:t>
            </w:r>
          </w:p>
        </w:tc>
        <w:tc>
          <w:tcPr>
            <w:tcW w:w="1100" w:type="pct"/>
          </w:tcPr>
          <w:p w14:paraId="583E2D99" w14:textId="1832CF51" w:rsidR="00AC24F1" w:rsidRDefault="00AC24F1" w:rsidP="00F35945">
            <w:pPr>
              <w:pStyle w:val="NoSpacing"/>
              <w:jc w:val="center"/>
            </w:pPr>
            <w:r>
              <w:t>36,769 (5.</w:t>
            </w:r>
            <w:r w:rsidR="00084404">
              <w:t>9)</w:t>
            </w:r>
          </w:p>
        </w:tc>
      </w:tr>
    </w:tbl>
    <w:p w14:paraId="0B292FF8" w14:textId="77777777" w:rsidR="00AC24F1" w:rsidRDefault="00AC24F1" w:rsidP="00AC24F1">
      <w:pPr>
        <w:spacing w:line="240" w:lineRule="auto"/>
        <w:rPr>
          <w:b/>
        </w:rPr>
      </w:pPr>
      <w:r>
        <w:br w:type="page"/>
      </w:r>
    </w:p>
    <w:p w14:paraId="0E2F1564" w14:textId="4B4D85BB" w:rsidR="008A31BF" w:rsidRPr="00234E1B" w:rsidRDefault="00CA5C2F" w:rsidP="00EC42E4">
      <w:pPr>
        <w:pStyle w:val="Heading2"/>
      </w:pPr>
      <w:r>
        <w:lastRenderedPageBreak/>
        <w:t>S</w:t>
      </w:r>
      <w:r w:rsidR="00525944">
        <w:t xml:space="preserve">upplemental </w:t>
      </w:r>
      <w:r w:rsidR="00EE6191">
        <w:t xml:space="preserve">Table </w:t>
      </w:r>
      <w:r w:rsidR="00AC24F1">
        <w:t>2</w:t>
      </w:r>
      <w:r w:rsidR="007A131B" w:rsidRPr="00234E1B">
        <w:t xml:space="preserve">: </w:t>
      </w:r>
      <w:r w:rsidR="00525944">
        <w:t>B</w:t>
      </w:r>
      <w:r w:rsidR="0083797F">
        <w:t xml:space="preserve">reast </w:t>
      </w:r>
      <w:r w:rsidR="00234E1B">
        <w:t xml:space="preserve">cancer </w:t>
      </w:r>
      <w:r w:rsidR="00525944">
        <w:t>history</w:t>
      </w:r>
      <w:r w:rsidR="00234E1B" w:rsidRPr="00234E1B">
        <w:t xml:space="preserve"> by </w:t>
      </w:r>
      <w:r w:rsidR="00234E1B" w:rsidRPr="00B75F11">
        <w:rPr>
          <w:i/>
        </w:rPr>
        <w:t>ATM</w:t>
      </w:r>
      <w:r w:rsidR="00234E1B" w:rsidRPr="00234E1B">
        <w:t xml:space="preserve"> mutation type </w:t>
      </w:r>
    </w:p>
    <w:tbl>
      <w:tblPr>
        <w:tblStyle w:val="TableGrid"/>
        <w:tblW w:w="9099" w:type="dxa"/>
        <w:tblInd w:w="-5" w:type="dxa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926"/>
        <w:gridCol w:w="2304"/>
        <w:gridCol w:w="1588"/>
        <w:gridCol w:w="1736"/>
        <w:gridCol w:w="1545"/>
      </w:tblGrid>
      <w:tr w:rsidR="002F5248" w14:paraId="3F269AA5" w14:textId="77777777" w:rsidTr="00882C69">
        <w:tc>
          <w:tcPr>
            <w:tcW w:w="1926" w:type="dxa"/>
            <w:shd w:val="clear" w:color="auto" w:fill="DBE5F1" w:themeFill="accent1" w:themeFillTint="33"/>
            <w:vAlign w:val="bottom"/>
          </w:tcPr>
          <w:p w14:paraId="3F5464CF" w14:textId="77777777" w:rsidR="002F5248" w:rsidRPr="00CE2F56" w:rsidRDefault="002F5248" w:rsidP="00CE2F56">
            <w:pPr>
              <w:pStyle w:val="NoSpacing"/>
              <w:rPr>
                <w:b/>
              </w:rPr>
            </w:pPr>
            <w:r w:rsidRPr="00CE2F56">
              <w:rPr>
                <w:b/>
              </w:rPr>
              <w:t>Breast c</w:t>
            </w:r>
            <w:r>
              <w:rPr>
                <w:b/>
              </w:rPr>
              <w:t>ancer</w:t>
            </w:r>
          </w:p>
        </w:tc>
        <w:tc>
          <w:tcPr>
            <w:tcW w:w="2304" w:type="dxa"/>
            <w:shd w:val="clear" w:color="auto" w:fill="DBE5F1" w:themeFill="accent1" w:themeFillTint="33"/>
            <w:vAlign w:val="bottom"/>
          </w:tcPr>
          <w:p w14:paraId="23AC3DFB" w14:textId="2A4CF32C" w:rsidR="002F5248" w:rsidRPr="00BD13CE" w:rsidRDefault="002F5248" w:rsidP="00BD13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Nonsense/Frameshift</w:t>
            </w:r>
          </w:p>
        </w:tc>
        <w:tc>
          <w:tcPr>
            <w:tcW w:w="1588" w:type="dxa"/>
            <w:shd w:val="clear" w:color="auto" w:fill="DBE5F1" w:themeFill="accent1" w:themeFillTint="33"/>
            <w:vAlign w:val="bottom"/>
          </w:tcPr>
          <w:p w14:paraId="21D2856D" w14:textId="77777777" w:rsidR="002F5248" w:rsidRPr="00BD13CE" w:rsidRDefault="002F5248" w:rsidP="00BD13CE">
            <w:pPr>
              <w:spacing w:line="240" w:lineRule="auto"/>
              <w:jc w:val="center"/>
              <w:rPr>
                <w:b/>
              </w:rPr>
            </w:pPr>
            <w:r w:rsidRPr="00BD13CE">
              <w:rPr>
                <w:b/>
              </w:rPr>
              <w:t>Missense</w:t>
            </w:r>
            <w:r w:rsidRPr="00BD13CE">
              <w:rPr>
                <w:b/>
                <w:vertAlign w:val="superscript"/>
              </w:rPr>
              <w:t>*</w:t>
            </w:r>
          </w:p>
        </w:tc>
        <w:tc>
          <w:tcPr>
            <w:tcW w:w="1736" w:type="dxa"/>
            <w:shd w:val="clear" w:color="auto" w:fill="DBE5F1" w:themeFill="accent1" w:themeFillTint="33"/>
            <w:vAlign w:val="bottom"/>
          </w:tcPr>
          <w:p w14:paraId="7B2DC865" w14:textId="77777777" w:rsidR="002F5248" w:rsidRPr="00BD13CE" w:rsidRDefault="002F5248" w:rsidP="00BD13CE">
            <w:pPr>
              <w:spacing w:line="240" w:lineRule="auto"/>
              <w:jc w:val="center"/>
              <w:rPr>
                <w:b/>
              </w:rPr>
            </w:pPr>
            <w:r w:rsidRPr="00BD13CE">
              <w:rPr>
                <w:b/>
              </w:rPr>
              <w:t xml:space="preserve">All </w:t>
            </w:r>
            <w:r w:rsidRPr="00B75F11">
              <w:rPr>
                <w:b/>
                <w:i/>
              </w:rPr>
              <w:t>ATM</w:t>
            </w:r>
            <w:r w:rsidRPr="00BD13CE">
              <w:rPr>
                <w:b/>
              </w:rPr>
              <w:t xml:space="preserve"> PV</w:t>
            </w:r>
            <w:r w:rsidRPr="00BD13CE">
              <w:rPr>
                <w:b/>
                <w:vertAlign w:val="superscript"/>
              </w:rPr>
              <w:t>*</w:t>
            </w:r>
          </w:p>
        </w:tc>
        <w:tc>
          <w:tcPr>
            <w:tcW w:w="1545" w:type="dxa"/>
            <w:shd w:val="clear" w:color="auto" w:fill="DBE5F1" w:themeFill="accent1" w:themeFillTint="33"/>
            <w:vAlign w:val="bottom"/>
          </w:tcPr>
          <w:p w14:paraId="266DD3BD" w14:textId="77777777" w:rsidR="002F5248" w:rsidRPr="00BD13CE" w:rsidRDefault="002F5248" w:rsidP="00BD13CE">
            <w:pPr>
              <w:pStyle w:val="NoSpacing"/>
              <w:jc w:val="center"/>
              <w:rPr>
                <w:b/>
              </w:rPr>
            </w:pPr>
            <w:r w:rsidRPr="00BD13CE">
              <w:rPr>
                <w:b/>
              </w:rPr>
              <w:t>c.7271T&gt;G</w:t>
            </w:r>
          </w:p>
        </w:tc>
      </w:tr>
      <w:tr w:rsidR="002F5248" w14:paraId="37C1B4F7" w14:textId="77777777" w:rsidTr="00882C69">
        <w:tc>
          <w:tcPr>
            <w:tcW w:w="1926" w:type="dxa"/>
            <w:shd w:val="clear" w:color="auto" w:fill="D9D9D9" w:themeFill="background1" w:themeFillShade="D9"/>
          </w:tcPr>
          <w:p w14:paraId="47077BE4" w14:textId="77777777" w:rsidR="002F5248" w:rsidRPr="003361FB" w:rsidRDefault="002F5248" w:rsidP="007B285B">
            <w:pPr>
              <w:pStyle w:val="NoSpacing"/>
              <w:rPr>
                <w:b/>
              </w:rPr>
            </w:pPr>
            <w:r w:rsidRPr="003361FB">
              <w:rPr>
                <w:b/>
              </w:rPr>
              <w:t>Personal history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528AC67" w14:textId="77777777" w:rsidR="002F5248" w:rsidRDefault="002F5248" w:rsidP="00DB640F">
            <w:pPr>
              <w:pStyle w:val="NoSpacing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046AA557" w14:textId="77777777" w:rsidR="002F5248" w:rsidRDefault="002F5248" w:rsidP="00DB640F">
            <w:pPr>
              <w:pStyle w:val="NoSpacing"/>
              <w:jc w:val="center"/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165CF246" w14:textId="77777777" w:rsidR="002F5248" w:rsidRDefault="002F5248" w:rsidP="00DB640F">
            <w:pPr>
              <w:pStyle w:val="NoSpacing"/>
              <w:jc w:val="center"/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06C72F84" w14:textId="77777777" w:rsidR="002F5248" w:rsidRDefault="002F5248" w:rsidP="00DB640F">
            <w:pPr>
              <w:pStyle w:val="NoSpacing"/>
              <w:jc w:val="center"/>
            </w:pPr>
          </w:p>
        </w:tc>
      </w:tr>
      <w:tr w:rsidR="002F5248" w14:paraId="1761000E" w14:textId="77777777" w:rsidTr="00882C69">
        <w:tc>
          <w:tcPr>
            <w:tcW w:w="1926" w:type="dxa"/>
            <w:vAlign w:val="center"/>
          </w:tcPr>
          <w:p w14:paraId="1D4829E5" w14:textId="35FE2CDA" w:rsidR="002F5248" w:rsidRPr="00D531F4" w:rsidRDefault="00E4328E" w:rsidP="00E40D82">
            <w:pPr>
              <w:pStyle w:val="NoSpacing"/>
            </w:pPr>
            <w:r>
              <w:t xml:space="preserve">Ductal </w:t>
            </w:r>
            <w:r w:rsidR="002F5248">
              <w:t>I</w:t>
            </w:r>
            <w:r w:rsidR="002F5248" w:rsidRPr="00D531F4">
              <w:t>nvasive</w:t>
            </w:r>
          </w:p>
        </w:tc>
        <w:tc>
          <w:tcPr>
            <w:tcW w:w="2304" w:type="dxa"/>
          </w:tcPr>
          <w:p w14:paraId="747BF893" w14:textId="77777777" w:rsidR="002F5248" w:rsidRPr="00D531F4" w:rsidRDefault="002F5248" w:rsidP="00E40D82">
            <w:pPr>
              <w:pStyle w:val="NoSpacing"/>
              <w:jc w:val="center"/>
            </w:pPr>
            <w:r>
              <w:t>837/2548 (32.8</w:t>
            </w:r>
            <w:r w:rsidRPr="00D531F4">
              <w:t>)</w:t>
            </w:r>
          </w:p>
        </w:tc>
        <w:tc>
          <w:tcPr>
            <w:tcW w:w="1588" w:type="dxa"/>
          </w:tcPr>
          <w:p w14:paraId="52FC1D0E" w14:textId="77777777" w:rsidR="002F5248" w:rsidRPr="00D531F4" w:rsidRDefault="002F5248" w:rsidP="00E40D82">
            <w:pPr>
              <w:pStyle w:val="NoSpacing"/>
              <w:jc w:val="center"/>
            </w:pPr>
            <w:r>
              <w:t>120/310 (38.7</w:t>
            </w:r>
            <w:r w:rsidRPr="00DE334B">
              <w:t>)</w:t>
            </w:r>
          </w:p>
        </w:tc>
        <w:tc>
          <w:tcPr>
            <w:tcW w:w="1736" w:type="dxa"/>
          </w:tcPr>
          <w:p w14:paraId="176C9C2A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1360/4155 (32.7)</w:t>
            </w:r>
          </w:p>
        </w:tc>
        <w:tc>
          <w:tcPr>
            <w:tcW w:w="1545" w:type="dxa"/>
          </w:tcPr>
          <w:p w14:paraId="3CAFB4A0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101/223 (45.3)</w:t>
            </w:r>
          </w:p>
        </w:tc>
      </w:tr>
      <w:tr w:rsidR="00133AB5" w14:paraId="278DB445" w14:textId="77777777" w:rsidTr="00882C69">
        <w:tc>
          <w:tcPr>
            <w:tcW w:w="1926" w:type="dxa"/>
            <w:vAlign w:val="center"/>
          </w:tcPr>
          <w:p w14:paraId="55CA29A3" w14:textId="76D7C4A4" w:rsidR="00133AB5" w:rsidRDefault="00133AB5" w:rsidP="00133AB5">
            <w:pPr>
              <w:pStyle w:val="NoSpacing"/>
            </w:pPr>
            <w:r w:rsidRPr="00D531F4">
              <w:t>Triple</w:t>
            </w:r>
            <w:r>
              <w:t>-</w:t>
            </w:r>
            <w:r w:rsidRPr="00D531F4">
              <w:t>negative</w:t>
            </w:r>
          </w:p>
        </w:tc>
        <w:tc>
          <w:tcPr>
            <w:tcW w:w="2304" w:type="dxa"/>
          </w:tcPr>
          <w:p w14:paraId="47AC3E90" w14:textId="4E9FCDD9" w:rsidR="00133AB5" w:rsidRDefault="00133AB5" w:rsidP="00133AB5">
            <w:pPr>
              <w:pStyle w:val="NoSpacing"/>
              <w:jc w:val="center"/>
            </w:pPr>
            <w:r>
              <w:t>26/2548 (1.0)</w:t>
            </w:r>
          </w:p>
        </w:tc>
        <w:tc>
          <w:tcPr>
            <w:tcW w:w="1588" w:type="dxa"/>
          </w:tcPr>
          <w:p w14:paraId="35E8E6D1" w14:textId="63A8EADA" w:rsidR="00133AB5" w:rsidRDefault="00133AB5" w:rsidP="00133AB5">
            <w:pPr>
              <w:pStyle w:val="NoSpacing"/>
              <w:jc w:val="center"/>
            </w:pPr>
            <w:r>
              <w:t>5/310 (1.6</w:t>
            </w:r>
            <w:r w:rsidRPr="00DE334B">
              <w:t>)</w:t>
            </w:r>
          </w:p>
        </w:tc>
        <w:tc>
          <w:tcPr>
            <w:tcW w:w="1736" w:type="dxa"/>
          </w:tcPr>
          <w:p w14:paraId="42EBA4DC" w14:textId="6246920C" w:rsidR="00133AB5" w:rsidRPr="00D054E1" w:rsidRDefault="00133AB5" w:rsidP="00133AB5">
            <w:pPr>
              <w:pStyle w:val="NoSpacing"/>
              <w:jc w:val="center"/>
            </w:pPr>
            <w:r w:rsidRPr="00D054E1">
              <w:t>52/4155 (1.3)</w:t>
            </w:r>
          </w:p>
        </w:tc>
        <w:tc>
          <w:tcPr>
            <w:tcW w:w="1545" w:type="dxa"/>
          </w:tcPr>
          <w:p w14:paraId="652069F4" w14:textId="485DC2EE" w:rsidR="00133AB5" w:rsidRPr="00D054E1" w:rsidRDefault="00133AB5" w:rsidP="00133AB5">
            <w:pPr>
              <w:pStyle w:val="NoSpacing"/>
              <w:jc w:val="center"/>
            </w:pPr>
            <w:r w:rsidRPr="00D054E1">
              <w:t>0/223 (0)</w:t>
            </w:r>
          </w:p>
        </w:tc>
      </w:tr>
      <w:tr w:rsidR="002F5248" w14:paraId="4240EDAA" w14:textId="77777777" w:rsidTr="00882C69">
        <w:tc>
          <w:tcPr>
            <w:tcW w:w="1926" w:type="dxa"/>
            <w:vAlign w:val="center"/>
          </w:tcPr>
          <w:p w14:paraId="7F4BCC09" w14:textId="77777777" w:rsidR="002F5248" w:rsidRPr="00D531F4" w:rsidRDefault="002F5248" w:rsidP="00E40D82">
            <w:pPr>
              <w:pStyle w:val="NoSpacing"/>
            </w:pPr>
            <w:r w:rsidRPr="00D531F4">
              <w:t>DCIS</w:t>
            </w:r>
          </w:p>
        </w:tc>
        <w:tc>
          <w:tcPr>
            <w:tcW w:w="2304" w:type="dxa"/>
          </w:tcPr>
          <w:p w14:paraId="19DF62E4" w14:textId="77777777" w:rsidR="002F5248" w:rsidRPr="00D531F4" w:rsidRDefault="002F5248" w:rsidP="00E40D82">
            <w:pPr>
              <w:pStyle w:val="NoSpacing"/>
              <w:jc w:val="center"/>
            </w:pPr>
            <w:r>
              <w:t>230/2548 (9.0)</w:t>
            </w:r>
          </w:p>
        </w:tc>
        <w:tc>
          <w:tcPr>
            <w:tcW w:w="1588" w:type="dxa"/>
          </w:tcPr>
          <w:p w14:paraId="29E194C7" w14:textId="77777777" w:rsidR="002F5248" w:rsidRPr="00D531F4" w:rsidRDefault="002F5248" w:rsidP="00E40D82">
            <w:pPr>
              <w:pStyle w:val="NoSpacing"/>
              <w:jc w:val="center"/>
            </w:pPr>
            <w:r>
              <w:t>22/310 (7.1</w:t>
            </w:r>
            <w:r w:rsidRPr="00DE334B">
              <w:t>)</w:t>
            </w:r>
          </w:p>
        </w:tc>
        <w:tc>
          <w:tcPr>
            <w:tcW w:w="1736" w:type="dxa"/>
          </w:tcPr>
          <w:p w14:paraId="2664C692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334/4155 (8.0)</w:t>
            </w:r>
          </w:p>
        </w:tc>
        <w:tc>
          <w:tcPr>
            <w:tcW w:w="1545" w:type="dxa"/>
          </w:tcPr>
          <w:p w14:paraId="0322922E" w14:textId="7BF7E177" w:rsidR="002F5248" w:rsidRPr="00D054E1" w:rsidRDefault="002F5248" w:rsidP="00E40D82">
            <w:pPr>
              <w:pStyle w:val="NoSpacing"/>
              <w:jc w:val="center"/>
            </w:pPr>
            <w:r w:rsidRPr="00D054E1">
              <w:t>17/223 (7.6)</w:t>
            </w:r>
          </w:p>
        </w:tc>
      </w:tr>
      <w:tr w:rsidR="002F5248" w14:paraId="3094AB53" w14:textId="77777777" w:rsidTr="00882C69">
        <w:tc>
          <w:tcPr>
            <w:tcW w:w="1926" w:type="dxa"/>
            <w:vAlign w:val="center"/>
          </w:tcPr>
          <w:p w14:paraId="4FEA798F" w14:textId="5E9C16F8" w:rsidR="002F5248" w:rsidRPr="00D531F4" w:rsidRDefault="002F5248" w:rsidP="00E40D82">
            <w:pPr>
              <w:pStyle w:val="NoSpacing"/>
            </w:pPr>
            <w:r w:rsidRPr="00D531F4">
              <w:t>Lobular</w:t>
            </w:r>
            <w:r w:rsidR="00E4328E">
              <w:t xml:space="preserve"> Invasive</w:t>
            </w:r>
          </w:p>
        </w:tc>
        <w:tc>
          <w:tcPr>
            <w:tcW w:w="2304" w:type="dxa"/>
          </w:tcPr>
          <w:p w14:paraId="714644E1" w14:textId="77777777" w:rsidR="002F5248" w:rsidRPr="00D531F4" w:rsidRDefault="002F5248" w:rsidP="00E40D82">
            <w:pPr>
              <w:pStyle w:val="NoSpacing"/>
              <w:jc w:val="center"/>
            </w:pPr>
            <w:r>
              <w:t>38/2548 (1.5)</w:t>
            </w:r>
          </w:p>
        </w:tc>
        <w:tc>
          <w:tcPr>
            <w:tcW w:w="1588" w:type="dxa"/>
          </w:tcPr>
          <w:p w14:paraId="2FCD5517" w14:textId="77777777" w:rsidR="002F5248" w:rsidRPr="00D531F4" w:rsidRDefault="002F5248" w:rsidP="00E40D82">
            <w:pPr>
              <w:pStyle w:val="NoSpacing"/>
              <w:jc w:val="center"/>
            </w:pPr>
            <w:r>
              <w:t>8/310 (2.6</w:t>
            </w:r>
            <w:r w:rsidRPr="00DE334B">
              <w:t>)</w:t>
            </w:r>
          </w:p>
        </w:tc>
        <w:tc>
          <w:tcPr>
            <w:tcW w:w="1736" w:type="dxa"/>
          </w:tcPr>
          <w:p w14:paraId="62BFD12F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65/4155 (1.6)</w:t>
            </w:r>
          </w:p>
        </w:tc>
        <w:tc>
          <w:tcPr>
            <w:tcW w:w="1545" w:type="dxa"/>
          </w:tcPr>
          <w:p w14:paraId="73C8E564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3/223 (1.3)</w:t>
            </w:r>
          </w:p>
        </w:tc>
      </w:tr>
      <w:tr w:rsidR="002F5248" w14:paraId="2E226001" w14:textId="77777777" w:rsidTr="00882C69">
        <w:tc>
          <w:tcPr>
            <w:tcW w:w="1926" w:type="dxa"/>
            <w:vAlign w:val="center"/>
          </w:tcPr>
          <w:p w14:paraId="527D59B5" w14:textId="77777777" w:rsidR="002F5248" w:rsidRPr="00D531F4" w:rsidRDefault="002F5248" w:rsidP="00E40D82">
            <w:pPr>
              <w:pStyle w:val="NoSpacing"/>
            </w:pPr>
            <w:r w:rsidRPr="00D531F4">
              <w:t>Male</w:t>
            </w:r>
          </w:p>
        </w:tc>
        <w:tc>
          <w:tcPr>
            <w:tcW w:w="2304" w:type="dxa"/>
          </w:tcPr>
          <w:p w14:paraId="2DE74454" w14:textId="77777777" w:rsidR="002F5248" w:rsidRPr="00D531F4" w:rsidRDefault="002F5248" w:rsidP="00E40D82">
            <w:pPr>
              <w:pStyle w:val="NoSpacing"/>
              <w:jc w:val="center"/>
            </w:pPr>
            <w:r>
              <w:t>11/139 (7.9)</w:t>
            </w:r>
          </w:p>
        </w:tc>
        <w:tc>
          <w:tcPr>
            <w:tcW w:w="1588" w:type="dxa"/>
          </w:tcPr>
          <w:p w14:paraId="1C35209C" w14:textId="77777777" w:rsidR="002F5248" w:rsidRPr="00D531F4" w:rsidRDefault="002F5248" w:rsidP="00E40D82">
            <w:pPr>
              <w:pStyle w:val="NoSpacing"/>
              <w:jc w:val="center"/>
            </w:pPr>
            <w:r>
              <w:t>1/15 (6.7</w:t>
            </w:r>
            <w:r w:rsidRPr="00DE334B">
              <w:t>)</w:t>
            </w:r>
          </w:p>
        </w:tc>
        <w:tc>
          <w:tcPr>
            <w:tcW w:w="1736" w:type="dxa"/>
          </w:tcPr>
          <w:p w14:paraId="148998CB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18/223 (8.1)</w:t>
            </w:r>
          </w:p>
        </w:tc>
        <w:tc>
          <w:tcPr>
            <w:tcW w:w="1545" w:type="dxa"/>
          </w:tcPr>
          <w:p w14:paraId="7DB75F3C" w14:textId="77777777" w:rsidR="002F5248" w:rsidRPr="00D054E1" w:rsidRDefault="002F5248" w:rsidP="00E40D82">
            <w:pPr>
              <w:pStyle w:val="NoSpacing"/>
              <w:jc w:val="center"/>
            </w:pPr>
            <w:r w:rsidRPr="00D054E1">
              <w:t>2/6 (33.3)</w:t>
            </w:r>
          </w:p>
        </w:tc>
      </w:tr>
      <w:tr w:rsidR="002F5248" w14:paraId="49F4BF28" w14:textId="77777777" w:rsidTr="00882C69">
        <w:tc>
          <w:tcPr>
            <w:tcW w:w="1926" w:type="dxa"/>
            <w:shd w:val="clear" w:color="auto" w:fill="D9D9D9" w:themeFill="background1" w:themeFillShade="D9"/>
          </w:tcPr>
          <w:p w14:paraId="397688D0" w14:textId="77777777" w:rsidR="002F5248" w:rsidRPr="003361FB" w:rsidRDefault="002F5248" w:rsidP="007B285B">
            <w:pPr>
              <w:pStyle w:val="NoSpacing"/>
              <w:rPr>
                <w:b/>
              </w:rPr>
            </w:pPr>
            <w:r w:rsidRPr="003361FB">
              <w:rPr>
                <w:b/>
              </w:rPr>
              <w:t>Family history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36B5401" w14:textId="77777777" w:rsidR="002F5248" w:rsidRPr="00D531F4" w:rsidRDefault="002F5248" w:rsidP="00DB640F">
            <w:pPr>
              <w:pStyle w:val="NoSpacing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14:paraId="178265EF" w14:textId="77777777" w:rsidR="002F5248" w:rsidRPr="00D531F4" w:rsidRDefault="002F5248" w:rsidP="00DB640F">
            <w:pPr>
              <w:pStyle w:val="NoSpacing"/>
              <w:jc w:val="center"/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4695A1E0" w14:textId="77777777" w:rsidR="002F5248" w:rsidRPr="00D054E1" w:rsidRDefault="002F5248" w:rsidP="00DB640F">
            <w:pPr>
              <w:pStyle w:val="NoSpacing"/>
              <w:jc w:val="center"/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756FDEB2" w14:textId="77777777" w:rsidR="002F5248" w:rsidRPr="00D054E1" w:rsidRDefault="002F5248" w:rsidP="00DB640F">
            <w:pPr>
              <w:pStyle w:val="NoSpacing"/>
              <w:jc w:val="center"/>
            </w:pPr>
          </w:p>
        </w:tc>
      </w:tr>
      <w:tr w:rsidR="002F5248" w14:paraId="67BDF248" w14:textId="77777777" w:rsidTr="00882C69">
        <w:tc>
          <w:tcPr>
            <w:tcW w:w="1926" w:type="dxa"/>
          </w:tcPr>
          <w:p w14:paraId="4D563C32" w14:textId="34BCD24D" w:rsidR="002F5248" w:rsidRPr="00D531F4" w:rsidRDefault="00E4328E" w:rsidP="00DC1C93">
            <w:pPr>
              <w:pStyle w:val="NoSpacing"/>
            </w:pPr>
            <w:r>
              <w:t xml:space="preserve">Ductal </w:t>
            </w:r>
            <w:r w:rsidR="002F5248">
              <w:t>I</w:t>
            </w:r>
            <w:r w:rsidR="002F5248" w:rsidRPr="00D531F4">
              <w:t>nvasive</w:t>
            </w:r>
          </w:p>
        </w:tc>
        <w:tc>
          <w:tcPr>
            <w:tcW w:w="2304" w:type="dxa"/>
          </w:tcPr>
          <w:p w14:paraId="00501BC4" w14:textId="77777777" w:rsidR="002F5248" w:rsidRPr="00D531F4" w:rsidRDefault="002F5248" w:rsidP="00DC1C93">
            <w:pPr>
              <w:pStyle w:val="NoSpacing"/>
              <w:jc w:val="center"/>
            </w:pPr>
            <w:r>
              <w:t>1922/2687 (71.5)</w:t>
            </w:r>
          </w:p>
        </w:tc>
        <w:tc>
          <w:tcPr>
            <w:tcW w:w="1588" w:type="dxa"/>
          </w:tcPr>
          <w:p w14:paraId="1C45DA43" w14:textId="77777777" w:rsidR="002F5248" w:rsidRPr="00D531F4" w:rsidRDefault="002F5248" w:rsidP="00DC1C93">
            <w:pPr>
              <w:pStyle w:val="NoSpacing"/>
              <w:jc w:val="center"/>
            </w:pPr>
            <w:r w:rsidRPr="00F8710A">
              <w:t>235</w:t>
            </w:r>
            <w:r>
              <w:t>/325</w:t>
            </w:r>
            <w:r w:rsidRPr="00F8710A">
              <w:t xml:space="preserve"> (72.3)</w:t>
            </w:r>
          </w:p>
        </w:tc>
        <w:tc>
          <w:tcPr>
            <w:tcW w:w="1736" w:type="dxa"/>
          </w:tcPr>
          <w:p w14:paraId="41E74FB4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3130/4378 (71.5)</w:t>
            </w:r>
          </w:p>
        </w:tc>
        <w:tc>
          <w:tcPr>
            <w:tcW w:w="1545" w:type="dxa"/>
          </w:tcPr>
          <w:p w14:paraId="61E97718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177/229 (77.3)</w:t>
            </w:r>
          </w:p>
        </w:tc>
      </w:tr>
      <w:tr w:rsidR="002F5248" w14:paraId="69BF61B3" w14:textId="77777777" w:rsidTr="00882C69">
        <w:tc>
          <w:tcPr>
            <w:tcW w:w="1926" w:type="dxa"/>
          </w:tcPr>
          <w:p w14:paraId="7D04A9CA" w14:textId="77777777" w:rsidR="002F5248" w:rsidRPr="00D531F4" w:rsidRDefault="002F5248" w:rsidP="00DC1C93">
            <w:pPr>
              <w:pStyle w:val="NoSpacing"/>
            </w:pPr>
            <w:r w:rsidRPr="00D531F4">
              <w:t>DCIS</w:t>
            </w:r>
          </w:p>
        </w:tc>
        <w:tc>
          <w:tcPr>
            <w:tcW w:w="2304" w:type="dxa"/>
          </w:tcPr>
          <w:p w14:paraId="36F2B154" w14:textId="77777777" w:rsidR="002F5248" w:rsidRPr="00D531F4" w:rsidRDefault="002F5248" w:rsidP="00DC1C93">
            <w:pPr>
              <w:pStyle w:val="NoSpacing"/>
              <w:jc w:val="center"/>
            </w:pPr>
            <w:r>
              <w:t>11/2687 (0.4)</w:t>
            </w:r>
          </w:p>
        </w:tc>
        <w:tc>
          <w:tcPr>
            <w:tcW w:w="1588" w:type="dxa"/>
          </w:tcPr>
          <w:p w14:paraId="1789C29A" w14:textId="77777777" w:rsidR="002F5248" w:rsidRPr="00D531F4" w:rsidRDefault="002F5248" w:rsidP="00DC1C93">
            <w:pPr>
              <w:pStyle w:val="NoSpacing"/>
              <w:jc w:val="center"/>
            </w:pPr>
            <w:r w:rsidRPr="00F8710A">
              <w:t>6</w:t>
            </w:r>
            <w:r>
              <w:t>/325</w:t>
            </w:r>
            <w:r w:rsidRPr="00F8710A">
              <w:t xml:space="preserve"> (1.8)</w:t>
            </w:r>
          </w:p>
        </w:tc>
        <w:tc>
          <w:tcPr>
            <w:tcW w:w="1736" w:type="dxa"/>
          </w:tcPr>
          <w:p w14:paraId="36EC5CAC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28/4378 (0.6)</w:t>
            </w:r>
          </w:p>
        </w:tc>
        <w:tc>
          <w:tcPr>
            <w:tcW w:w="1545" w:type="dxa"/>
          </w:tcPr>
          <w:p w14:paraId="24ABF493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2/229 (0.9)</w:t>
            </w:r>
          </w:p>
        </w:tc>
      </w:tr>
      <w:tr w:rsidR="002F5248" w14:paraId="69FF1126" w14:textId="77777777" w:rsidTr="00882C69">
        <w:tc>
          <w:tcPr>
            <w:tcW w:w="1926" w:type="dxa"/>
          </w:tcPr>
          <w:p w14:paraId="6E1400F1" w14:textId="01828187" w:rsidR="002F5248" w:rsidRPr="00D531F4" w:rsidRDefault="002F5248" w:rsidP="00DC1C93">
            <w:pPr>
              <w:pStyle w:val="NoSpacing"/>
            </w:pPr>
            <w:r w:rsidRPr="00D531F4">
              <w:t>Lobular</w:t>
            </w:r>
            <w:r w:rsidR="00E4328E">
              <w:t xml:space="preserve"> Invasive</w:t>
            </w:r>
          </w:p>
        </w:tc>
        <w:tc>
          <w:tcPr>
            <w:tcW w:w="2304" w:type="dxa"/>
          </w:tcPr>
          <w:p w14:paraId="1075137E" w14:textId="77777777" w:rsidR="002F5248" w:rsidRPr="00D531F4" w:rsidRDefault="002F5248" w:rsidP="00DC1C93">
            <w:pPr>
              <w:pStyle w:val="NoSpacing"/>
              <w:jc w:val="center"/>
            </w:pPr>
            <w:r>
              <w:t>4/2687 (0.1)</w:t>
            </w:r>
          </w:p>
        </w:tc>
        <w:tc>
          <w:tcPr>
            <w:tcW w:w="1588" w:type="dxa"/>
          </w:tcPr>
          <w:p w14:paraId="767978A6" w14:textId="77777777" w:rsidR="002F5248" w:rsidRPr="00D531F4" w:rsidRDefault="002F5248" w:rsidP="00DC1C93">
            <w:pPr>
              <w:pStyle w:val="NoSpacing"/>
              <w:jc w:val="center"/>
            </w:pPr>
            <w:r w:rsidRPr="00F8710A">
              <w:t>0</w:t>
            </w:r>
            <w:r>
              <w:t>/325 (0)</w:t>
            </w:r>
          </w:p>
        </w:tc>
        <w:tc>
          <w:tcPr>
            <w:tcW w:w="1736" w:type="dxa"/>
          </w:tcPr>
          <w:p w14:paraId="527E8085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4/4378 (0.1)</w:t>
            </w:r>
          </w:p>
        </w:tc>
        <w:tc>
          <w:tcPr>
            <w:tcW w:w="1545" w:type="dxa"/>
          </w:tcPr>
          <w:p w14:paraId="5A155EDC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0/229</w:t>
            </w:r>
          </w:p>
        </w:tc>
      </w:tr>
      <w:tr w:rsidR="002F5248" w14:paraId="36D02603" w14:textId="77777777" w:rsidTr="00882C69">
        <w:tc>
          <w:tcPr>
            <w:tcW w:w="1926" w:type="dxa"/>
          </w:tcPr>
          <w:p w14:paraId="7941D1D1" w14:textId="77777777" w:rsidR="002F5248" w:rsidRPr="00D531F4" w:rsidRDefault="002F5248" w:rsidP="00DC1C93">
            <w:pPr>
              <w:pStyle w:val="NoSpacing"/>
            </w:pPr>
            <w:r w:rsidRPr="00D531F4">
              <w:t>Male</w:t>
            </w:r>
          </w:p>
        </w:tc>
        <w:tc>
          <w:tcPr>
            <w:tcW w:w="2304" w:type="dxa"/>
          </w:tcPr>
          <w:p w14:paraId="6D1B439F" w14:textId="77777777" w:rsidR="002F5248" w:rsidRPr="00D531F4" w:rsidRDefault="002F5248" w:rsidP="00DC1C93">
            <w:pPr>
              <w:pStyle w:val="NoSpacing"/>
              <w:jc w:val="center"/>
            </w:pPr>
            <w:r>
              <w:t>51/2687 (1.9)</w:t>
            </w:r>
          </w:p>
        </w:tc>
        <w:tc>
          <w:tcPr>
            <w:tcW w:w="1588" w:type="dxa"/>
          </w:tcPr>
          <w:p w14:paraId="49FE1EFA" w14:textId="77777777" w:rsidR="002F5248" w:rsidRPr="00D531F4" w:rsidRDefault="002F5248" w:rsidP="00DC1C93">
            <w:pPr>
              <w:pStyle w:val="NoSpacing"/>
              <w:jc w:val="center"/>
            </w:pPr>
            <w:r w:rsidRPr="00F8710A">
              <w:t>6</w:t>
            </w:r>
            <w:r>
              <w:t>/325</w:t>
            </w:r>
            <w:r w:rsidRPr="00F8710A">
              <w:t xml:space="preserve"> (1.8)</w:t>
            </w:r>
          </w:p>
        </w:tc>
        <w:tc>
          <w:tcPr>
            <w:tcW w:w="1736" w:type="dxa"/>
          </w:tcPr>
          <w:p w14:paraId="0966552D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72/4378 (1.6)</w:t>
            </w:r>
          </w:p>
        </w:tc>
        <w:tc>
          <w:tcPr>
            <w:tcW w:w="1545" w:type="dxa"/>
          </w:tcPr>
          <w:p w14:paraId="35DE53E0" w14:textId="77777777" w:rsidR="002F5248" w:rsidRPr="00D054E1" w:rsidRDefault="002F5248" w:rsidP="00DC1C93">
            <w:pPr>
              <w:pStyle w:val="NoSpacing"/>
              <w:jc w:val="center"/>
            </w:pPr>
            <w:r w:rsidRPr="00D054E1">
              <w:t>4/229 (1.7)</w:t>
            </w:r>
          </w:p>
        </w:tc>
      </w:tr>
    </w:tbl>
    <w:p w14:paraId="78961103" w14:textId="678019F1" w:rsidR="00894525" w:rsidRDefault="00CE2F56" w:rsidP="00471797">
      <w:pPr>
        <w:spacing w:line="240" w:lineRule="auto"/>
      </w:pPr>
      <w:r>
        <w:rPr>
          <w:vertAlign w:val="superscript"/>
        </w:rPr>
        <w:t>*</w:t>
      </w:r>
      <w:r w:rsidRPr="00842B50">
        <w:t>Not including c.7271T&gt;G variant.</w:t>
      </w:r>
    </w:p>
    <w:p w14:paraId="38700E30" w14:textId="3CCFA045" w:rsidR="00E4328E" w:rsidRDefault="00E4328E" w:rsidP="00471797">
      <w:pPr>
        <w:spacing w:line="240" w:lineRule="auto"/>
      </w:pPr>
      <w:r>
        <w:t>Triple-negative breast cancer is a subset of Ductal Invasive for this cohort. All other categories are exclusive.</w:t>
      </w:r>
    </w:p>
    <w:p w14:paraId="77D5F91A" w14:textId="77777777" w:rsidR="002F5248" w:rsidRDefault="002F5248">
      <w:pPr>
        <w:spacing w:line="240" w:lineRule="auto"/>
        <w:rPr>
          <w:b/>
        </w:rPr>
      </w:pPr>
      <w:r>
        <w:br w:type="page"/>
      </w:r>
    </w:p>
    <w:p w14:paraId="20177D12" w14:textId="77777777" w:rsidR="002F5248" w:rsidRDefault="002F5248" w:rsidP="00EC42E4">
      <w:pPr>
        <w:pStyle w:val="Heading2"/>
        <w:sectPr w:rsidR="002F5248" w:rsidSect="00A77868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78AA4" w14:textId="2381A732" w:rsidR="00EE6191" w:rsidRPr="00EE6191" w:rsidRDefault="00EE6191" w:rsidP="00EC42E4">
      <w:pPr>
        <w:pStyle w:val="Heading2"/>
      </w:pPr>
      <w:r w:rsidRPr="00EE6191">
        <w:lastRenderedPageBreak/>
        <w:t xml:space="preserve">Supplementary Table </w:t>
      </w:r>
      <w:r w:rsidR="00AC24F1">
        <w:t>3</w:t>
      </w:r>
      <w:r w:rsidRPr="00EE6191">
        <w:t xml:space="preserve">: Odds ratios for cancer risk by </w:t>
      </w:r>
      <w:r w:rsidRPr="00B75F11">
        <w:rPr>
          <w:i/>
        </w:rPr>
        <w:t xml:space="preserve">ATM </w:t>
      </w:r>
      <w:r w:rsidRPr="00EE6191">
        <w:t>mutation type</w:t>
      </w:r>
    </w:p>
    <w:tbl>
      <w:tblPr>
        <w:tblStyle w:val="TableGrid"/>
        <w:tblW w:w="4476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071"/>
        <w:gridCol w:w="564"/>
        <w:gridCol w:w="929"/>
        <w:gridCol w:w="940"/>
        <w:gridCol w:w="564"/>
        <w:gridCol w:w="929"/>
        <w:gridCol w:w="940"/>
        <w:gridCol w:w="564"/>
        <w:gridCol w:w="929"/>
        <w:gridCol w:w="940"/>
      </w:tblGrid>
      <w:tr w:rsidR="002F5248" w14:paraId="0CBC9538" w14:textId="77777777" w:rsidTr="002F5248">
        <w:trPr>
          <w:trHeight w:val="272"/>
        </w:trPr>
        <w:tc>
          <w:tcPr>
            <w:tcW w:w="707" w:type="pct"/>
            <w:vMerge w:val="restart"/>
            <w:shd w:val="clear" w:color="auto" w:fill="DBE5F1" w:themeFill="accent1" w:themeFillTint="33"/>
            <w:vAlign w:val="bottom"/>
          </w:tcPr>
          <w:p w14:paraId="122E7472" w14:textId="77777777" w:rsidR="003361FB" w:rsidRPr="003361FB" w:rsidRDefault="003361FB" w:rsidP="003361FB">
            <w:pPr>
              <w:pStyle w:val="NoSpacing"/>
              <w:rPr>
                <w:b/>
              </w:rPr>
            </w:pPr>
            <w:r w:rsidRPr="003361FB">
              <w:rPr>
                <w:b/>
              </w:rPr>
              <w:t>Breast cancer</w:t>
            </w:r>
          </w:p>
        </w:tc>
        <w:tc>
          <w:tcPr>
            <w:tcW w:w="1432" w:type="pct"/>
            <w:gridSpan w:val="3"/>
            <w:shd w:val="clear" w:color="auto" w:fill="DBE5F1" w:themeFill="accent1" w:themeFillTint="33"/>
          </w:tcPr>
          <w:p w14:paraId="1B35FC1A" w14:textId="68405DE5" w:rsidR="003361FB" w:rsidRPr="003361FB" w:rsidRDefault="00EE6066" w:rsidP="003361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Nonsense/Frameshift</w:t>
            </w:r>
          </w:p>
        </w:tc>
        <w:tc>
          <w:tcPr>
            <w:tcW w:w="1432" w:type="pct"/>
            <w:gridSpan w:val="3"/>
            <w:shd w:val="clear" w:color="auto" w:fill="DBE5F1" w:themeFill="accent1" w:themeFillTint="33"/>
          </w:tcPr>
          <w:p w14:paraId="01153E40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Missense</w:t>
            </w:r>
          </w:p>
        </w:tc>
        <w:tc>
          <w:tcPr>
            <w:tcW w:w="1429" w:type="pct"/>
            <w:gridSpan w:val="3"/>
            <w:shd w:val="clear" w:color="auto" w:fill="DBE5F1" w:themeFill="accent1" w:themeFillTint="33"/>
          </w:tcPr>
          <w:p w14:paraId="2701D7B2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c.7271T&gt;G</w:t>
            </w:r>
          </w:p>
        </w:tc>
      </w:tr>
      <w:tr w:rsidR="00E4328E" w14:paraId="74C7C6F6" w14:textId="77777777" w:rsidTr="002F5248">
        <w:trPr>
          <w:trHeight w:val="327"/>
        </w:trPr>
        <w:tc>
          <w:tcPr>
            <w:tcW w:w="707" w:type="pct"/>
            <w:vMerge/>
            <w:shd w:val="clear" w:color="auto" w:fill="DBE5F1" w:themeFill="accent1" w:themeFillTint="33"/>
          </w:tcPr>
          <w:p w14:paraId="39B5443F" w14:textId="77777777" w:rsidR="003361FB" w:rsidRPr="003361FB" w:rsidRDefault="003361FB" w:rsidP="007B285B">
            <w:pPr>
              <w:pStyle w:val="NoSpacing"/>
              <w:rPr>
                <w:b/>
              </w:rPr>
            </w:pPr>
          </w:p>
        </w:tc>
        <w:tc>
          <w:tcPr>
            <w:tcW w:w="311" w:type="pct"/>
            <w:shd w:val="clear" w:color="auto" w:fill="DBE5F1" w:themeFill="accent1" w:themeFillTint="33"/>
            <w:vAlign w:val="bottom"/>
          </w:tcPr>
          <w:p w14:paraId="7A07FE3C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OR</w:t>
            </w:r>
          </w:p>
        </w:tc>
        <w:tc>
          <w:tcPr>
            <w:tcW w:w="622" w:type="pct"/>
            <w:shd w:val="clear" w:color="auto" w:fill="DBE5F1" w:themeFill="accent1" w:themeFillTint="33"/>
            <w:vAlign w:val="bottom"/>
          </w:tcPr>
          <w:p w14:paraId="1FB1481F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95%CI</w:t>
            </w:r>
          </w:p>
        </w:tc>
        <w:tc>
          <w:tcPr>
            <w:tcW w:w="498" w:type="pct"/>
            <w:shd w:val="clear" w:color="auto" w:fill="DBE5F1" w:themeFill="accent1" w:themeFillTint="33"/>
            <w:vAlign w:val="bottom"/>
          </w:tcPr>
          <w:p w14:paraId="6F289EB5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311" w:type="pct"/>
            <w:shd w:val="clear" w:color="auto" w:fill="DBE5F1" w:themeFill="accent1" w:themeFillTint="33"/>
            <w:vAlign w:val="bottom"/>
          </w:tcPr>
          <w:p w14:paraId="045D709B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OR</w:t>
            </w:r>
          </w:p>
        </w:tc>
        <w:tc>
          <w:tcPr>
            <w:tcW w:w="622" w:type="pct"/>
            <w:shd w:val="clear" w:color="auto" w:fill="DBE5F1" w:themeFill="accent1" w:themeFillTint="33"/>
            <w:vAlign w:val="bottom"/>
          </w:tcPr>
          <w:p w14:paraId="0FB59EB0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95%CI</w:t>
            </w:r>
          </w:p>
        </w:tc>
        <w:tc>
          <w:tcPr>
            <w:tcW w:w="500" w:type="pct"/>
            <w:shd w:val="clear" w:color="auto" w:fill="DBE5F1" w:themeFill="accent1" w:themeFillTint="33"/>
            <w:vAlign w:val="bottom"/>
          </w:tcPr>
          <w:p w14:paraId="45957824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311" w:type="pct"/>
            <w:shd w:val="clear" w:color="auto" w:fill="DBE5F1" w:themeFill="accent1" w:themeFillTint="33"/>
            <w:vAlign w:val="bottom"/>
          </w:tcPr>
          <w:p w14:paraId="122ECB62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OR</w:t>
            </w:r>
          </w:p>
        </w:tc>
        <w:tc>
          <w:tcPr>
            <w:tcW w:w="622" w:type="pct"/>
            <w:shd w:val="clear" w:color="auto" w:fill="DBE5F1" w:themeFill="accent1" w:themeFillTint="33"/>
            <w:vAlign w:val="bottom"/>
          </w:tcPr>
          <w:p w14:paraId="283D1AF6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 w:rsidRPr="003361FB">
              <w:rPr>
                <w:b/>
              </w:rPr>
              <w:t>95%CI</w:t>
            </w:r>
          </w:p>
        </w:tc>
        <w:tc>
          <w:tcPr>
            <w:tcW w:w="497" w:type="pct"/>
            <w:shd w:val="clear" w:color="auto" w:fill="DBE5F1" w:themeFill="accent1" w:themeFillTint="33"/>
            <w:vAlign w:val="bottom"/>
          </w:tcPr>
          <w:p w14:paraId="4B401739" w14:textId="77777777" w:rsidR="003361FB" w:rsidRPr="003361FB" w:rsidRDefault="003361FB" w:rsidP="003361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2F5248" w14:paraId="431BFCFD" w14:textId="77777777" w:rsidTr="002F5248">
        <w:trPr>
          <w:trHeight w:val="545"/>
        </w:trPr>
        <w:tc>
          <w:tcPr>
            <w:tcW w:w="707" w:type="pct"/>
          </w:tcPr>
          <w:p w14:paraId="2F28C2BB" w14:textId="44B54EBB" w:rsidR="00EE6191" w:rsidRPr="00EE6191" w:rsidRDefault="00E4328E" w:rsidP="007B285B">
            <w:pPr>
              <w:pStyle w:val="NoSpacing"/>
            </w:pPr>
            <w:r>
              <w:t xml:space="preserve">Ductal </w:t>
            </w:r>
            <w:r w:rsidR="00525944">
              <w:t>Inv</w:t>
            </w:r>
            <w:r w:rsidR="00900FC6">
              <w:t>asive</w:t>
            </w:r>
          </w:p>
        </w:tc>
        <w:tc>
          <w:tcPr>
            <w:tcW w:w="311" w:type="pct"/>
          </w:tcPr>
          <w:p w14:paraId="49C3410C" w14:textId="77777777" w:rsidR="00EE6191" w:rsidRPr="00EE6191" w:rsidRDefault="00744C37" w:rsidP="003361FB">
            <w:pPr>
              <w:pStyle w:val="NoSpacing"/>
              <w:jc w:val="center"/>
            </w:pPr>
            <w:r>
              <w:t>1.95</w:t>
            </w:r>
          </w:p>
        </w:tc>
        <w:tc>
          <w:tcPr>
            <w:tcW w:w="622" w:type="pct"/>
          </w:tcPr>
          <w:p w14:paraId="62A33D47" w14:textId="77777777" w:rsidR="00EE6191" w:rsidRPr="00EE6191" w:rsidRDefault="008B4CC6" w:rsidP="003361FB">
            <w:pPr>
              <w:pStyle w:val="NoSpacing"/>
              <w:jc w:val="center"/>
            </w:pPr>
            <w:r>
              <w:t>1.77-2.14</w:t>
            </w:r>
          </w:p>
        </w:tc>
        <w:tc>
          <w:tcPr>
            <w:tcW w:w="498" w:type="pct"/>
          </w:tcPr>
          <w:p w14:paraId="2B72B76B" w14:textId="77777777" w:rsidR="00EE6191" w:rsidRPr="00EE6191" w:rsidRDefault="00744C37" w:rsidP="003361FB">
            <w:pPr>
              <w:pStyle w:val="NoSpacing"/>
              <w:jc w:val="center"/>
            </w:pPr>
            <w:r>
              <w:t>&lt;0.0</w:t>
            </w:r>
            <w:r w:rsidR="00DB0771">
              <w:t>0</w:t>
            </w:r>
            <w:r>
              <w:t>01</w:t>
            </w:r>
          </w:p>
        </w:tc>
        <w:tc>
          <w:tcPr>
            <w:tcW w:w="311" w:type="pct"/>
          </w:tcPr>
          <w:p w14:paraId="6AF3498D" w14:textId="77777777" w:rsidR="00EE6191" w:rsidRPr="00EE6191" w:rsidRDefault="00C52231" w:rsidP="003361FB">
            <w:pPr>
              <w:pStyle w:val="NoSpacing"/>
              <w:jc w:val="center"/>
            </w:pPr>
            <w:r>
              <w:t>2.52</w:t>
            </w:r>
          </w:p>
        </w:tc>
        <w:tc>
          <w:tcPr>
            <w:tcW w:w="622" w:type="pct"/>
          </w:tcPr>
          <w:p w14:paraId="1259A395" w14:textId="77777777" w:rsidR="00EE6191" w:rsidRPr="00EE6191" w:rsidRDefault="00C52231" w:rsidP="00C52231">
            <w:pPr>
              <w:pStyle w:val="NoSpacing"/>
              <w:jc w:val="center"/>
            </w:pPr>
            <w:r>
              <w:t>1.94</w:t>
            </w:r>
            <w:r w:rsidR="008B4CC6">
              <w:t>-3.</w:t>
            </w:r>
            <w:r>
              <w:t>2</w:t>
            </w:r>
            <w:r w:rsidR="008B4CC6">
              <w:t>8</w:t>
            </w:r>
          </w:p>
        </w:tc>
        <w:tc>
          <w:tcPr>
            <w:tcW w:w="500" w:type="pct"/>
          </w:tcPr>
          <w:p w14:paraId="13E53A43" w14:textId="77777777" w:rsidR="00EE6191" w:rsidRPr="00EE6191" w:rsidRDefault="00895A74" w:rsidP="003361FB">
            <w:pPr>
              <w:pStyle w:val="NoSpacing"/>
              <w:jc w:val="center"/>
            </w:pPr>
            <w:r>
              <w:t>&lt;0.0</w:t>
            </w:r>
            <w:r w:rsidR="002645C8">
              <w:t>0</w:t>
            </w:r>
            <w:r>
              <w:t>01</w:t>
            </w:r>
          </w:p>
        </w:tc>
        <w:tc>
          <w:tcPr>
            <w:tcW w:w="311" w:type="pct"/>
          </w:tcPr>
          <w:p w14:paraId="5BF8D97B" w14:textId="77777777" w:rsidR="00EE6191" w:rsidRPr="00EE6191" w:rsidRDefault="00744C37" w:rsidP="003361FB">
            <w:pPr>
              <w:pStyle w:val="NoSpacing"/>
              <w:jc w:val="center"/>
            </w:pPr>
            <w:r>
              <w:t>3.76</w:t>
            </w:r>
          </w:p>
        </w:tc>
        <w:tc>
          <w:tcPr>
            <w:tcW w:w="622" w:type="pct"/>
          </w:tcPr>
          <w:p w14:paraId="74BC25E9" w14:textId="77777777" w:rsidR="00EE6191" w:rsidRPr="00EE6191" w:rsidRDefault="008B4CC6" w:rsidP="003361FB">
            <w:pPr>
              <w:pStyle w:val="NoSpacing"/>
              <w:jc w:val="center"/>
            </w:pPr>
            <w:r>
              <w:t>2.76-5.12</w:t>
            </w:r>
          </w:p>
        </w:tc>
        <w:tc>
          <w:tcPr>
            <w:tcW w:w="497" w:type="pct"/>
          </w:tcPr>
          <w:p w14:paraId="710760DD" w14:textId="77777777" w:rsidR="00EE6191" w:rsidRPr="00EE6191" w:rsidRDefault="0038262A" w:rsidP="003361FB">
            <w:pPr>
              <w:pStyle w:val="NoSpacing"/>
              <w:jc w:val="center"/>
            </w:pPr>
            <w:r>
              <w:t>&lt;0.00</w:t>
            </w:r>
            <w:r w:rsidR="00735D1C">
              <w:t>0</w:t>
            </w:r>
            <w:r>
              <w:t>1</w:t>
            </w:r>
          </w:p>
        </w:tc>
      </w:tr>
      <w:tr w:rsidR="002F5248" w14:paraId="7C4EF464" w14:textId="77777777" w:rsidTr="002F5248">
        <w:trPr>
          <w:trHeight w:val="557"/>
        </w:trPr>
        <w:tc>
          <w:tcPr>
            <w:tcW w:w="707" w:type="pct"/>
          </w:tcPr>
          <w:p w14:paraId="23C555BF" w14:textId="77777777" w:rsidR="00EE6191" w:rsidRPr="00EE6191" w:rsidRDefault="00525944" w:rsidP="007B285B">
            <w:pPr>
              <w:pStyle w:val="NoSpacing"/>
            </w:pPr>
            <w:r>
              <w:t>DCIS</w:t>
            </w:r>
          </w:p>
        </w:tc>
        <w:tc>
          <w:tcPr>
            <w:tcW w:w="311" w:type="pct"/>
          </w:tcPr>
          <w:p w14:paraId="64774013" w14:textId="77777777" w:rsidR="00EE6191" w:rsidRPr="00EE6191" w:rsidRDefault="00744C37" w:rsidP="003361FB">
            <w:pPr>
              <w:pStyle w:val="NoSpacing"/>
              <w:jc w:val="center"/>
            </w:pPr>
            <w:r>
              <w:t>2.05</w:t>
            </w:r>
          </w:p>
        </w:tc>
        <w:tc>
          <w:tcPr>
            <w:tcW w:w="622" w:type="pct"/>
          </w:tcPr>
          <w:p w14:paraId="4DE201E0" w14:textId="77777777" w:rsidR="00EE6191" w:rsidRPr="00EE6191" w:rsidRDefault="008B4CC6" w:rsidP="003361FB">
            <w:pPr>
              <w:pStyle w:val="NoSpacing"/>
              <w:jc w:val="center"/>
            </w:pPr>
            <w:r>
              <w:t>1.78-2.36</w:t>
            </w:r>
          </w:p>
        </w:tc>
        <w:tc>
          <w:tcPr>
            <w:tcW w:w="498" w:type="pct"/>
          </w:tcPr>
          <w:p w14:paraId="726EDA92" w14:textId="77777777" w:rsidR="00EE6191" w:rsidRPr="00EE6191" w:rsidRDefault="00744C37" w:rsidP="003361FB">
            <w:pPr>
              <w:pStyle w:val="NoSpacing"/>
              <w:jc w:val="center"/>
            </w:pPr>
            <w:r>
              <w:t>&lt;0.0</w:t>
            </w:r>
            <w:r w:rsidR="00DB0771">
              <w:t>0</w:t>
            </w:r>
            <w:r>
              <w:t>01</w:t>
            </w:r>
          </w:p>
        </w:tc>
        <w:tc>
          <w:tcPr>
            <w:tcW w:w="311" w:type="pct"/>
          </w:tcPr>
          <w:p w14:paraId="21C3F7F8" w14:textId="77777777" w:rsidR="00EE6191" w:rsidRPr="00EE6191" w:rsidRDefault="00C52231" w:rsidP="003361FB">
            <w:pPr>
              <w:pStyle w:val="NoSpacing"/>
              <w:jc w:val="center"/>
            </w:pPr>
            <w:r>
              <w:t>1.47</w:t>
            </w:r>
          </w:p>
        </w:tc>
        <w:tc>
          <w:tcPr>
            <w:tcW w:w="622" w:type="pct"/>
          </w:tcPr>
          <w:p w14:paraId="760CB258" w14:textId="77777777" w:rsidR="00EE6191" w:rsidRPr="00EE6191" w:rsidRDefault="00C52231" w:rsidP="00C52231">
            <w:pPr>
              <w:pStyle w:val="NoSpacing"/>
              <w:jc w:val="center"/>
            </w:pPr>
            <w:r>
              <w:t>0.9</w:t>
            </w:r>
            <w:r w:rsidR="008B4CC6">
              <w:t>5-2.</w:t>
            </w:r>
            <w:r>
              <w:t>29</w:t>
            </w:r>
          </w:p>
        </w:tc>
        <w:tc>
          <w:tcPr>
            <w:tcW w:w="500" w:type="pct"/>
          </w:tcPr>
          <w:p w14:paraId="6022BE39" w14:textId="77777777" w:rsidR="00EE6191" w:rsidRPr="00EE6191" w:rsidRDefault="00895A74" w:rsidP="00C52231">
            <w:pPr>
              <w:pStyle w:val="NoSpacing"/>
              <w:jc w:val="center"/>
            </w:pPr>
            <w:r>
              <w:t>0.</w:t>
            </w:r>
            <w:r w:rsidR="00C52231">
              <w:t>0844</w:t>
            </w:r>
          </w:p>
        </w:tc>
        <w:tc>
          <w:tcPr>
            <w:tcW w:w="311" w:type="pct"/>
          </w:tcPr>
          <w:p w14:paraId="2FE86C0C" w14:textId="77777777" w:rsidR="00EE6191" w:rsidRPr="00EE6191" w:rsidRDefault="00744C37" w:rsidP="003361FB">
            <w:pPr>
              <w:pStyle w:val="NoSpacing"/>
              <w:jc w:val="center"/>
            </w:pPr>
            <w:r>
              <w:t>1.7</w:t>
            </w:r>
            <w:r w:rsidR="00735D1C">
              <w:t>0</w:t>
            </w:r>
          </w:p>
        </w:tc>
        <w:tc>
          <w:tcPr>
            <w:tcW w:w="622" w:type="pct"/>
          </w:tcPr>
          <w:p w14:paraId="0285CBF3" w14:textId="77777777" w:rsidR="00EE6191" w:rsidRPr="00EE6191" w:rsidRDefault="008B4CC6" w:rsidP="003361FB">
            <w:pPr>
              <w:pStyle w:val="NoSpacing"/>
              <w:jc w:val="center"/>
            </w:pPr>
            <w:r>
              <w:t>1.03-2.81</w:t>
            </w:r>
          </w:p>
        </w:tc>
        <w:tc>
          <w:tcPr>
            <w:tcW w:w="497" w:type="pct"/>
          </w:tcPr>
          <w:p w14:paraId="61EDD69B" w14:textId="77777777" w:rsidR="00EE6191" w:rsidRPr="00EE6191" w:rsidRDefault="0038262A" w:rsidP="003361FB">
            <w:pPr>
              <w:pStyle w:val="NoSpacing"/>
              <w:jc w:val="center"/>
            </w:pPr>
            <w:r>
              <w:t>0.0375</w:t>
            </w:r>
          </w:p>
        </w:tc>
      </w:tr>
      <w:tr w:rsidR="002F5248" w14:paraId="56A9C9CB" w14:textId="77777777" w:rsidTr="002F5248">
        <w:trPr>
          <w:trHeight w:val="545"/>
        </w:trPr>
        <w:tc>
          <w:tcPr>
            <w:tcW w:w="707" w:type="pct"/>
          </w:tcPr>
          <w:p w14:paraId="7C028960" w14:textId="19F16EA9" w:rsidR="00EE6191" w:rsidRPr="00EE6191" w:rsidRDefault="00525944" w:rsidP="007B285B">
            <w:pPr>
              <w:pStyle w:val="NoSpacing"/>
            </w:pPr>
            <w:r>
              <w:t>Lobular</w:t>
            </w:r>
            <w:r w:rsidR="00E4328E">
              <w:t xml:space="preserve"> Invasive</w:t>
            </w:r>
          </w:p>
        </w:tc>
        <w:tc>
          <w:tcPr>
            <w:tcW w:w="311" w:type="pct"/>
          </w:tcPr>
          <w:p w14:paraId="085D1B32" w14:textId="77777777" w:rsidR="00EE6191" w:rsidRPr="00EE6191" w:rsidRDefault="00744C37" w:rsidP="003361FB">
            <w:pPr>
              <w:pStyle w:val="NoSpacing"/>
              <w:jc w:val="center"/>
            </w:pPr>
            <w:r>
              <w:t>0.9</w:t>
            </w:r>
            <w:r w:rsidR="00D900FB">
              <w:t>0</w:t>
            </w:r>
          </w:p>
        </w:tc>
        <w:tc>
          <w:tcPr>
            <w:tcW w:w="622" w:type="pct"/>
          </w:tcPr>
          <w:p w14:paraId="76E8EF41" w14:textId="77777777" w:rsidR="00EE6191" w:rsidRPr="00EE6191" w:rsidRDefault="008B4CC6" w:rsidP="003361FB">
            <w:pPr>
              <w:pStyle w:val="NoSpacing"/>
              <w:jc w:val="center"/>
            </w:pPr>
            <w:r>
              <w:t>0.65-1.24</w:t>
            </w:r>
          </w:p>
        </w:tc>
        <w:tc>
          <w:tcPr>
            <w:tcW w:w="498" w:type="pct"/>
          </w:tcPr>
          <w:p w14:paraId="612F8340" w14:textId="77777777" w:rsidR="00EE6191" w:rsidRPr="00EE6191" w:rsidRDefault="00D900FB" w:rsidP="00D900FB">
            <w:pPr>
              <w:pStyle w:val="NoSpacing"/>
              <w:jc w:val="center"/>
            </w:pPr>
            <w:r>
              <w:t>0.51</w:t>
            </w:r>
            <w:r w:rsidR="00A4000F">
              <w:t>55</w:t>
            </w:r>
          </w:p>
        </w:tc>
        <w:tc>
          <w:tcPr>
            <w:tcW w:w="311" w:type="pct"/>
          </w:tcPr>
          <w:p w14:paraId="76CB2B27" w14:textId="77777777" w:rsidR="00EE6191" w:rsidRPr="00EE6191" w:rsidRDefault="00C52231" w:rsidP="003361FB">
            <w:pPr>
              <w:pStyle w:val="NoSpacing"/>
              <w:jc w:val="center"/>
            </w:pPr>
            <w:r>
              <w:t>1.51</w:t>
            </w:r>
          </w:p>
        </w:tc>
        <w:tc>
          <w:tcPr>
            <w:tcW w:w="622" w:type="pct"/>
          </w:tcPr>
          <w:p w14:paraId="6B436F80" w14:textId="77777777" w:rsidR="00EE6191" w:rsidRPr="00EE6191" w:rsidRDefault="008B4CC6" w:rsidP="00C52231">
            <w:pPr>
              <w:pStyle w:val="NoSpacing"/>
              <w:jc w:val="center"/>
            </w:pPr>
            <w:r>
              <w:t>0.</w:t>
            </w:r>
            <w:r w:rsidR="00C52231">
              <w:t>74</w:t>
            </w:r>
            <w:r>
              <w:t>-3.</w:t>
            </w:r>
            <w:r w:rsidR="00C52231">
              <w:t>07</w:t>
            </w:r>
          </w:p>
        </w:tc>
        <w:tc>
          <w:tcPr>
            <w:tcW w:w="500" w:type="pct"/>
          </w:tcPr>
          <w:p w14:paraId="151976EA" w14:textId="77777777" w:rsidR="00EE6191" w:rsidRPr="00EE6191" w:rsidRDefault="00895A74" w:rsidP="00C52231">
            <w:pPr>
              <w:pStyle w:val="NoSpacing"/>
              <w:jc w:val="center"/>
            </w:pPr>
            <w:r>
              <w:t>0.</w:t>
            </w:r>
            <w:r w:rsidR="00C52231">
              <w:t>2561</w:t>
            </w:r>
          </w:p>
        </w:tc>
        <w:tc>
          <w:tcPr>
            <w:tcW w:w="311" w:type="pct"/>
          </w:tcPr>
          <w:p w14:paraId="0CF3BAC4" w14:textId="77777777" w:rsidR="00EE6191" w:rsidRPr="00EE6191" w:rsidRDefault="00744C37" w:rsidP="003361FB">
            <w:pPr>
              <w:pStyle w:val="NoSpacing"/>
              <w:jc w:val="center"/>
            </w:pPr>
            <w:r>
              <w:t>0.82</w:t>
            </w:r>
          </w:p>
        </w:tc>
        <w:tc>
          <w:tcPr>
            <w:tcW w:w="622" w:type="pct"/>
          </w:tcPr>
          <w:p w14:paraId="7D5096D0" w14:textId="77777777" w:rsidR="00EE6191" w:rsidRPr="00EE6191" w:rsidRDefault="008B4CC6" w:rsidP="003361FB">
            <w:pPr>
              <w:pStyle w:val="NoSpacing"/>
              <w:jc w:val="center"/>
            </w:pPr>
            <w:r>
              <w:t>0.26-2.58</w:t>
            </w:r>
          </w:p>
        </w:tc>
        <w:tc>
          <w:tcPr>
            <w:tcW w:w="497" w:type="pct"/>
          </w:tcPr>
          <w:p w14:paraId="17B6B0D0" w14:textId="77777777" w:rsidR="00EE6191" w:rsidRPr="00EE6191" w:rsidRDefault="0038262A" w:rsidP="003361FB">
            <w:pPr>
              <w:pStyle w:val="NoSpacing"/>
              <w:jc w:val="center"/>
            </w:pPr>
            <w:r>
              <w:t>0.73</w:t>
            </w:r>
            <w:r w:rsidR="00735D1C">
              <w:t>4</w:t>
            </w:r>
            <w:r w:rsidR="00A4000F">
              <w:t>4</w:t>
            </w:r>
          </w:p>
        </w:tc>
      </w:tr>
      <w:tr w:rsidR="002F5248" w14:paraId="04B02C0A" w14:textId="77777777" w:rsidTr="002F5248">
        <w:trPr>
          <w:trHeight w:val="545"/>
        </w:trPr>
        <w:tc>
          <w:tcPr>
            <w:tcW w:w="707" w:type="pct"/>
          </w:tcPr>
          <w:p w14:paraId="4AAF4D5B" w14:textId="77777777" w:rsidR="00EE6191" w:rsidRPr="00EE6191" w:rsidRDefault="00525944" w:rsidP="007B285B">
            <w:pPr>
              <w:pStyle w:val="NoSpacing"/>
            </w:pPr>
            <w:r>
              <w:t>Male</w:t>
            </w:r>
          </w:p>
        </w:tc>
        <w:tc>
          <w:tcPr>
            <w:tcW w:w="311" w:type="pct"/>
          </w:tcPr>
          <w:p w14:paraId="42378961" w14:textId="77777777" w:rsidR="00EE6191" w:rsidRPr="00EE6191" w:rsidRDefault="00744C37" w:rsidP="003361FB">
            <w:pPr>
              <w:pStyle w:val="NoSpacing"/>
              <w:jc w:val="center"/>
            </w:pPr>
            <w:r>
              <w:t>1.51</w:t>
            </w:r>
          </w:p>
        </w:tc>
        <w:tc>
          <w:tcPr>
            <w:tcW w:w="622" w:type="pct"/>
          </w:tcPr>
          <w:p w14:paraId="679E289A" w14:textId="77777777" w:rsidR="00EE6191" w:rsidRPr="00EE6191" w:rsidRDefault="008B4CC6" w:rsidP="003361FB">
            <w:pPr>
              <w:pStyle w:val="NoSpacing"/>
              <w:jc w:val="center"/>
            </w:pPr>
            <w:r>
              <w:t>0.81-2.82</w:t>
            </w:r>
          </w:p>
        </w:tc>
        <w:tc>
          <w:tcPr>
            <w:tcW w:w="498" w:type="pct"/>
          </w:tcPr>
          <w:p w14:paraId="39887808" w14:textId="77777777" w:rsidR="00EE6191" w:rsidRPr="00EE6191" w:rsidRDefault="00D900FB" w:rsidP="00D900FB">
            <w:pPr>
              <w:pStyle w:val="NoSpacing"/>
              <w:jc w:val="center"/>
            </w:pPr>
            <w:r>
              <w:t>0.19</w:t>
            </w:r>
            <w:r w:rsidR="00DB0771">
              <w:t>8</w:t>
            </w:r>
            <w:r w:rsidR="00A4000F">
              <w:t>8</w:t>
            </w:r>
          </w:p>
        </w:tc>
        <w:tc>
          <w:tcPr>
            <w:tcW w:w="311" w:type="pct"/>
          </w:tcPr>
          <w:p w14:paraId="4371ADD0" w14:textId="77777777" w:rsidR="00EE6191" w:rsidRPr="00EE6191" w:rsidRDefault="00C52231" w:rsidP="003361FB">
            <w:pPr>
              <w:pStyle w:val="NoSpacing"/>
              <w:jc w:val="center"/>
            </w:pPr>
            <w:r>
              <w:t>1.17</w:t>
            </w:r>
          </w:p>
        </w:tc>
        <w:tc>
          <w:tcPr>
            <w:tcW w:w="622" w:type="pct"/>
          </w:tcPr>
          <w:p w14:paraId="7B25D568" w14:textId="77777777" w:rsidR="00EE6191" w:rsidRPr="00EE6191" w:rsidRDefault="008B4CC6" w:rsidP="00C52231">
            <w:pPr>
              <w:pStyle w:val="NoSpacing"/>
              <w:jc w:val="center"/>
            </w:pPr>
            <w:r>
              <w:t>0.</w:t>
            </w:r>
            <w:r w:rsidR="00C52231">
              <w:t>15</w:t>
            </w:r>
            <w:r>
              <w:t>-</w:t>
            </w:r>
            <w:r w:rsidR="00C52231">
              <w:t>9</w:t>
            </w:r>
            <w:r>
              <w:t>.</w:t>
            </w:r>
            <w:r w:rsidR="00C52231">
              <w:t>11</w:t>
            </w:r>
          </w:p>
        </w:tc>
        <w:tc>
          <w:tcPr>
            <w:tcW w:w="500" w:type="pct"/>
          </w:tcPr>
          <w:p w14:paraId="7578F69B" w14:textId="77777777" w:rsidR="00EE6191" w:rsidRPr="00EE6191" w:rsidRDefault="00895A74" w:rsidP="00C52231">
            <w:pPr>
              <w:pStyle w:val="NoSpacing"/>
              <w:jc w:val="center"/>
            </w:pPr>
            <w:r>
              <w:t>0.</w:t>
            </w:r>
            <w:r w:rsidR="00C52231">
              <w:t>8804</w:t>
            </w:r>
          </w:p>
        </w:tc>
        <w:tc>
          <w:tcPr>
            <w:tcW w:w="311" w:type="pct"/>
          </w:tcPr>
          <w:p w14:paraId="3C999404" w14:textId="77777777" w:rsidR="00EE6191" w:rsidRPr="00EE6191" w:rsidRDefault="00744C37" w:rsidP="003361FB">
            <w:pPr>
              <w:pStyle w:val="NoSpacing"/>
              <w:jc w:val="center"/>
            </w:pPr>
            <w:r>
              <w:t>8.31</w:t>
            </w:r>
          </w:p>
        </w:tc>
        <w:tc>
          <w:tcPr>
            <w:tcW w:w="622" w:type="pct"/>
          </w:tcPr>
          <w:p w14:paraId="6AD03318" w14:textId="77777777" w:rsidR="00EE6191" w:rsidRPr="00EE6191" w:rsidRDefault="008B4CC6" w:rsidP="003361FB">
            <w:pPr>
              <w:pStyle w:val="NoSpacing"/>
              <w:jc w:val="center"/>
            </w:pPr>
            <w:r>
              <w:t>1.46-47.27</w:t>
            </w:r>
          </w:p>
        </w:tc>
        <w:tc>
          <w:tcPr>
            <w:tcW w:w="497" w:type="pct"/>
          </w:tcPr>
          <w:p w14:paraId="50451129" w14:textId="77777777" w:rsidR="00EE6191" w:rsidRPr="00EE6191" w:rsidRDefault="0038262A" w:rsidP="003361FB">
            <w:pPr>
              <w:pStyle w:val="NoSpacing"/>
              <w:jc w:val="center"/>
            </w:pPr>
            <w:r>
              <w:t>0.0170</w:t>
            </w:r>
          </w:p>
        </w:tc>
      </w:tr>
    </w:tbl>
    <w:p w14:paraId="4E3CEAF0" w14:textId="250EDD54" w:rsidR="00E4328E" w:rsidRDefault="00F95DCC" w:rsidP="00E4328E">
      <w:pPr>
        <w:spacing w:line="240" w:lineRule="auto"/>
      </w:pPr>
      <w:r>
        <w:t xml:space="preserve">Note: </w:t>
      </w:r>
      <w:r w:rsidR="00AE1097">
        <w:t xml:space="preserve">Odds ratios are adjusted for personal and family cancer histories </w:t>
      </w:r>
      <w:r w:rsidR="00AE1097" w:rsidRPr="00ED5C8A">
        <w:t>as well as age, sex and ancestry</w:t>
      </w:r>
      <w:r w:rsidR="00E4328E">
        <w:t>. All breast cancer categories are exclusive.</w:t>
      </w:r>
    </w:p>
    <w:p w14:paraId="75961C73" w14:textId="5E2F0E1A" w:rsidR="00166F60" w:rsidRDefault="00166F60" w:rsidP="00F95DCC">
      <w:pPr>
        <w:spacing w:line="240" w:lineRule="auto"/>
      </w:pPr>
    </w:p>
    <w:p w14:paraId="3895EFDA" w14:textId="108EE3CC" w:rsidR="009C773C" w:rsidRPr="007D3464" w:rsidRDefault="009C773C" w:rsidP="007D3464">
      <w:pPr>
        <w:spacing w:line="240" w:lineRule="auto"/>
        <w:rPr>
          <w:b/>
        </w:rPr>
      </w:pPr>
      <w:bookmarkStart w:id="0" w:name="_GoBack"/>
      <w:bookmarkEnd w:id="0"/>
    </w:p>
    <w:sectPr w:rsidR="009C773C" w:rsidRPr="007D3464" w:rsidSect="00AC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34B0" w16cex:dateUtc="2020-04-23T22:37:00Z"/>
  <w16cex:commentExtensible w16cex:durableId="224C358F" w16cex:dateUtc="2020-04-23T22:41:00Z"/>
  <w16cex:commentExtensible w16cex:durableId="224C35F9" w16cex:dateUtc="2020-04-23T22:42:00Z"/>
  <w16cex:commentExtensible w16cex:durableId="224C3622" w16cex:dateUtc="2020-04-23T22:43:00Z"/>
  <w16cex:commentExtensible w16cex:durableId="224C3657" w16cex:dateUtc="2020-04-23T22:44:00Z"/>
  <w16cex:commentExtensible w16cex:durableId="224C80E7" w16cex:dateUtc="2020-04-24T04:02:00Z"/>
  <w16cex:commentExtensible w16cex:durableId="224C8CB6" w16cex:dateUtc="2020-04-24T04:52:00Z"/>
  <w16cex:commentExtensible w16cex:durableId="224C8DBB" w16cex:dateUtc="2020-04-24T04:57:00Z"/>
  <w16cex:commentExtensible w16cex:durableId="224C8DDF" w16cex:dateUtc="2020-04-24T04:57:00Z"/>
  <w16cex:commentExtensible w16cex:durableId="224C8E17" w16cex:dateUtc="2020-04-24T0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364C" w14:textId="77777777" w:rsidR="00BB615F" w:rsidRDefault="00BB615F" w:rsidP="00C6633B">
      <w:r>
        <w:separator/>
      </w:r>
    </w:p>
    <w:p w14:paraId="1D58DDA0" w14:textId="77777777" w:rsidR="00BB615F" w:rsidRDefault="00BB615F" w:rsidP="00C6633B"/>
    <w:p w14:paraId="753AF8B2" w14:textId="77777777" w:rsidR="00BB615F" w:rsidRDefault="00BB615F" w:rsidP="003B7246"/>
  </w:endnote>
  <w:endnote w:type="continuationSeparator" w:id="0">
    <w:p w14:paraId="77C972E0" w14:textId="77777777" w:rsidR="00BB615F" w:rsidRDefault="00BB615F" w:rsidP="00C6633B">
      <w:r>
        <w:continuationSeparator/>
      </w:r>
    </w:p>
    <w:p w14:paraId="0648E21B" w14:textId="77777777" w:rsidR="00BB615F" w:rsidRDefault="00BB615F" w:rsidP="00C6633B"/>
    <w:p w14:paraId="3516DA7C" w14:textId="77777777" w:rsidR="00BB615F" w:rsidRDefault="00BB615F" w:rsidP="003B7246"/>
  </w:endnote>
  <w:endnote w:type="continuationNotice" w:id="1">
    <w:p w14:paraId="520DAA71" w14:textId="77777777" w:rsidR="00BB615F" w:rsidRDefault="00BB61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46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471D4" w14:textId="4448EFCA" w:rsidR="00BB615F" w:rsidRDefault="00BB615F" w:rsidP="00EC7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C45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DC07" w14:textId="77777777" w:rsidR="00BB615F" w:rsidRDefault="00BB615F" w:rsidP="00C6633B">
      <w:r>
        <w:separator/>
      </w:r>
    </w:p>
    <w:p w14:paraId="45F5B862" w14:textId="77777777" w:rsidR="00BB615F" w:rsidRDefault="00BB615F" w:rsidP="00C6633B"/>
    <w:p w14:paraId="7EAF63A6" w14:textId="77777777" w:rsidR="00BB615F" w:rsidRDefault="00BB615F" w:rsidP="003B7246"/>
  </w:footnote>
  <w:footnote w:type="continuationSeparator" w:id="0">
    <w:p w14:paraId="65E61F74" w14:textId="77777777" w:rsidR="00BB615F" w:rsidRDefault="00BB615F" w:rsidP="00C6633B">
      <w:r>
        <w:continuationSeparator/>
      </w:r>
    </w:p>
    <w:p w14:paraId="48519D7A" w14:textId="77777777" w:rsidR="00BB615F" w:rsidRDefault="00BB615F" w:rsidP="00C6633B"/>
    <w:p w14:paraId="7E132037" w14:textId="77777777" w:rsidR="00BB615F" w:rsidRDefault="00BB615F" w:rsidP="003B7246"/>
  </w:footnote>
  <w:footnote w:type="continuationNotice" w:id="1">
    <w:p w14:paraId="162D5108" w14:textId="77777777" w:rsidR="00BB615F" w:rsidRDefault="00BB615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E97"/>
    <w:multiLevelType w:val="hybridMultilevel"/>
    <w:tmpl w:val="6772EE5A"/>
    <w:lvl w:ilvl="0" w:tplc="A644EC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715474"/>
    <w:multiLevelType w:val="hybridMultilevel"/>
    <w:tmpl w:val="E2162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BB8"/>
    <w:multiLevelType w:val="hybridMultilevel"/>
    <w:tmpl w:val="5656876C"/>
    <w:lvl w:ilvl="0" w:tplc="D2129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0xpp5vix0wwreaxf6xxw5r9xt55v959ds0&quot;&gt;Myriad Manuscript Reference Library&lt;record-ids&gt;&lt;item&gt;2946&lt;/item&gt;&lt;item&gt;2948&lt;/item&gt;&lt;item&gt;3229&lt;/item&gt;&lt;item&gt;3584&lt;/item&gt;&lt;item&gt;3838&lt;/item&gt;&lt;item&gt;4180&lt;/item&gt;&lt;item&gt;4181&lt;/item&gt;&lt;item&gt;4182&lt;/item&gt;&lt;item&gt;4183&lt;/item&gt;&lt;item&gt;4184&lt;/item&gt;&lt;item&gt;4185&lt;/item&gt;&lt;item&gt;4186&lt;/item&gt;&lt;item&gt;4187&lt;/item&gt;&lt;item&gt;4188&lt;/item&gt;&lt;item&gt;4189&lt;/item&gt;&lt;item&gt;4190&lt;/item&gt;&lt;item&gt;4191&lt;/item&gt;&lt;item&gt;4192&lt;/item&gt;&lt;item&gt;4193&lt;/item&gt;&lt;item&gt;4194&lt;/item&gt;&lt;item&gt;4195&lt;/item&gt;&lt;item&gt;4196&lt;/item&gt;&lt;item&gt;4197&lt;/item&gt;&lt;item&gt;4198&lt;/item&gt;&lt;item&gt;4199&lt;/item&gt;&lt;item&gt;4200&lt;/item&gt;&lt;item&gt;4201&lt;/item&gt;&lt;item&gt;4202&lt;/item&gt;&lt;item&gt;4203&lt;/item&gt;&lt;item&gt;4206&lt;/item&gt;&lt;item&gt;4207&lt;/item&gt;&lt;item&gt;4208&lt;/item&gt;&lt;item&gt;4213&lt;/item&gt;&lt;item&gt;4214&lt;/item&gt;&lt;item&gt;4217&lt;/item&gt;&lt;item&gt;4297&lt;/item&gt;&lt;/record-ids&gt;&lt;/item&gt;&lt;/Libraries&gt;"/>
  </w:docVars>
  <w:rsids>
    <w:rsidRoot w:val="00B05A10"/>
    <w:rsid w:val="00002C41"/>
    <w:rsid w:val="00002F7C"/>
    <w:rsid w:val="00004927"/>
    <w:rsid w:val="000069ED"/>
    <w:rsid w:val="00006C46"/>
    <w:rsid w:val="00007E20"/>
    <w:rsid w:val="00010368"/>
    <w:rsid w:val="00014217"/>
    <w:rsid w:val="00015B32"/>
    <w:rsid w:val="00016AD1"/>
    <w:rsid w:val="000209EE"/>
    <w:rsid w:val="00021FB7"/>
    <w:rsid w:val="00023737"/>
    <w:rsid w:val="00026864"/>
    <w:rsid w:val="00031431"/>
    <w:rsid w:val="00036E95"/>
    <w:rsid w:val="00040B3C"/>
    <w:rsid w:val="00043620"/>
    <w:rsid w:val="0004740E"/>
    <w:rsid w:val="00061A15"/>
    <w:rsid w:val="000673DA"/>
    <w:rsid w:val="0008107E"/>
    <w:rsid w:val="00084404"/>
    <w:rsid w:val="00084DFB"/>
    <w:rsid w:val="00086A43"/>
    <w:rsid w:val="00086DA3"/>
    <w:rsid w:val="00090AA0"/>
    <w:rsid w:val="00090D80"/>
    <w:rsid w:val="00093849"/>
    <w:rsid w:val="00095061"/>
    <w:rsid w:val="000952BA"/>
    <w:rsid w:val="00097B0D"/>
    <w:rsid w:val="000A49C9"/>
    <w:rsid w:val="000B16B3"/>
    <w:rsid w:val="000B2BA3"/>
    <w:rsid w:val="000B46CC"/>
    <w:rsid w:val="000B599D"/>
    <w:rsid w:val="000B63A7"/>
    <w:rsid w:val="000B70A4"/>
    <w:rsid w:val="000B75BC"/>
    <w:rsid w:val="000C3506"/>
    <w:rsid w:val="000C6B0C"/>
    <w:rsid w:val="000D04FC"/>
    <w:rsid w:val="000D2AE8"/>
    <w:rsid w:val="000D2E62"/>
    <w:rsid w:val="000D4AA5"/>
    <w:rsid w:val="000E3F64"/>
    <w:rsid w:val="000E5208"/>
    <w:rsid w:val="000F13FE"/>
    <w:rsid w:val="00112295"/>
    <w:rsid w:val="0012085A"/>
    <w:rsid w:val="0012695D"/>
    <w:rsid w:val="001269FA"/>
    <w:rsid w:val="00127C9D"/>
    <w:rsid w:val="00132EB5"/>
    <w:rsid w:val="00133AB5"/>
    <w:rsid w:val="00145538"/>
    <w:rsid w:val="0014643D"/>
    <w:rsid w:val="001475FA"/>
    <w:rsid w:val="001665E8"/>
    <w:rsid w:val="00166BA2"/>
    <w:rsid w:val="00166F60"/>
    <w:rsid w:val="00174CB4"/>
    <w:rsid w:val="00175A00"/>
    <w:rsid w:val="0018553F"/>
    <w:rsid w:val="001932F2"/>
    <w:rsid w:val="0019352D"/>
    <w:rsid w:val="00195E0B"/>
    <w:rsid w:val="001A5707"/>
    <w:rsid w:val="001A60DA"/>
    <w:rsid w:val="001A6C90"/>
    <w:rsid w:val="001B0F6A"/>
    <w:rsid w:val="001B4219"/>
    <w:rsid w:val="001B6C20"/>
    <w:rsid w:val="001B737A"/>
    <w:rsid w:val="001D1C88"/>
    <w:rsid w:val="001E2899"/>
    <w:rsid w:val="001E4F2B"/>
    <w:rsid w:val="001E5318"/>
    <w:rsid w:val="001E7AFF"/>
    <w:rsid w:val="001F1B8A"/>
    <w:rsid w:val="001F5A2E"/>
    <w:rsid w:val="0020586B"/>
    <w:rsid w:val="0021078F"/>
    <w:rsid w:val="00212EA8"/>
    <w:rsid w:val="00213D21"/>
    <w:rsid w:val="00214CAF"/>
    <w:rsid w:val="00220482"/>
    <w:rsid w:val="002260A1"/>
    <w:rsid w:val="0022614E"/>
    <w:rsid w:val="00227003"/>
    <w:rsid w:val="00231216"/>
    <w:rsid w:val="00232C87"/>
    <w:rsid w:val="00234E1B"/>
    <w:rsid w:val="00235617"/>
    <w:rsid w:val="00237E2A"/>
    <w:rsid w:val="002435DC"/>
    <w:rsid w:val="00244033"/>
    <w:rsid w:val="0024431E"/>
    <w:rsid w:val="002470E2"/>
    <w:rsid w:val="0025138B"/>
    <w:rsid w:val="002517CB"/>
    <w:rsid w:val="00253CB5"/>
    <w:rsid w:val="0026051A"/>
    <w:rsid w:val="00260A7F"/>
    <w:rsid w:val="002643DF"/>
    <w:rsid w:val="002645C8"/>
    <w:rsid w:val="00267899"/>
    <w:rsid w:val="0027195E"/>
    <w:rsid w:val="00271A6E"/>
    <w:rsid w:val="00272A12"/>
    <w:rsid w:val="00276A32"/>
    <w:rsid w:val="00283595"/>
    <w:rsid w:val="0028629C"/>
    <w:rsid w:val="002877A7"/>
    <w:rsid w:val="00290393"/>
    <w:rsid w:val="002905D5"/>
    <w:rsid w:val="00291196"/>
    <w:rsid w:val="0029135A"/>
    <w:rsid w:val="002947BA"/>
    <w:rsid w:val="002A488E"/>
    <w:rsid w:val="002A5263"/>
    <w:rsid w:val="002B30E4"/>
    <w:rsid w:val="002B4037"/>
    <w:rsid w:val="002B60FF"/>
    <w:rsid w:val="002C0005"/>
    <w:rsid w:val="002C2BCD"/>
    <w:rsid w:val="002C3657"/>
    <w:rsid w:val="002C5545"/>
    <w:rsid w:val="002D03A0"/>
    <w:rsid w:val="002D1678"/>
    <w:rsid w:val="002D2ACA"/>
    <w:rsid w:val="002E1626"/>
    <w:rsid w:val="002E3A68"/>
    <w:rsid w:val="002E634F"/>
    <w:rsid w:val="002F0716"/>
    <w:rsid w:val="002F23D8"/>
    <w:rsid w:val="002F2646"/>
    <w:rsid w:val="002F4153"/>
    <w:rsid w:val="002F5248"/>
    <w:rsid w:val="002F59B3"/>
    <w:rsid w:val="002F7E17"/>
    <w:rsid w:val="00304A7E"/>
    <w:rsid w:val="00307D15"/>
    <w:rsid w:val="00310181"/>
    <w:rsid w:val="0031186E"/>
    <w:rsid w:val="00312C17"/>
    <w:rsid w:val="00314247"/>
    <w:rsid w:val="00315934"/>
    <w:rsid w:val="00317EBF"/>
    <w:rsid w:val="0032245D"/>
    <w:rsid w:val="00326E29"/>
    <w:rsid w:val="00330CF5"/>
    <w:rsid w:val="00331532"/>
    <w:rsid w:val="00331DD8"/>
    <w:rsid w:val="00333ABB"/>
    <w:rsid w:val="00335553"/>
    <w:rsid w:val="003361FB"/>
    <w:rsid w:val="003405DF"/>
    <w:rsid w:val="0034094C"/>
    <w:rsid w:val="003448FF"/>
    <w:rsid w:val="00347ADB"/>
    <w:rsid w:val="003520FD"/>
    <w:rsid w:val="00353324"/>
    <w:rsid w:val="00357BB2"/>
    <w:rsid w:val="00361E3E"/>
    <w:rsid w:val="003747CB"/>
    <w:rsid w:val="00374E44"/>
    <w:rsid w:val="00376F04"/>
    <w:rsid w:val="0038262A"/>
    <w:rsid w:val="003843A1"/>
    <w:rsid w:val="003878BF"/>
    <w:rsid w:val="00391E3E"/>
    <w:rsid w:val="00393905"/>
    <w:rsid w:val="003A21A9"/>
    <w:rsid w:val="003A3976"/>
    <w:rsid w:val="003A6ABB"/>
    <w:rsid w:val="003A7D89"/>
    <w:rsid w:val="003B70C0"/>
    <w:rsid w:val="003B7246"/>
    <w:rsid w:val="003B728E"/>
    <w:rsid w:val="003C175E"/>
    <w:rsid w:val="003C5059"/>
    <w:rsid w:val="003D16DA"/>
    <w:rsid w:val="003E1309"/>
    <w:rsid w:val="003E57A8"/>
    <w:rsid w:val="003F4607"/>
    <w:rsid w:val="003F77BA"/>
    <w:rsid w:val="00400F03"/>
    <w:rsid w:val="00403107"/>
    <w:rsid w:val="00414670"/>
    <w:rsid w:val="004162F1"/>
    <w:rsid w:val="00421A20"/>
    <w:rsid w:val="00421C77"/>
    <w:rsid w:val="00426E9B"/>
    <w:rsid w:val="004307A6"/>
    <w:rsid w:val="004349EB"/>
    <w:rsid w:val="00436911"/>
    <w:rsid w:val="00442592"/>
    <w:rsid w:val="00442EF4"/>
    <w:rsid w:val="0045224B"/>
    <w:rsid w:val="004613C9"/>
    <w:rsid w:val="00471797"/>
    <w:rsid w:val="00472BEF"/>
    <w:rsid w:val="004803F4"/>
    <w:rsid w:val="0048083E"/>
    <w:rsid w:val="004809DB"/>
    <w:rsid w:val="00481B17"/>
    <w:rsid w:val="00485164"/>
    <w:rsid w:val="0049156E"/>
    <w:rsid w:val="004A496B"/>
    <w:rsid w:val="004A7F10"/>
    <w:rsid w:val="004B2161"/>
    <w:rsid w:val="004B30DB"/>
    <w:rsid w:val="004B4010"/>
    <w:rsid w:val="004B4EE9"/>
    <w:rsid w:val="004B7C56"/>
    <w:rsid w:val="004C3A98"/>
    <w:rsid w:val="004C6DE3"/>
    <w:rsid w:val="004D1FDC"/>
    <w:rsid w:val="004D5143"/>
    <w:rsid w:val="004D61F4"/>
    <w:rsid w:val="004E6082"/>
    <w:rsid w:val="004F09AE"/>
    <w:rsid w:val="005001BC"/>
    <w:rsid w:val="00500745"/>
    <w:rsid w:val="00502AF9"/>
    <w:rsid w:val="005030EB"/>
    <w:rsid w:val="00506856"/>
    <w:rsid w:val="00506DB2"/>
    <w:rsid w:val="0051467C"/>
    <w:rsid w:val="00520353"/>
    <w:rsid w:val="005219C0"/>
    <w:rsid w:val="00524054"/>
    <w:rsid w:val="00524FED"/>
    <w:rsid w:val="00525944"/>
    <w:rsid w:val="00540158"/>
    <w:rsid w:val="00550618"/>
    <w:rsid w:val="00551D6E"/>
    <w:rsid w:val="005555A6"/>
    <w:rsid w:val="00555BF7"/>
    <w:rsid w:val="00557E54"/>
    <w:rsid w:val="0056365C"/>
    <w:rsid w:val="00563970"/>
    <w:rsid w:val="00574689"/>
    <w:rsid w:val="00575355"/>
    <w:rsid w:val="005840CA"/>
    <w:rsid w:val="00585253"/>
    <w:rsid w:val="00591AFE"/>
    <w:rsid w:val="00595D9F"/>
    <w:rsid w:val="00597960"/>
    <w:rsid w:val="005A2313"/>
    <w:rsid w:val="005A2ED4"/>
    <w:rsid w:val="005B04FC"/>
    <w:rsid w:val="005B08F0"/>
    <w:rsid w:val="005B5675"/>
    <w:rsid w:val="005B7E20"/>
    <w:rsid w:val="005C25C2"/>
    <w:rsid w:val="005C320B"/>
    <w:rsid w:val="005C6A0F"/>
    <w:rsid w:val="005C7D54"/>
    <w:rsid w:val="005D1BA9"/>
    <w:rsid w:val="005D4644"/>
    <w:rsid w:val="005E062F"/>
    <w:rsid w:val="005E1802"/>
    <w:rsid w:val="005E1D09"/>
    <w:rsid w:val="005E71E3"/>
    <w:rsid w:val="005F62B8"/>
    <w:rsid w:val="005F75A2"/>
    <w:rsid w:val="00605F52"/>
    <w:rsid w:val="00607DD6"/>
    <w:rsid w:val="00607F01"/>
    <w:rsid w:val="00621064"/>
    <w:rsid w:val="00622A54"/>
    <w:rsid w:val="00624307"/>
    <w:rsid w:val="0063065A"/>
    <w:rsid w:val="006331C1"/>
    <w:rsid w:val="00634E8A"/>
    <w:rsid w:val="0063698F"/>
    <w:rsid w:val="0065010B"/>
    <w:rsid w:val="0065225D"/>
    <w:rsid w:val="00652EF7"/>
    <w:rsid w:val="0065337A"/>
    <w:rsid w:val="00664B58"/>
    <w:rsid w:val="006700BB"/>
    <w:rsid w:val="0067086C"/>
    <w:rsid w:val="006822EE"/>
    <w:rsid w:val="006852EB"/>
    <w:rsid w:val="0068620E"/>
    <w:rsid w:val="00686CAF"/>
    <w:rsid w:val="0069592E"/>
    <w:rsid w:val="006A4779"/>
    <w:rsid w:val="006A569B"/>
    <w:rsid w:val="006B42DB"/>
    <w:rsid w:val="006B5A19"/>
    <w:rsid w:val="006C2F00"/>
    <w:rsid w:val="006C469A"/>
    <w:rsid w:val="006C4CDD"/>
    <w:rsid w:val="006E1673"/>
    <w:rsid w:val="006E20B4"/>
    <w:rsid w:val="006E30D6"/>
    <w:rsid w:val="006E34FB"/>
    <w:rsid w:val="006F23D1"/>
    <w:rsid w:val="006F3AA4"/>
    <w:rsid w:val="007066FE"/>
    <w:rsid w:val="0071107B"/>
    <w:rsid w:val="00717D6A"/>
    <w:rsid w:val="007205C3"/>
    <w:rsid w:val="00730059"/>
    <w:rsid w:val="007312C2"/>
    <w:rsid w:val="0073385B"/>
    <w:rsid w:val="00734480"/>
    <w:rsid w:val="00734563"/>
    <w:rsid w:val="00735CCA"/>
    <w:rsid w:val="00735D1C"/>
    <w:rsid w:val="00744C37"/>
    <w:rsid w:val="00750AA8"/>
    <w:rsid w:val="00752ECC"/>
    <w:rsid w:val="00752F89"/>
    <w:rsid w:val="0075711B"/>
    <w:rsid w:val="00765EE2"/>
    <w:rsid w:val="00766A86"/>
    <w:rsid w:val="00767DC9"/>
    <w:rsid w:val="0077176D"/>
    <w:rsid w:val="007760E4"/>
    <w:rsid w:val="007839E0"/>
    <w:rsid w:val="007906BF"/>
    <w:rsid w:val="007A131B"/>
    <w:rsid w:val="007A21FB"/>
    <w:rsid w:val="007A2C1C"/>
    <w:rsid w:val="007A391A"/>
    <w:rsid w:val="007A506A"/>
    <w:rsid w:val="007A5304"/>
    <w:rsid w:val="007B03B9"/>
    <w:rsid w:val="007B0E95"/>
    <w:rsid w:val="007B285B"/>
    <w:rsid w:val="007B5B05"/>
    <w:rsid w:val="007C1A2A"/>
    <w:rsid w:val="007C7D72"/>
    <w:rsid w:val="007D10BF"/>
    <w:rsid w:val="007D146C"/>
    <w:rsid w:val="007D2DE8"/>
    <w:rsid w:val="007D3464"/>
    <w:rsid w:val="007D3AE5"/>
    <w:rsid w:val="007E0F06"/>
    <w:rsid w:val="007E20A5"/>
    <w:rsid w:val="007E64F2"/>
    <w:rsid w:val="007F0871"/>
    <w:rsid w:val="007F3BA5"/>
    <w:rsid w:val="007F478B"/>
    <w:rsid w:val="007F4D78"/>
    <w:rsid w:val="007F6421"/>
    <w:rsid w:val="00801168"/>
    <w:rsid w:val="00805ACB"/>
    <w:rsid w:val="00807E58"/>
    <w:rsid w:val="00811770"/>
    <w:rsid w:val="0082201E"/>
    <w:rsid w:val="008230EE"/>
    <w:rsid w:val="0083072B"/>
    <w:rsid w:val="00831A3E"/>
    <w:rsid w:val="00832439"/>
    <w:rsid w:val="00834B08"/>
    <w:rsid w:val="0083797F"/>
    <w:rsid w:val="00841D5F"/>
    <w:rsid w:val="00842B50"/>
    <w:rsid w:val="00850804"/>
    <w:rsid w:val="00854D4A"/>
    <w:rsid w:val="00855887"/>
    <w:rsid w:val="00856858"/>
    <w:rsid w:val="00856AB2"/>
    <w:rsid w:val="00856D57"/>
    <w:rsid w:val="00856F30"/>
    <w:rsid w:val="00857640"/>
    <w:rsid w:val="008576A0"/>
    <w:rsid w:val="0086190E"/>
    <w:rsid w:val="0086277B"/>
    <w:rsid w:val="0087165D"/>
    <w:rsid w:val="00871CD7"/>
    <w:rsid w:val="008801AB"/>
    <w:rsid w:val="00882C69"/>
    <w:rsid w:val="00883BF2"/>
    <w:rsid w:val="00884A9E"/>
    <w:rsid w:val="00886164"/>
    <w:rsid w:val="0088657A"/>
    <w:rsid w:val="00887DBB"/>
    <w:rsid w:val="00894525"/>
    <w:rsid w:val="00894871"/>
    <w:rsid w:val="00894979"/>
    <w:rsid w:val="00895A74"/>
    <w:rsid w:val="008A128A"/>
    <w:rsid w:val="008A2DA5"/>
    <w:rsid w:val="008A31BF"/>
    <w:rsid w:val="008A35EC"/>
    <w:rsid w:val="008A768B"/>
    <w:rsid w:val="008B33BE"/>
    <w:rsid w:val="008B346E"/>
    <w:rsid w:val="008B35F6"/>
    <w:rsid w:val="008B4CC6"/>
    <w:rsid w:val="008B54FA"/>
    <w:rsid w:val="008C2D1E"/>
    <w:rsid w:val="008C301B"/>
    <w:rsid w:val="008D0869"/>
    <w:rsid w:val="008D2B1A"/>
    <w:rsid w:val="008D3E36"/>
    <w:rsid w:val="008E1DBC"/>
    <w:rsid w:val="008E404A"/>
    <w:rsid w:val="008E4CB9"/>
    <w:rsid w:val="008E535D"/>
    <w:rsid w:val="008F02D7"/>
    <w:rsid w:val="008F46FD"/>
    <w:rsid w:val="008F53B4"/>
    <w:rsid w:val="008F689C"/>
    <w:rsid w:val="008F7728"/>
    <w:rsid w:val="00900FC6"/>
    <w:rsid w:val="009072CD"/>
    <w:rsid w:val="00911BFA"/>
    <w:rsid w:val="0091225A"/>
    <w:rsid w:val="00920B34"/>
    <w:rsid w:val="00920CDB"/>
    <w:rsid w:val="0092303F"/>
    <w:rsid w:val="00931E8C"/>
    <w:rsid w:val="00936825"/>
    <w:rsid w:val="009410F5"/>
    <w:rsid w:val="009417FA"/>
    <w:rsid w:val="0094584A"/>
    <w:rsid w:val="0094741B"/>
    <w:rsid w:val="00952537"/>
    <w:rsid w:val="009534C5"/>
    <w:rsid w:val="00954DB6"/>
    <w:rsid w:val="009553D7"/>
    <w:rsid w:val="00964AD9"/>
    <w:rsid w:val="0096510A"/>
    <w:rsid w:val="00966FB4"/>
    <w:rsid w:val="0097028F"/>
    <w:rsid w:val="00983D95"/>
    <w:rsid w:val="0098756E"/>
    <w:rsid w:val="00990F5D"/>
    <w:rsid w:val="009916E5"/>
    <w:rsid w:val="00993AA9"/>
    <w:rsid w:val="009942AE"/>
    <w:rsid w:val="00994E5E"/>
    <w:rsid w:val="009971F0"/>
    <w:rsid w:val="009A22CA"/>
    <w:rsid w:val="009A27F0"/>
    <w:rsid w:val="009A345E"/>
    <w:rsid w:val="009A5037"/>
    <w:rsid w:val="009A7C1E"/>
    <w:rsid w:val="009B7B48"/>
    <w:rsid w:val="009C25A8"/>
    <w:rsid w:val="009C2679"/>
    <w:rsid w:val="009C3B4F"/>
    <w:rsid w:val="009C5B80"/>
    <w:rsid w:val="009C5C42"/>
    <w:rsid w:val="009C6632"/>
    <w:rsid w:val="009C773C"/>
    <w:rsid w:val="009D0900"/>
    <w:rsid w:val="009E2885"/>
    <w:rsid w:val="009E2898"/>
    <w:rsid w:val="009E59EE"/>
    <w:rsid w:val="009F02EE"/>
    <w:rsid w:val="009F1FCF"/>
    <w:rsid w:val="009F2B30"/>
    <w:rsid w:val="009F3029"/>
    <w:rsid w:val="009F3206"/>
    <w:rsid w:val="009F5452"/>
    <w:rsid w:val="009F73D3"/>
    <w:rsid w:val="00A00E8E"/>
    <w:rsid w:val="00A1140B"/>
    <w:rsid w:val="00A13F37"/>
    <w:rsid w:val="00A14B09"/>
    <w:rsid w:val="00A15BCC"/>
    <w:rsid w:val="00A200AB"/>
    <w:rsid w:val="00A26E9D"/>
    <w:rsid w:val="00A2717D"/>
    <w:rsid w:val="00A31C94"/>
    <w:rsid w:val="00A33DBB"/>
    <w:rsid w:val="00A3578D"/>
    <w:rsid w:val="00A359A8"/>
    <w:rsid w:val="00A4000F"/>
    <w:rsid w:val="00A40730"/>
    <w:rsid w:val="00A4111B"/>
    <w:rsid w:val="00A41B60"/>
    <w:rsid w:val="00A439ED"/>
    <w:rsid w:val="00A45B89"/>
    <w:rsid w:val="00A45C34"/>
    <w:rsid w:val="00A519F8"/>
    <w:rsid w:val="00A535E0"/>
    <w:rsid w:val="00A563D6"/>
    <w:rsid w:val="00A60752"/>
    <w:rsid w:val="00A62C45"/>
    <w:rsid w:val="00A66C12"/>
    <w:rsid w:val="00A7180F"/>
    <w:rsid w:val="00A746E1"/>
    <w:rsid w:val="00A74F4B"/>
    <w:rsid w:val="00A7518D"/>
    <w:rsid w:val="00A76022"/>
    <w:rsid w:val="00A77868"/>
    <w:rsid w:val="00A820EE"/>
    <w:rsid w:val="00A82C14"/>
    <w:rsid w:val="00A87E00"/>
    <w:rsid w:val="00A90421"/>
    <w:rsid w:val="00A922CF"/>
    <w:rsid w:val="00AA4EC8"/>
    <w:rsid w:val="00AA6199"/>
    <w:rsid w:val="00AB035A"/>
    <w:rsid w:val="00AB7437"/>
    <w:rsid w:val="00AC24F1"/>
    <w:rsid w:val="00AC43D4"/>
    <w:rsid w:val="00AC65B5"/>
    <w:rsid w:val="00AC6EE0"/>
    <w:rsid w:val="00AC6F56"/>
    <w:rsid w:val="00AD0FC8"/>
    <w:rsid w:val="00AE1097"/>
    <w:rsid w:val="00AE1160"/>
    <w:rsid w:val="00AE1BC0"/>
    <w:rsid w:val="00AE3C74"/>
    <w:rsid w:val="00AE54CE"/>
    <w:rsid w:val="00AE6FB3"/>
    <w:rsid w:val="00AF1BCB"/>
    <w:rsid w:val="00AF275A"/>
    <w:rsid w:val="00AF7088"/>
    <w:rsid w:val="00B04E7F"/>
    <w:rsid w:val="00B04FB8"/>
    <w:rsid w:val="00B05A10"/>
    <w:rsid w:val="00B144EF"/>
    <w:rsid w:val="00B15AA8"/>
    <w:rsid w:val="00B15EDA"/>
    <w:rsid w:val="00B17C98"/>
    <w:rsid w:val="00B17F89"/>
    <w:rsid w:val="00B2101A"/>
    <w:rsid w:val="00B22693"/>
    <w:rsid w:val="00B25C34"/>
    <w:rsid w:val="00B32500"/>
    <w:rsid w:val="00B3310A"/>
    <w:rsid w:val="00B3710E"/>
    <w:rsid w:val="00B41297"/>
    <w:rsid w:val="00B4255A"/>
    <w:rsid w:val="00B44161"/>
    <w:rsid w:val="00B443FE"/>
    <w:rsid w:val="00B50EA8"/>
    <w:rsid w:val="00B52A93"/>
    <w:rsid w:val="00B542F9"/>
    <w:rsid w:val="00B54482"/>
    <w:rsid w:val="00B56E05"/>
    <w:rsid w:val="00B5793E"/>
    <w:rsid w:val="00B6028B"/>
    <w:rsid w:val="00B6440F"/>
    <w:rsid w:val="00B67120"/>
    <w:rsid w:val="00B67684"/>
    <w:rsid w:val="00B7365F"/>
    <w:rsid w:val="00B75A2A"/>
    <w:rsid w:val="00B75F11"/>
    <w:rsid w:val="00B771CD"/>
    <w:rsid w:val="00B81934"/>
    <w:rsid w:val="00B81EE5"/>
    <w:rsid w:val="00B847B1"/>
    <w:rsid w:val="00B86CE4"/>
    <w:rsid w:val="00B913EB"/>
    <w:rsid w:val="00B92ABB"/>
    <w:rsid w:val="00B95DFE"/>
    <w:rsid w:val="00B96D77"/>
    <w:rsid w:val="00B96F1C"/>
    <w:rsid w:val="00B97234"/>
    <w:rsid w:val="00BA2995"/>
    <w:rsid w:val="00BB615F"/>
    <w:rsid w:val="00BB764B"/>
    <w:rsid w:val="00BC43AC"/>
    <w:rsid w:val="00BD13CE"/>
    <w:rsid w:val="00BD5048"/>
    <w:rsid w:val="00BE0D2E"/>
    <w:rsid w:val="00BE3730"/>
    <w:rsid w:val="00BE5724"/>
    <w:rsid w:val="00BE6F25"/>
    <w:rsid w:val="00BE77BC"/>
    <w:rsid w:val="00BF0E65"/>
    <w:rsid w:val="00BF5B0D"/>
    <w:rsid w:val="00BF7674"/>
    <w:rsid w:val="00C015DD"/>
    <w:rsid w:val="00C0198C"/>
    <w:rsid w:val="00C054B7"/>
    <w:rsid w:val="00C10389"/>
    <w:rsid w:val="00C10C76"/>
    <w:rsid w:val="00C111EC"/>
    <w:rsid w:val="00C112BF"/>
    <w:rsid w:val="00C11853"/>
    <w:rsid w:val="00C11D14"/>
    <w:rsid w:val="00C15471"/>
    <w:rsid w:val="00C165A3"/>
    <w:rsid w:val="00C170F6"/>
    <w:rsid w:val="00C254E6"/>
    <w:rsid w:val="00C2696A"/>
    <w:rsid w:val="00C30D05"/>
    <w:rsid w:val="00C32394"/>
    <w:rsid w:val="00C324CB"/>
    <w:rsid w:val="00C349C4"/>
    <w:rsid w:val="00C34B63"/>
    <w:rsid w:val="00C37BA0"/>
    <w:rsid w:val="00C40B60"/>
    <w:rsid w:val="00C41F59"/>
    <w:rsid w:val="00C43784"/>
    <w:rsid w:val="00C44792"/>
    <w:rsid w:val="00C455B8"/>
    <w:rsid w:val="00C46790"/>
    <w:rsid w:val="00C51153"/>
    <w:rsid w:val="00C52231"/>
    <w:rsid w:val="00C5463C"/>
    <w:rsid w:val="00C54A97"/>
    <w:rsid w:val="00C6183E"/>
    <w:rsid w:val="00C6270D"/>
    <w:rsid w:val="00C64FC5"/>
    <w:rsid w:val="00C66281"/>
    <w:rsid w:val="00C6633B"/>
    <w:rsid w:val="00C708CF"/>
    <w:rsid w:val="00C71A10"/>
    <w:rsid w:val="00C778E4"/>
    <w:rsid w:val="00C81444"/>
    <w:rsid w:val="00C81503"/>
    <w:rsid w:val="00C83C79"/>
    <w:rsid w:val="00C868C5"/>
    <w:rsid w:val="00C92B37"/>
    <w:rsid w:val="00C94BB1"/>
    <w:rsid w:val="00C957BE"/>
    <w:rsid w:val="00C96664"/>
    <w:rsid w:val="00CA4121"/>
    <w:rsid w:val="00CA5C2F"/>
    <w:rsid w:val="00CA6CEE"/>
    <w:rsid w:val="00CB3601"/>
    <w:rsid w:val="00CB4DA2"/>
    <w:rsid w:val="00CC08F3"/>
    <w:rsid w:val="00CC1261"/>
    <w:rsid w:val="00CC23D0"/>
    <w:rsid w:val="00CC3992"/>
    <w:rsid w:val="00CC554F"/>
    <w:rsid w:val="00CC561C"/>
    <w:rsid w:val="00CD11DB"/>
    <w:rsid w:val="00CD210E"/>
    <w:rsid w:val="00CD38B0"/>
    <w:rsid w:val="00CD7D00"/>
    <w:rsid w:val="00CE0DE9"/>
    <w:rsid w:val="00CE2F56"/>
    <w:rsid w:val="00CE3EF4"/>
    <w:rsid w:val="00CE69CD"/>
    <w:rsid w:val="00CF1AEB"/>
    <w:rsid w:val="00CF5B84"/>
    <w:rsid w:val="00D01681"/>
    <w:rsid w:val="00D04865"/>
    <w:rsid w:val="00D054E1"/>
    <w:rsid w:val="00D11E2B"/>
    <w:rsid w:val="00D304D0"/>
    <w:rsid w:val="00D3090D"/>
    <w:rsid w:val="00D320D0"/>
    <w:rsid w:val="00D33E59"/>
    <w:rsid w:val="00D41338"/>
    <w:rsid w:val="00D41BFD"/>
    <w:rsid w:val="00D4404E"/>
    <w:rsid w:val="00D44CB8"/>
    <w:rsid w:val="00D44D18"/>
    <w:rsid w:val="00D463EF"/>
    <w:rsid w:val="00D51B92"/>
    <w:rsid w:val="00D531F4"/>
    <w:rsid w:val="00D60DFC"/>
    <w:rsid w:val="00D677DC"/>
    <w:rsid w:val="00D73A9D"/>
    <w:rsid w:val="00D7466F"/>
    <w:rsid w:val="00D75C1C"/>
    <w:rsid w:val="00D767F6"/>
    <w:rsid w:val="00D7776B"/>
    <w:rsid w:val="00D8106A"/>
    <w:rsid w:val="00D842D4"/>
    <w:rsid w:val="00D8499E"/>
    <w:rsid w:val="00D900FB"/>
    <w:rsid w:val="00D95D65"/>
    <w:rsid w:val="00D97632"/>
    <w:rsid w:val="00DA19F6"/>
    <w:rsid w:val="00DA23AE"/>
    <w:rsid w:val="00DA5031"/>
    <w:rsid w:val="00DA7329"/>
    <w:rsid w:val="00DB0591"/>
    <w:rsid w:val="00DB0771"/>
    <w:rsid w:val="00DB4D0A"/>
    <w:rsid w:val="00DB640F"/>
    <w:rsid w:val="00DB7AEE"/>
    <w:rsid w:val="00DC1C93"/>
    <w:rsid w:val="00DC1E62"/>
    <w:rsid w:val="00DC7C54"/>
    <w:rsid w:val="00DD0A51"/>
    <w:rsid w:val="00DD5B7C"/>
    <w:rsid w:val="00DD5FF9"/>
    <w:rsid w:val="00DE102D"/>
    <w:rsid w:val="00DE1C33"/>
    <w:rsid w:val="00DE59E4"/>
    <w:rsid w:val="00DE5FC1"/>
    <w:rsid w:val="00DE7DF1"/>
    <w:rsid w:val="00E00DD1"/>
    <w:rsid w:val="00E02CAE"/>
    <w:rsid w:val="00E04E1C"/>
    <w:rsid w:val="00E05EAC"/>
    <w:rsid w:val="00E1109B"/>
    <w:rsid w:val="00E12B5D"/>
    <w:rsid w:val="00E21AEF"/>
    <w:rsid w:val="00E2292B"/>
    <w:rsid w:val="00E22F88"/>
    <w:rsid w:val="00E256ED"/>
    <w:rsid w:val="00E31D99"/>
    <w:rsid w:val="00E34F9A"/>
    <w:rsid w:val="00E36CDA"/>
    <w:rsid w:val="00E40D82"/>
    <w:rsid w:val="00E42EAA"/>
    <w:rsid w:val="00E4328E"/>
    <w:rsid w:val="00E44C7F"/>
    <w:rsid w:val="00E4550A"/>
    <w:rsid w:val="00E4584A"/>
    <w:rsid w:val="00E4589B"/>
    <w:rsid w:val="00E55701"/>
    <w:rsid w:val="00E5772C"/>
    <w:rsid w:val="00E6160D"/>
    <w:rsid w:val="00E63F67"/>
    <w:rsid w:val="00E643E0"/>
    <w:rsid w:val="00E6443A"/>
    <w:rsid w:val="00E64C0B"/>
    <w:rsid w:val="00E707F8"/>
    <w:rsid w:val="00E73DA7"/>
    <w:rsid w:val="00E74D2D"/>
    <w:rsid w:val="00E811D3"/>
    <w:rsid w:val="00E818D0"/>
    <w:rsid w:val="00E85EDC"/>
    <w:rsid w:val="00E90F98"/>
    <w:rsid w:val="00E911B2"/>
    <w:rsid w:val="00EA5A1F"/>
    <w:rsid w:val="00EB40A7"/>
    <w:rsid w:val="00EB5794"/>
    <w:rsid w:val="00EC219E"/>
    <w:rsid w:val="00EC24B1"/>
    <w:rsid w:val="00EC3F00"/>
    <w:rsid w:val="00EC42E4"/>
    <w:rsid w:val="00EC6BC3"/>
    <w:rsid w:val="00EC7B1F"/>
    <w:rsid w:val="00ED3750"/>
    <w:rsid w:val="00ED4512"/>
    <w:rsid w:val="00ED5C8A"/>
    <w:rsid w:val="00ED73B1"/>
    <w:rsid w:val="00EE1718"/>
    <w:rsid w:val="00EE6066"/>
    <w:rsid w:val="00EE6191"/>
    <w:rsid w:val="00EE6ABA"/>
    <w:rsid w:val="00EE79C7"/>
    <w:rsid w:val="00EF08BD"/>
    <w:rsid w:val="00EF2136"/>
    <w:rsid w:val="00F06B20"/>
    <w:rsid w:val="00F122A9"/>
    <w:rsid w:val="00F2115B"/>
    <w:rsid w:val="00F2486A"/>
    <w:rsid w:val="00F31455"/>
    <w:rsid w:val="00F3487B"/>
    <w:rsid w:val="00F35945"/>
    <w:rsid w:val="00F36909"/>
    <w:rsid w:val="00F43BA5"/>
    <w:rsid w:val="00F44342"/>
    <w:rsid w:val="00F46F62"/>
    <w:rsid w:val="00F5194B"/>
    <w:rsid w:val="00F51DC2"/>
    <w:rsid w:val="00F54922"/>
    <w:rsid w:val="00F5766F"/>
    <w:rsid w:val="00F637AF"/>
    <w:rsid w:val="00F66112"/>
    <w:rsid w:val="00F718C3"/>
    <w:rsid w:val="00F7531F"/>
    <w:rsid w:val="00F8173E"/>
    <w:rsid w:val="00F8314A"/>
    <w:rsid w:val="00F839B0"/>
    <w:rsid w:val="00F84C45"/>
    <w:rsid w:val="00F90ACA"/>
    <w:rsid w:val="00F915DB"/>
    <w:rsid w:val="00F91F99"/>
    <w:rsid w:val="00F94740"/>
    <w:rsid w:val="00F94945"/>
    <w:rsid w:val="00F95DCC"/>
    <w:rsid w:val="00FA542D"/>
    <w:rsid w:val="00FB5610"/>
    <w:rsid w:val="00FB7643"/>
    <w:rsid w:val="00FB7694"/>
    <w:rsid w:val="00FC65DE"/>
    <w:rsid w:val="00FD07C2"/>
    <w:rsid w:val="00FD1011"/>
    <w:rsid w:val="00FD698A"/>
    <w:rsid w:val="00FD6FB3"/>
    <w:rsid w:val="00FE4C82"/>
    <w:rsid w:val="00FE7F7E"/>
    <w:rsid w:val="00FF0A5D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03154"/>
  <w14:defaultImageDpi w14:val="300"/>
  <w15:docId w15:val="{DCBC3B57-2C54-44E2-86D1-A644C03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33B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347ADB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2E4"/>
    <w:pPr>
      <w:spacing w:before="360" w:after="12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404E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ADB"/>
    <w:rPr>
      <w:b/>
    </w:rPr>
  </w:style>
  <w:style w:type="character" w:customStyle="1" w:styleId="highlight">
    <w:name w:val="highlight"/>
    <w:basedOn w:val="DefaultParagraphFont"/>
    <w:rsid w:val="007B03B9"/>
  </w:style>
  <w:style w:type="paragraph" w:styleId="Header">
    <w:name w:val="header"/>
    <w:basedOn w:val="Normal"/>
    <w:link w:val="HeaderChar"/>
    <w:uiPriority w:val="99"/>
    <w:unhideWhenUsed/>
    <w:rsid w:val="00DA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29"/>
  </w:style>
  <w:style w:type="paragraph" w:styleId="Footer">
    <w:name w:val="footer"/>
    <w:basedOn w:val="Normal"/>
    <w:link w:val="FooterChar"/>
    <w:uiPriority w:val="99"/>
    <w:unhideWhenUsed/>
    <w:rsid w:val="00DA7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29"/>
  </w:style>
  <w:style w:type="table" w:styleId="TableGrid">
    <w:name w:val="Table Grid"/>
    <w:basedOn w:val="TableNormal"/>
    <w:uiPriority w:val="59"/>
    <w:rsid w:val="00C2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BA2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166BA2"/>
  </w:style>
  <w:style w:type="character" w:customStyle="1" w:styleId="invert">
    <w:name w:val="invert"/>
    <w:basedOn w:val="DefaultParagraphFont"/>
    <w:rsid w:val="008B33BE"/>
  </w:style>
  <w:style w:type="paragraph" w:styleId="BalloonText">
    <w:name w:val="Balloon Text"/>
    <w:basedOn w:val="Normal"/>
    <w:link w:val="BalloonTextChar"/>
    <w:uiPriority w:val="99"/>
    <w:semiHidden/>
    <w:unhideWhenUsed/>
    <w:rsid w:val="00227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2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42E4"/>
    <w:rPr>
      <w:rFonts w:ascii="Times New Roman" w:hAnsi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4404E"/>
    <w:rPr>
      <w:rFonts w:ascii="Times New Roman" w:hAnsi="Times New Roman"/>
      <w:b/>
      <w:i/>
    </w:rPr>
  </w:style>
  <w:style w:type="paragraph" w:styleId="NoSpacing">
    <w:name w:val="No Spacing"/>
    <w:basedOn w:val="Normal"/>
    <w:uiPriority w:val="1"/>
    <w:qFormat/>
    <w:rsid w:val="007B285B"/>
    <w:pPr>
      <w:spacing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6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9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8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9ED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572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256ED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56ED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256ED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56ED"/>
    <w:rPr>
      <w:rFonts w:ascii="Times New Roman" w:hAnsi="Times New Roman" w:cs="Times New Roman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0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7E2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1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00406584F954E8996981214074436" ma:contentTypeVersion="11" ma:contentTypeDescription="Create a new document." ma:contentTypeScope="" ma:versionID="bb2eb5fa96c24cada6f179c6bccff49a">
  <xsd:schema xmlns:xsd="http://www.w3.org/2001/XMLSchema" xmlns:xs="http://www.w3.org/2001/XMLSchema" xmlns:p="http://schemas.microsoft.com/office/2006/metadata/properties" xmlns:ns2="a8811e63-2747-426a-be08-ab7445c812d8" xmlns:ns3="40604a54-1b67-41c4-b151-885732e2581e" targetNamespace="http://schemas.microsoft.com/office/2006/metadata/properties" ma:root="true" ma:fieldsID="19d35905a2644a7b308382166b2bb5da" ns2:_="" ns3:_="">
    <xsd:import namespace="a8811e63-2747-426a-be08-ab7445c812d8"/>
    <xsd:import namespace="40604a54-1b67-41c4-b151-885732e25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11e63-2747-426a-be08-ab7445c81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4a54-1b67-41c4-b151-885732e25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0460-983C-4FC5-B32C-84F7B5DD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43837-4992-4833-A811-B33C6D0F67C9}">
  <ds:schemaRefs>
    <ds:schemaRef ds:uri="http://purl.org/dc/terms/"/>
    <ds:schemaRef ds:uri="http://schemas.microsoft.com/office/infopath/2007/PartnerControls"/>
    <ds:schemaRef ds:uri="4cfe7d2d-a0fb-4348-9add-67637f0a49aa"/>
    <ds:schemaRef ds:uri="http://purl.org/dc/dcmitype/"/>
    <ds:schemaRef ds:uri="http://schemas.microsoft.com/office/2006/documentManagement/types"/>
    <ds:schemaRef ds:uri="http://purl.org/dc/elements/1.1/"/>
    <ds:schemaRef ds:uri="f2457b4e-2e78-45a0-852d-ffd7276b78a6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B0F998-0B52-4B86-9343-18C51D1D6957}"/>
</file>

<file path=customXml/itemProps4.xml><?xml version="1.0" encoding="utf-8"?>
<ds:datastoreItem xmlns:ds="http://schemas.openxmlformats.org/officeDocument/2006/customXml" ds:itemID="{A24FBEC7-A9B7-4DB2-A39E-B84185B4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Meek</cp:lastModifiedBy>
  <cp:revision>3</cp:revision>
  <cp:lastPrinted>2020-06-06T16:56:00Z</cp:lastPrinted>
  <dcterms:created xsi:type="dcterms:W3CDTF">2020-06-08T16:52:00Z</dcterms:created>
  <dcterms:modified xsi:type="dcterms:W3CDTF">2020-06-08T16:52:00Z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0x010100F3300406584F954E8996981214074436</vt:lpwstr>
  </property>
  <property fmtid="{D5CDD505-2E9C-101B-9397-08002B2CF9AE}" pid="3" name="Order">
    <vt:r8>2286800</vt:r8>
  </property>
</Properties>
</file>