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54" w:rsidRPr="00BE0D83" w:rsidRDefault="00786554" w:rsidP="002D233E">
      <w:pPr>
        <w:bidi w:val="0"/>
        <w:rPr>
          <w:rFonts w:asciiTheme="minorBidi" w:eastAsia="Calibri" w:hAnsiTheme="minorBidi"/>
          <w:sz w:val="20"/>
          <w:szCs w:val="20"/>
        </w:rPr>
      </w:pPr>
      <w:r w:rsidRPr="00BE0D83">
        <w:rPr>
          <w:rFonts w:asciiTheme="minorBidi" w:eastAsia="Calibri" w:hAnsiTheme="minorBidi"/>
          <w:sz w:val="20"/>
          <w:szCs w:val="20"/>
        </w:rPr>
        <w:t>Supplementary Table 2: Breast cancer diagnosis and treatment costs</w:t>
      </w:r>
      <w:r w:rsidR="00F5384C" w:rsidRPr="00BE0D83">
        <w:rPr>
          <w:rFonts w:asciiTheme="minorBidi" w:eastAsia="Calibri" w:hAnsiTheme="minorBidi"/>
          <w:sz w:val="20"/>
          <w:szCs w:val="20"/>
        </w:rPr>
        <w:t xml:space="preserve"> (</w:t>
      </w:r>
      <w:r w:rsidR="00F5384C" w:rsidRPr="00BE0D83">
        <w:rPr>
          <w:rFonts w:asciiTheme="minorBidi" w:hAnsiTheme="minorBidi"/>
          <w:sz w:val="20"/>
          <w:szCs w:val="20"/>
        </w:rPr>
        <w:t>All costs received from IMH</w:t>
      </w:r>
      <w:r w:rsidR="00F0796A" w:rsidRPr="00BE0D83">
        <w:rPr>
          <w:rFonts w:asciiTheme="minorBidi" w:hAnsiTheme="minorBidi"/>
          <w:sz w:val="20"/>
          <w:szCs w:val="20"/>
        </w:rPr>
        <w:t>*</w:t>
      </w:r>
      <w:r w:rsidR="00F5384C" w:rsidRPr="00BE0D83">
        <w:rPr>
          <w:rFonts w:asciiTheme="minorBidi" w:hAnsiTheme="minorBidi"/>
          <w:sz w:val="20"/>
          <w:szCs w:val="20"/>
        </w:rPr>
        <w:t xml:space="preserve"> pricing list</w:t>
      </w:r>
      <w:r w:rsidR="002D233E" w:rsidRPr="00BE0D83">
        <w:rPr>
          <w:rFonts w:asciiTheme="minorBidi" w:eastAsia="Calibri" w:hAnsiTheme="minorBidi"/>
          <w:sz w:val="20"/>
          <w:szCs w:val="20"/>
        </w:rPr>
        <w:t xml:space="preserve"> </w:t>
      </w:r>
      <w:r w:rsidR="002D233E" w:rsidRPr="00BE0D83">
        <w:rPr>
          <w:rFonts w:asciiTheme="minorBidi" w:eastAsia="Calibri" w:hAnsiTheme="minorBidi"/>
          <w:sz w:val="20"/>
          <w:szCs w:val="20"/>
        </w:rPr>
        <w:fldChar w:fldCharType="begin" w:fldLock="1"/>
      </w:r>
      <w:r w:rsidR="002D233E" w:rsidRPr="00BE0D83">
        <w:rPr>
          <w:rFonts w:asciiTheme="minorBidi" w:eastAsia="Calibri" w:hAnsiTheme="minorBidi"/>
          <w:sz w:val="20"/>
          <w:szCs w:val="20"/>
        </w:rPr>
        <w:instrText>ADDIN CSL_CITATION {"citationItems":[{"id":"ITEM-1","itemData":{"URL":"https://www.health.gov.il/Subjects/Finance/Taarifon/Pages/PriceList.aspx","accessed":{"date-parts":[["2020","10","15"]]},"id":"ITEM-1","issued":{"date-parts":[["2020"]]},"title":"Ministry of Health pricing list, 2020","type":"webpage"},"uris":["http://www.mendeley.com/documents/?uuid=e081b21a-28b6-3626-b2d2-becdb29d04dd"]}],"mendeley":{"formattedCitation":"(1)","plainTextFormattedCitation":"(1)","previouslyFormattedCitation":"(1)"},"properties":{"noteIndex":0},"schema":"https://github.com/citation-style-language/schema/raw/master/csl-citation.json"}</w:instrText>
      </w:r>
      <w:r w:rsidR="002D233E" w:rsidRPr="00BE0D83">
        <w:rPr>
          <w:rFonts w:asciiTheme="minorBidi" w:eastAsia="Calibri" w:hAnsiTheme="minorBidi"/>
          <w:sz w:val="20"/>
          <w:szCs w:val="20"/>
        </w:rPr>
        <w:fldChar w:fldCharType="separate"/>
      </w:r>
      <w:r w:rsidR="002D233E" w:rsidRPr="00BE0D83">
        <w:rPr>
          <w:rFonts w:asciiTheme="minorBidi" w:eastAsia="Calibri" w:hAnsiTheme="minorBidi"/>
          <w:noProof/>
          <w:sz w:val="20"/>
          <w:szCs w:val="20"/>
        </w:rPr>
        <w:t>(1)</w:t>
      </w:r>
      <w:r w:rsidR="002D233E" w:rsidRPr="00BE0D83">
        <w:rPr>
          <w:rFonts w:asciiTheme="minorBidi" w:eastAsia="Calibri" w:hAnsiTheme="minorBidi"/>
          <w:sz w:val="20"/>
          <w:szCs w:val="20"/>
        </w:rPr>
        <w:fldChar w:fldCharType="end"/>
      </w:r>
    </w:p>
    <w:p w:rsidR="00786554" w:rsidRPr="00BE0D83" w:rsidRDefault="00786554" w:rsidP="00786554">
      <w:pPr>
        <w:bidi w:val="0"/>
        <w:rPr>
          <w:rFonts w:asciiTheme="minorBidi" w:eastAsia="Calibri" w:hAnsiTheme="minorBidi"/>
          <w:sz w:val="20"/>
          <w:szCs w:val="20"/>
        </w:rPr>
      </w:pPr>
    </w:p>
    <w:tbl>
      <w:tblPr>
        <w:tblStyle w:val="a3"/>
        <w:tblW w:w="9242" w:type="dxa"/>
        <w:tblLayout w:type="fixed"/>
        <w:tblLook w:val="04A0" w:firstRow="1" w:lastRow="0" w:firstColumn="1" w:lastColumn="0" w:noHBand="0" w:noVBand="1"/>
      </w:tblPr>
      <w:tblGrid>
        <w:gridCol w:w="2487"/>
        <w:gridCol w:w="928"/>
        <w:gridCol w:w="1080"/>
        <w:gridCol w:w="2250"/>
        <w:gridCol w:w="1260"/>
        <w:gridCol w:w="1237"/>
      </w:tblGrid>
      <w:tr w:rsidR="00FA4C8E" w:rsidRPr="00BE0D83" w:rsidTr="00BE0D83">
        <w:tc>
          <w:tcPr>
            <w:tcW w:w="2487" w:type="dxa"/>
          </w:tcPr>
          <w:p w:rsidR="00786554" w:rsidRPr="00BE0D83" w:rsidRDefault="00786554" w:rsidP="00786554">
            <w:pPr>
              <w:bidi w:val="0"/>
              <w:rPr>
                <w:rFonts w:asciiTheme="minorBidi" w:eastAsia="Calibri" w:hAnsiTheme="minorBidi"/>
                <w:sz w:val="20"/>
                <w:szCs w:val="20"/>
              </w:rPr>
            </w:pPr>
          </w:p>
        </w:tc>
        <w:tc>
          <w:tcPr>
            <w:tcW w:w="928" w:type="dxa"/>
          </w:tcPr>
          <w:p w:rsidR="00786554" w:rsidRPr="00BE0D83" w:rsidRDefault="00C17994" w:rsidP="00826DFF">
            <w:pPr>
              <w:bidi w:val="0"/>
              <w:rPr>
                <w:rFonts w:asciiTheme="minorBidi" w:eastAsia="Calibri" w:hAnsiTheme="minorBidi"/>
                <w:sz w:val="20"/>
                <w:szCs w:val="20"/>
              </w:rPr>
            </w:pPr>
            <w:r w:rsidRPr="00BE0D83">
              <w:rPr>
                <w:rFonts w:asciiTheme="minorBidi" w:eastAsia="Calibri" w:hAnsiTheme="minorBidi"/>
                <w:sz w:val="20"/>
                <w:szCs w:val="20"/>
              </w:rPr>
              <w:t xml:space="preserve">IMH </w:t>
            </w:r>
            <w:r w:rsidR="00786554" w:rsidRPr="00BE0D83">
              <w:rPr>
                <w:rFonts w:asciiTheme="minorBidi" w:eastAsia="Calibri" w:hAnsiTheme="minorBidi"/>
                <w:sz w:val="20"/>
                <w:szCs w:val="20"/>
              </w:rPr>
              <w:t>code</w:t>
            </w:r>
          </w:p>
        </w:tc>
        <w:tc>
          <w:tcPr>
            <w:tcW w:w="1080" w:type="dxa"/>
          </w:tcPr>
          <w:p w:rsidR="00786554" w:rsidRPr="00BE0D83" w:rsidRDefault="00786554" w:rsidP="00BE0D83">
            <w:pPr>
              <w:bidi w:val="0"/>
              <w:rPr>
                <w:rFonts w:asciiTheme="minorBidi" w:eastAsia="Calibri" w:hAnsiTheme="minorBidi"/>
                <w:sz w:val="20"/>
                <w:szCs w:val="20"/>
              </w:rPr>
            </w:pPr>
            <w:r w:rsidRPr="00BE0D83">
              <w:rPr>
                <w:rFonts w:asciiTheme="minorBidi" w:eastAsia="Calibri" w:hAnsiTheme="minorBidi"/>
                <w:sz w:val="20"/>
                <w:szCs w:val="20"/>
              </w:rPr>
              <w:t>Cost per service (</w:t>
            </w:r>
            <w:r w:rsidR="00BE0D83">
              <w:rPr>
                <w:rFonts w:asciiTheme="minorBidi" w:eastAsia="Calibri" w:hAnsiTheme="minorBidi"/>
                <w:sz w:val="20"/>
                <w:szCs w:val="20"/>
              </w:rPr>
              <w:t>NIS</w:t>
            </w:r>
            <w:bookmarkStart w:id="0" w:name="_GoBack"/>
            <w:bookmarkEnd w:id="0"/>
            <w:r w:rsidRPr="00BE0D83">
              <w:rPr>
                <w:rFonts w:asciiTheme="minorBidi" w:eastAsia="Calibri" w:hAnsiTheme="minorBidi"/>
                <w:sz w:val="20"/>
                <w:szCs w:val="20"/>
              </w:rPr>
              <w:t>)</w:t>
            </w:r>
          </w:p>
        </w:tc>
        <w:tc>
          <w:tcPr>
            <w:tcW w:w="225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Number of services assumed in the model</w:t>
            </w:r>
          </w:p>
        </w:tc>
        <w:tc>
          <w:tcPr>
            <w:tcW w:w="126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Total cost per patient</w:t>
            </w:r>
          </w:p>
        </w:tc>
        <w:tc>
          <w:tcPr>
            <w:tcW w:w="1237" w:type="dxa"/>
          </w:tcPr>
          <w:p w:rsidR="00786554" w:rsidRPr="00BE0D83" w:rsidRDefault="00826DFF" w:rsidP="00C76DB4">
            <w:pPr>
              <w:bidi w:val="0"/>
              <w:rPr>
                <w:rFonts w:asciiTheme="minorBidi" w:eastAsia="Calibri" w:hAnsiTheme="minorBidi"/>
                <w:sz w:val="20"/>
                <w:szCs w:val="20"/>
              </w:rPr>
            </w:pPr>
            <w:r w:rsidRPr="00BE0D83">
              <w:rPr>
                <w:rFonts w:asciiTheme="minorBidi" w:eastAsia="Calibri" w:hAnsiTheme="minorBidi"/>
                <w:sz w:val="20"/>
                <w:szCs w:val="20"/>
              </w:rPr>
              <w:t>Remarks</w:t>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Mammography</w:t>
            </w:r>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77056</w:t>
            </w:r>
          </w:p>
        </w:tc>
        <w:tc>
          <w:tcPr>
            <w:tcW w:w="1080" w:type="dxa"/>
          </w:tcPr>
          <w:p w:rsidR="00917394" w:rsidRPr="00BE0D83" w:rsidRDefault="00917394" w:rsidP="00F1477C">
            <w:pPr>
              <w:bidi w:val="0"/>
              <w:rPr>
                <w:rFonts w:asciiTheme="minorBidi" w:eastAsia="Calibri" w:hAnsiTheme="minorBidi"/>
                <w:sz w:val="20"/>
                <w:szCs w:val="20"/>
              </w:rPr>
            </w:pPr>
            <w:r w:rsidRPr="00BE0D83">
              <w:rPr>
                <w:rFonts w:asciiTheme="minorBidi" w:eastAsia="Calibri" w:hAnsiTheme="minorBidi"/>
                <w:sz w:val="20"/>
                <w:szCs w:val="20"/>
              </w:rPr>
              <w:t>2</w:t>
            </w:r>
            <w:r w:rsidRPr="00BE0D83">
              <w:rPr>
                <w:rFonts w:asciiTheme="minorBidi" w:eastAsia="Calibri" w:hAnsiTheme="minorBidi"/>
                <w:sz w:val="20"/>
                <w:szCs w:val="20"/>
                <w:rtl/>
              </w:rPr>
              <w:t>7</w:t>
            </w:r>
            <w:r w:rsidR="00F1477C" w:rsidRPr="00BE0D83">
              <w:rPr>
                <w:rFonts w:asciiTheme="minorBidi" w:eastAsia="Calibri" w:hAnsiTheme="minorBidi"/>
                <w:sz w:val="20"/>
                <w:szCs w:val="20"/>
              </w:rPr>
              <w:t>9</w:t>
            </w:r>
          </w:p>
        </w:tc>
        <w:tc>
          <w:tcPr>
            <w:tcW w:w="2250"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tl/>
              </w:rPr>
              <w:t>1</w:t>
            </w:r>
          </w:p>
        </w:tc>
        <w:tc>
          <w:tcPr>
            <w:tcW w:w="1260" w:type="dxa"/>
          </w:tcPr>
          <w:p w:rsidR="00917394" w:rsidRPr="00BE0D83" w:rsidRDefault="00917394" w:rsidP="000F3F3C">
            <w:pPr>
              <w:bidi w:val="0"/>
              <w:rPr>
                <w:rFonts w:asciiTheme="minorBidi" w:eastAsia="Calibri" w:hAnsiTheme="minorBidi"/>
                <w:sz w:val="20"/>
                <w:szCs w:val="20"/>
              </w:rPr>
            </w:pPr>
            <w:r w:rsidRPr="00BE0D83">
              <w:rPr>
                <w:rFonts w:asciiTheme="minorBidi" w:eastAsia="Calibri" w:hAnsiTheme="minorBidi"/>
                <w:sz w:val="20"/>
                <w:szCs w:val="20"/>
              </w:rPr>
              <w:t>27</w:t>
            </w:r>
            <w:r w:rsidR="000F3F3C" w:rsidRPr="00BE0D83">
              <w:rPr>
                <w:rFonts w:asciiTheme="minorBidi" w:eastAsia="Calibri" w:hAnsiTheme="minorBidi"/>
                <w:sz w:val="20"/>
                <w:szCs w:val="20"/>
              </w:rPr>
              <w:t>9</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IMH</w:t>
            </w:r>
            <w:r w:rsidR="00917394" w:rsidRPr="00BE0D83">
              <w:rPr>
                <w:rFonts w:asciiTheme="minorBidi" w:hAnsiTheme="minorBidi"/>
                <w:color w:val="000000" w:themeColor="text1"/>
                <w:sz w:val="20"/>
                <w:szCs w:val="20"/>
              </w:rPr>
              <w:t xml:space="preserve"> pricing list</w:t>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Breast US</w:t>
            </w:r>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tl/>
              </w:rPr>
              <w:t>76645</w:t>
            </w:r>
          </w:p>
        </w:tc>
        <w:tc>
          <w:tcPr>
            <w:tcW w:w="1080" w:type="dxa"/>
          </w:tcPr>
          <w:p w:rsidR="00917394" w:rsidRPr="00BE0D83" w:rsidRDefault="00917394" w:rsidP="00F1477C">
            <w:pPr>
              <w:bidi w:val="0"/>
              <w:rPr>
                <w:rFonts w:asciiTheme="minorBidi" w:eastAsia="Calibri" w:hAnsiTheme="minorBidi"/>
                <w:sz w:val="20"/>
                <w:szCs w:val="20"/>
              </w:rPr>
            </w:pPr>
            <w:r w:rsidRPr="00BE0D83">
              <w:rPr>
                <w:rFonts w:asciiTheme="minorBidi" w:eastAsia="Calibri" w:hAnsiTheme="minorBidi"/>
                <w:sz w:val="20"/>
                <w:szCs w:val="20"/>
                <w:rtl/>
              </w:rPr>
              <w:t>2</w:t>
            </w:r>
            <w:r w:rsidRPr="00BE0D83">
              <w:rPr>
                <w:rFonts w:asciiTheme="minorBidi" w:eastAsia="Calibri" w:hAnsiTheme="minorBidi"/>
                <w:sz w:val="20"/>
                <w:szCs w:val="20"/>
              </w:rPr>
              <w:t>7</w:t>
            </w:r>
            <w:r w:rsidR="00F1477C" w:rsidRPr="00BE0D83">
              <w:rPr>
                <w:rFonts w:asciiTheme="minorBidi" w:eastAsia="Calibri" w:hAnsiTheme="minorBidi"/>
                <w:sz w:val="20"/>
                <w:szCs w:val="20"/>
              </w:rPr>
              <w:t>7</w:t>
            </w:r>
          </w:p>
        </w:tc>
        <w:tc>
          <w:tcPr>
            <w:tcW w:w="2250"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tl/>
              </w:rPr>
              <w:t>1</w:t>
            </w:r>
          </w:p>
        </w:tc>
        <w:tc>
          <w:tcPr>
            <w:tcW w:w="1260" w:type="dxa"/>
          </w:tcPr>
          <w:p w:rsidR="00917394" w:rsidRPr="00BE0D83" w:rsidRDefault="00917394" w:rsidP="000F3F3C">
            <w:pPr>
              <w:bidi w:val="0"/>
              <w:rPr>
                <w:rFonts w:asciiTheme="minorBidi" w:eastAsia="Calibri" w:hAnsiTheme="minorBidi"/>
                <w:sz w:val="20"/>
                <w:szCs w:val="20"/>
              </w:rPr>
            </w:pPr>
            <w:r w:rsidRPr="00BE0D83">
              <w:rPr>
                <w:rFonts w:asciiTheme="minorBidi" w:eastAsia="Calibri" w:hAnsiTheme="minorBidi"/>
                <w:sz w:val="20"/>
                <w:szCs w:val="20"/>
                <w:rtl/>
              </w:rPr>
              <w:t>27</w:t>
            </w:r>
            <w:r w:rsidR="000F3F3C" w:rsidRPr="00BE0D83">
              <w:rPr>
                <w:rFonts w:asciiTheme="minorBidi" w:eastAsia="Calibri" w:hAnsiTheme="minorBidi"/>
                <w:sz w:val="20"/>
                <w:szCs w:val="20"/>
              </w:rPr>
              <w:t>7</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pricing list</w:t>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Imaging guided Breast biopsy</w:t>
            </w:r>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19102</w:t>
            </w:r>
          </w:p>
        </w:tc>
        <w:tc>
          <w:tcPr>
            <w:tcW w:w="1080" w:type="dxa"/>
          </w:tcPr>
          <w:p w:rsidR="00917394" w:rsidRPr="00BE0D83" w:rsidRDefault="00F1477C" w:rsidP="00F1477C">
            <w:pPr>
              <w:bidi w:val="0"/>
              <w:rPr>
                <w:rFonts w:asciiTheme="minorBidi" w:eastAsia="Calibri" w:hAnsiTheme="minorBidi"/>
                <w:sz w:val="20"/>
                <w:szCs w:val="20"/>
              </w:rPr>
            </w:pPr>
            <w:r w:rsidRPr="00BE0D83">
              <w:rPr>
                <w:rFonts w:asciiTheme="minorBidi" w:eastAsia="Calibri" w:hAnsiTheme="minorBidi"/>
                <w:sz w:val="20"/>
                <w:szCs w:val="20"/>
              </w:rPr>
              <w:t>2,504</w:t>
            </w:r>
          </w:p>
        </w:tc>
        <w:tc>
          <w:tcPr>
            <w:tcW w:w="2250"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1</w:t>
            </w:r>
          </w:p>
        </w:tc>
        <w:tc>
          <w:tcPr>
            <w:tcW w:w="1260" w:type="dxa"/>
          </w:tcPr>
          <w:p w:rsidR="00917394" w:rsidRPr="00BE0D83" w:rsidRDefault="00A028FA" w:rsidP="00917394">
            <w:pPr>
              <w:bidi w:val="0"/>
              <w:rPr>
                <w:rFonts w:asciiTheme="minorBidi" w:eastAsia="Calibri" w:hAnsiTheme="minorBidi"/>
                <w:sz w:val="20"/>
                <w:szCs w:val="20"/>
              </w:rPr>
            </w:pPr>
            <w:r w:rsidRPr="00BE0D83">
              <w:rPr>
                <w:rFonts w:asciiTheme="minorBidi" w:eastAsia="Calibri" w:hAnsiTheme="minorBidi"/>
                <w:sz w:val="20"/>
                <w:szCs w:val="20"/>
              </w:rPr>
              <w:t>2,504</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IMH</w:t>
            </w:r>
            <w:r w:rsidR="00917394" w:rsidRPr="00BE0D83">
              <w:rPr>
                <w:rFonts w:asciiTheme="minorBidi" w:hAnsiTheme="minorBidi"/>
                <w:color w:val="000000" w:themeColor="text1"/>
                <w:sz w:val="20"/>
                <w:szCs w:val="20"/>
              </w:rPr>
              <w:t xml:space="preserve"> pricing list</w:t>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Pathology examination</w:t>
            </w:r>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88305</w:t>
            </w:r>
          </w:p>
        </w:tc>
        <w:tc>
          <w:tcPr>
            <w:tcW w:w="1080" w:type="dxa"/>
          </w:tcPr>
          <w:p w:rsidR="00917394" w:rsidRPr="00BE0D83" w:rsidRDefault="00F1477C" w:rsidP="00917394">
            <w:pPr>
              <w:bidi w:val="0"/>
              <w:rPr>
                <w:rFonts w:asciiTheme="minorBidi" w:eastAsia="Calibri" w:hAnsiTheme="minorBidi"/>
                <w:sz w:val="20"/>
                <w:szCs w:val="20"/>
              </w:rPr>
            </w:pPr>
            <w:r w:rsidRPr="00BE0D83">
              <w:rPr>
                <w:rFonts w:asciiTheme="minorBidi" w:eastAsia="Calibri" w:hAnsiTheme="minorBidi"/>
                <w:sz w:val="20"/>
                <w:szCs w:val="20"/>
              </w:rPr>
              <w:t>217</w:t>
            </w:r>
          </w:p>
        </w:tc>
        <w:tc>
          <w:tcPr>
            <w:tcW w:w="2250" w:type="dxa"/>
          </w:tcPr>
          <w:p w:rsidR="00917394" w:rsidRPr="00BE0D83" w:rsidRDefault="00B07A81" w:rsidP="00917394">
            <w:pPr>
              <w:bidi w:val="0"/>
              <w:rPr>
                <w:rFonts w:asciiTheme="minorBidi" w:eastAsia="Calibri" w:hAnsiTheme="minorBidi"/>
                <w:sz w:val="20"/>
                <w:szCs w:val="20"/>
              </w:rPr>
            </w:pPr>
            <w:r w:rsidRPr="00BE0D83">
              <w:rPr>
                <w:rFonts w:asciiTheme="minorBidi" w:eastAsia="Calibri" w:hAnsiTheme="minorBidi"/>
                <w:sz w:val="20"/>
                <w:szCs w:val="20"/>
              </w:rPr>
              <w:t>2</w:t>
            </w:r>
          </w:p>
        </w:tc>
        <w:tc>
          <w:tcPr>
            <w:tcW w:w="1260" w:type="dxa"/>
          </w:tcPr>
          <w:p w:rsidR="00917394" w:rsidRPr="00BE0D83" w:rsidRDefault="00B07A81" w:rsidP="00917394">
            <w:pPr>
              <w:bidi w:val="0"/>
              <w:rPr>
                <w:rFonts w:asciiTheme="minorBidi" w:eastAsia="Calibri" w:hAnsiTheme="minorBidi"/>
                <w:sz w:val="20"/>
                <w:szCs w:val="20"/>
              </w:rPr>
            </w:pPr>
            <w:r w:rsidRPr="00BE0D83">
              <w:rPr>
                <w:rFonts w:asciiTheme="minorBidi" w:eastAsia="Calibri" w:hAnsiTheme="minorBidi"/>
                <w:sz w:val="20"/>
                <w:szCs w:val="20"/>
              </w:rPr>
              <w:t>434</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pricing list</w:t>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proofErr w:type="spellStart"/>
            <w:r w:rsidRPr="00BE0D83">
              <w:rPr>
                <w:rFonts w:asciiTheme="minorBidi" w:eastAsia="Calibri" w:hAnsiTheme="minorBidi"/>
                <w:sz w:val="20"/>
                <w:szCs w:val="20"/>
              </w:rPr>
              <w:t>Immunohystochemistry</w:t>
            </w:r>
            <w:proofErr w:type="spellEnd"/>
            <w:r w:rsidRPr="00BE0D83">
              <w:rPr>
                <w:rFonts w:asciiTheme="minorBidi" w:eastAsia="Calibri" w:hAnsiTheme="minorBidi"/>
                <w:sz w:val="20"/>
                <w:szCs w:val="20"/>
              </w:rPr>
              <w:t xml:space="preserve"> staining</w:t>
            </w:r>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L0564</w:t>
            </w:r>
          </w:p>
        </w:tc>
        <w:tc>
          <w:tcPr>
            <w:tcW w:w="1080" w:type="dxa"/>
          </w:tcPr>
          <w:p w:rsidR="00917394" w:rsidRPr="00BE0D83" w:rsidRDefault="00917394" w:rsidP="00F1477C">
            <w:pPr>
              <w:bidi w:val="0"/>
              <w:rPr>
                <w:rFonts w:asciiTheme="minorBidi" w:eastAsia="Calibri" w:hAnsiTheme="minorBidi"/>
                <w:sz w:val="20"/>
                <w:szCs w:val="20"/>
              </w:rPr>
            </w:pPr>
            <w:r w:rsidRPr="00BE0D83">
              <w:rPr>
                <w:rFonts w:asciiTheme="minorBidi" w:eastAsia="Calibri" w:hAnsiTheme="minorBidi"/>
                <w:sz w:val="20"/>
                <w:szCs w:val="20"/>
                <w:rtl/>
              </w:rPr>
              <w:t>2,0</w:t>
            </w:r>
            <w:r w:rsidR="00F1477C" w:rsidRPr="00BE0D83">
              <w:rPr>
                <w:rFonts w:asciiTheme="minorBidi" w:eastAsia="Calibri" w:hAnsiTheme="minorBidi"/>
                <w:sz w:val="20"/>
                <w:szCs w:val="20"/>
              </w:rPr>
              <w:t>70</w:t>
            </w:r>
          </w:p>
        </w:tc>
        <w:tc>
          <w:tcPr>
            <w:tcW w:w="2250" w:type="dxa"/>
          </w:tcPr>
          <w:p w:rsidR="00917394" w:rsidRPr="00BE0D83" w:rsidRDefault="00B07A81" w:rsidP="00917394">
            <w:pPr>
              <w:bidi w:val="0"/>
              <w:rPr>
                <w:rFonts w:asciiTheme="minorBidi" w:eastAsia="Calibri" w:hAnsiTheme="minorBidi"/>
                <w:sz w:val="20"/>
                <w:szCs w:val="20"/>
              </w:rPr>
            </w:pPr>
            <w:r w:rsidRPr="00BE0D83">
              <w:rPr>
                <w:rFonts w:asciiTheme="minorBidi" w:eastAsia="Calibri" w:hAnsiTheme="minorBidi"/>
                <w:sz w:val="20"/>
                <w:szCs w:val="20"/>
              </w:rPr>
              <w:t>2</w:t>
            </w:r>
          </w:p>
        </w:tc>
        <w:tc>
          <w:tcPr>
            <w:tcW w:w="1260" w:type="dxa"/>
          </w:tcPr>
          <w:p w:rsidR="00917394" w:rsidRPr="00BE0D83" w:rsidRDefault="00B07A81" w:rsidP="00A028FA">
            <w:pPr>
              <w:bidi w:val="0"/>
              <w:rPr>
                <w:rFonts w:asciiTheme="minorBidi" w:eastAsia="Calibri" w:hAnsiTheme="minorBidi"/>
                <w:sz w:val="20"/>
                <w:szCs w:val="20"/>
              </w:rPr>
            </w:pPr>
            <w:r w:rsidRPr="00BE0D83">
              <w:rPr>
                <w:rFonts w:asciiTheme="minorBidi" w:eastAsia="Calibri" w:hAnsiTheme="minorBidi"/>
                <w:sz w:val="20"/>
                <w:szCs w:val="20"/>
              </w:rPr>
              <w:t>4,140</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pricing list</w:t>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Breast cancer hormonal receptor testing</w:t>
            </w:r>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84233</w:t>
            </w:r>
          </w:p>
        </w:tc>
        <w:tc>
          <w:tcPr>
            <w:tcW w:w="1080" w:type="dxa"/>
          </w:tcPr>
          <w:p w:rsidR="00917394" w:rsidRPr="00BE0D83" w:rsidRDefault="00917394" w:rsidP="00F1477C">
            <w:pPr>
              <w:bidi w:val="0"/>
              <w:rPr>
                <w:rFonts w:asciiTheme="minorBidi" w:eastAsia="Calibri" w:hAnsiTheme="minorBidi"/>
                <w:sz w:val="20"/>
                <w:szCs w:val="20"/>
              </w:rPr>
            </w:pPr>
            <w:r w:rsidRPr="00BE0D83">
              <w:rPr>
                <w:rFonts w:asciiTheme="minorBidi" w:eastAsia="Calibri" w:hAnsiTheme="minorBidi"/>
                <w:sz w:val="20"/>
                <w:szCs w:val="20"/>
              </w:rPr>
              <w:t>7</w:t>
            </w:r>
            <w:r w:rsidR="00F1477C" w:rsidRPr="00BE0D83">
              <w:rPr>
                <w:rFonts w:asciiTheme="minorBidi" w:eastAsia="Calibri" w:hAnsiTheme="minorBidi"/>
                <w:sz w:val="20"/>
                <w:szCs w:val="20"/>
              </w:rPr>
              <w:t>41</w:t>
            </w:r>
          </w:p>
        </w:tc>
        <w:tc>
          <w:tcPr>
            <w:tcW w:w="2250" w:type="dxa"/>
          </w:tcPr>
          <w:p w:rsidR="00917394" w:rsidRPr="00BE0D83" w:rsidRDefault="00B07A81" w:rsidP="00917394">
            <w:pPr>
              <w:bidi w:val="0"/>
              <w:rPr>
                <w:rFonts w:asciiTheme="minorBidi" w:eastAsia="Calibri" w:hAnsiTheme="minorBidi"/>
                <w:sz w:val="20"/>
                <w:szCs w:val="20"/>
              </w:rPr>
            </w:pPr>
            <w:r w:rsidRPr="00BE0D83">
              <w:rPr>
                <w:rFonts w:asciiTheme="minorBidi" w:eastAsia="Calibri" w:hAnsiTheme="minorBidi"/>
                <w:sz w:val="20"/>
                <w:szCs w:val="20"/>
              </w:rPr>
              <w:t>2</w:t>
            </w:r>
          </w:p>
        </w:tc>
        <w:tc>
          <w:tcPr>
            <w:tcW w:w="1260" w:type="dxa"/>
          </w:tcPr>
          <w:p w:rsidR="00917394" w:rsidRPr="00BE0D83" w:rsidRDefault="00B07A81" w:rsidP="00A028FA">
            <w:pPr>
              <w:bidi w:val="0"/>
              <w:rPr>
                <w:rFonts w:asciiTheme="minorBidi" w:eastAsia="Calibri" w:hAnsiTheme="minorBidi"/>
                <w:sz w:val="20"/>
                <w:szCs w:val="20"/>
              </w:rPr>
            </w:pPr>
            <w:r w:rsidRPr="00BE0D83">
              <w:rPr>
                <w:rFonts w:asciiTheme="minorBidi" w:eastAsia="Calibri" w:hAnsiTheme="minorBidi"/>
                <w:sz w:val="20"/>
                <w:szCs w:val="20"/>
              </w:rPr>
              <w:t>1,482</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pricing list</w:t>
            </w:r>
          </w:p>
        </w:tc>
      </w:tr>
      <w:tr w:rsidR="00FA4C8E" w:rsidRPr="00BE0D83" w:rsidTr="00BE0D83">
        <w:tc>
          <w:tcPr>
            <w:tcW w:w="2487" w:type="dxa"/>
          </w:tcPr>
          <w:p w:rsidR="00786554" w:rsidRPr="00BE0D83" w:rsidRDefault="00786554" w:rsidP="00961981">
            <w:pPr>
              <w:bidi w:val="0"/>
              <w:rPr>
                <w:rFonts w:asciiTheme="minorBidi" w:eastAsia="Calibri" w:hAnsiTheme="minorBidi"/>
                <w:sz w:val="20"/>
                <w:szCs w:val="20"/>
              </w:rPr>
            </w:pPr>
            <w:r w:rsidRPr="00BE0D83">
              <w:rPr>
                <w:rFonts w:asciiTheme="minorBidi" w:eastAsia="Calibri" w:hAnsiTheme="minorBidi"/>
                <w:sz w:val="20"/>
                <w:szCs w:val="20"/>
              </w:rPr>
              <w:t>Molecular profiling (for ER +)</w:t>
            </w:r>
          </w:p>
        </w:tc>
        <w:tc>
          <w:tcPr>
            <w:tcW w:w="928" w:type="dxa"/>
          </w:tcPr>
          <w:p w:rsidR="00786554" w:rsidRPr="00BE0D83" w:rsidRDefault="00786554" w:rsidP="00786554">
            <w:pPr>
              <w:bidi w:val="0"/>
              <w:rPr>
                <w:rFonts w:asciiTheme="minorBidi" w:eastAsia="Calibri" w:hAnsiTheme="minorBidi"/>
                <w:sz w:val="20"/>
                <w:szCs w:val="20"/>
                <w:rtl/>
              </w:rPr>
            </w:pPr>
          </w:p>
        </w:tc>
        <w:tc>
          <w:tcPr>
            <w:tcW w:w="108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12,000</w:t>
            </w:r>
          </w:p>
        </w:tc>
        <w:tc>
          <w:tcPr>
            <w:tcW w:w="2250" w:type="dxa"/>
          </w:tcPr>
          <w:p w:rsidR="00786554" w:rsidRPr="00BE0D83" w:rsidRDefault="00B07A81" w:rsidP="00786554">
            <w:pPr>
              <w:bidi w:val="0"/>
              <w:rPr>
                <w:rFonts w:asciiTheme="minorBidi" w:eastAsia="Calibri" w:hAnsiTheme="minorBidi"/>
                <w:sz w:val="20"/>
                <w:szCs w:val="20"/>
              </w:rPr>
            </w:pPr>
            <w:r w:rsidRPr="00BE0D83">
              <w:rPr>
                <w:rFonts w:asciiTheme="minorBidi" w:eastAsia="Calibri" w:hAnsiTheme="minorBidi"/>
                <w:sz w:val="20"/>
                <w:szCs w:val="20"/>
              </w:rPr>
              <w:t>1</w:t>
            </w:r>
          </w:p>
        </w:tc>
        <w:tc>
          <w:tcPr>
            <w:tcW w:w="126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12,000</w:t>
            </w:r>
          </w:p>
        </w:tc>
        <w:tc>
          <w:tcPr>
            <w:tcW w:w="1237" w:type="dxa"/>
          </w:tcPr>
          <w:p w:rsidR="00786554" w:rsidRPr="00BE0D83" w:rsidRDefault="008D55E6" w:rsidP="00FA4C8E">
            <w:pPr>
              <w:bidi w:val="0"/>
              <w:rPr>
                <w:rFonts w:asciiTheme="minorBidi" w:eastAsia="Calibri" w:hAnsiTheme="minorBidi"/>
                <w:sz w:val="20"/>
                <w:szCs w:val="20"/>
              </w:rPr>
            </w:pPr>
            <w:proofErr w:type="spellStart"/>
            <w:r w:rsidRPr="00BE0D83">
              <w:rPr>
                <w:rFonts w:asciiTheme="minorBidi" w:eastAsia="Calibri" w:hAnsiTheme="minorBidi"/>
                <w:sz w:val="20"/>
                <w:szCs w:val="20"/>
              </w:rPr>
              <w:t>Oncotype</w:t>
            </w:r>
            <w:proofErr w:type="spellEnd"/>
            <w:r w:rsidRPr="00BE0D83">
              <w:rPr>
                <w:rFonts w:asciiTheme="minorBidi" w:eastAsia="Calibri" w:hAnsiTheme="minorBidi"/>
                <w:sz w:val="20"/>
                <w:szCs w:val="20"/>
              </w:rPr>
              <w:t xml:space="preserve"> </w:t>
            </w:r>
            <w:proofErr w:type="spellStart"/>
            <w:r w:rsidRPr="00BE0D83">
              <w:rPr>
                <w:rFonts w:asciiTheme="minorBidi" w:eastAsia="Calibri" w:hAnsiTheme="minorBidi"/>
                <w:sz w:val="20"/>
                <w:szCs w:val="20"/>
              </w:rPr>
              <w:t>Dx</w:t>
            </w:r>
            <w:proofErr w:type="spellEnd"/>
            <w:r w:rsidRPr="00BE0D83">
              <w:rPr>
                <w:rFonts w:asciiTheme="minorBidi" w:eastAsia="Calibri" w:hAnsiTheme="minorBidi"/>
                <w:sz w:val="20"/>
                <w:szCs w:val="20"/>
              </w:rPr>
              <w:t>®</w:t>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Breast surgeon follow up</w:t>
            </w:r>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L9266</w:t>
            </w:r>
          </w:p>
        </w:tc>
        <w:tc>
          <w:tcPr>
            <w:tcW w:w="1080" w:type="dxa"/>
          </w:tcPr>
          <w:p w:rsidR="00917394" w:rsidRPr="00BE0D83" w:rsidRDefault="00917394" w:rsidP="00F1477C">
            <w:pPr>
              <w:bidi w:val="0"/>
              <w:rPr>
                <w:rFonts w:asciiTheme="minorBidi" w:eastAsia="Calibri" w:hAnsiTheme="minorBidi"/>
                <w:sz w:val="20"/>
                <w:szCs w:val="20"/>
              </w:rPr>
            </w:pPr>
            <w:r w:rsidRPr="00BE0D83">
              <w:rPr>
                <w:rFonts w:asciiTheme="minorBidi" w:eastAsia="Calibri" w:hAnsiTheme="minorBidi"/>
                <w:sz w:val="20"/>
                <w:szCs w:val="20"/>
              </w:rPr>
              <w:t>15</w:t>
            </w:r>
            <w:r w:rsidR="00F1477C" w:rsidRPr="00BE0D83">
              <w:rPr>
                <w:rFonts w:asciiTheme="minorBidi" w:eastAsia="Calibri" w:hAnsiTheme="minorBidi" w:hint="cs"/>
                <w:sz w:val="20"/>
                <w:szCs w:val="20"/>
                <w:rtl/>
              </w:rPr>
              <w:t>3</w:t>
            </w:r>
          </w:p>
        </w:tc>
        <w:tc>
          <w:tcPr>
            <w:tcW w:w="2250" w:type="dxa"/>
          </w:tcPr>
          <w:p w:rsidR="00917394" w:rsidRPr="00BE0D83" w:rsidRDefault="00F1477C" w:rsidP="00917394">
            <w:pPr>
              <w:bidi w:val="0"/>
              <w:rPr>
                <w:rFonts w:asciiTheme="minorBidi" w:eastAsia="Calibri" w:hAnsiTheme="minorBidi"/>
                <w:sz w:val="20"/>
                <w:szCs w:val="20"/>
              </w:rPr>
            </w:pPr>
            <w:r w:rsidRPr="00BE0D83">
              <w:rPr>
                <w:rFonts w:asciiTheme="minorBidi" w:eastAsia="Calibri" w:hAnsiTheme="minorBidi"/>
                <w:sz w:val="20"/>
                <w:szCs w:val="20"/>
              </w:rPr>
              <w:t>5</w:t>
            </w:r>
          </w:p>
        </w:tc>
        <w:tc>
          <w:tcPr>
            <w:tcW w:w="1260" w:type="dxa"/>
          </w:tcPr>
          <w:p w:rsidR="00917394" w:rsidRPr="00BE0D83" w:rsidRDefault="00F1477C" w:rsidP="00A028FA">
            <w:pPr>
              <w:bidi w:val="0"/>
              <w:rPr>
                <w:rFonts w:asciiTheme="minorBidi" w:eastAsia="Calibri" w:hAnsiTheme="minorBidi"/>
                <w:sz w:val="20"/>
                <w:szCs w:val="20"/>
              </w:rPr>
            </w:pPr>
            <w:r w:rsidRPr="00BE0D83">
              <w:rPr>
                <w:rFonts w:asciiTheme="minorBidi" w:eastAsia="Calibri" w:hAnsiTheme="minorBidi" w:hint="cs"/>
                <w:sz w:val="20"/>
                <w:szCs w:val="20"/>
                <w:rtl/>
              </w:rPr>
              <w:t>7</w:t>
            </w:r>
            <w:r w:rsidR="00A028FA" w:rsidRPr="00BE0D83">
              <w:rPr>
                <w:rFonts w:asciiTheme="minorBidi" w:eastAsia="Calibri" w:hAnsiTheme="minorBidi"/>
                <w:sz w:val="20"/>
                <w:szCs w:val="20"/>
              </w:rPr>
              <w:t>65</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pricing list</w:t>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proofErr w:type="spellStart"/>
            <w:r w:rsidRPr="00BE0D83">
              <w:rPr>
                <w:rFonts w:asciiTheme="minorBidi" w:eastAsia="Calibri" w:hAnsiTheme="minorBidi"/>
                <w:sz w:val="20"/>
                <w:szCs w:val="20"/>
              </w:rPr>
              <w:t>Preop</w:t>
            </w:r>
            <w:proofErr w:type="spellEnd"/>
            <w:r w:rsidRPr="00BE0D83">
              <w:rPr>
                <w:rFonts w:asciiTheme="minorBidi" w:eastAsia="Calibri" w:hAnsiTheme="minorBidi"/>
                <w:sz w:val="20"/>
                <w:szCs w:val="20"/>
              </w:rPr>
              <w:t xml:space="preserve"> checkup</w:t>
            </w:r>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99223</w:t>
            </w:r>
          </w:p>
        </w:tc>
        <w:tc>
          <w:tcPr>
            <w:tcW w:w="1080" w:type="dxa"/>
          </w:tcPr>
          <w:p w:rsidR="00917394" w:rsidRPr="00BE0D83" w:rsidRDefault="00917394" w:rsidP="00F1477C">
            <w:pPr>
              <w:bidi w:val="0"/>
              <w:rPr>
                <w:rFonts w:asciiTheme="minorBidi" w:eastAsia="Calibri" w:hAnsiTheme="minorBidi"/>
                <w:sz w:val="20"/>
                <w:szCs w:val="20"/>
                <w:rtl/>
              </w:rPr>
            </w:pPr>
            <w:r w:rsidRPr="00BE0D83">
              <w:rPr>
                <w:rFonts w:asciiTheme="minorBidi" w:eastAsia="Calibri" w:hAnsiTheme="minorBidi"/>
                <w:sz w:val="20"/>
                <w:szCs w:val="20"/>
              </w:rPr>
              <w:t>9</w:t>
            </w:r>
            <w:r w:rsidR="00F1477C" w:rsidRPr="00BE0D83">
              <w:rPr>
                <w:rFonts w:asciiTheme="minorBidi" w:eastAsia="Calibri" w:hAnsiTheme="minorBidi" w:hint="cs"/>
                <w:sz w:val="20"/>
                <w:szCs w:val="20"/>
                <w:rtl/>
              </w:rPr>
              <w:t>87</w:t>
            </w:r>
          </w:p>
        </w:tc>
        <w:tc>
          <w:tcPr>
            <w:tcW w:w="2250"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1</w:t>
            </w:r>
          </w:p>
        </w:tc>
        <w:tc>
          <w:tcPr>
            <w:tcW w:w="1260" w:type="dxa"/>
          </w:tcPr>
          <w:p w:rsidR="00917394" w:rsidRPr="00BE0D83" w:rsidRDefault="00917394" w:rsidP="00A028FA">
            <w:pPr>
              <w:bidi w:val="0"/>
              <w:rPr>
                <w:rFonts w:asciiTheme="minorBidi" w:eastAsia="Calibri" w:hAnsiTheme="minorBidi"/>
                <w:sz w:val="20"/>
                <w:szCs w:val="20"/>
              </w:rPr>
            </w:pPr>
            <w:r w:rsidRPr="00BE0D83">
              <w:rPr>
                <w:rFonts w:asciiTheme="minorBidi" w:eastAsia="Calibri" w:hAnsiTheme="minorBidi"/>
                <w:sz w:val="20"/>
                <w:szCs w:val="20"/>
              </w:rPr>
              <w:t>9</w:t>
            </w:r>
            <w:r w:rsidR="00A028FA" w:rsidRPr="00BE0D83">
              <w:rPr>
                <w:rFonts w:asciiTheme="minorBidi" w:eastAsia="Calibri" w:hAnsiTheme="minorBidi"/>
                <w:sz w:val="20"/>
                <w:szCs w:val="20"/>
              </w:rPr>
              <w:t>87</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pricing list</w:t>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Lumpectomy/mastectomy</w:t>
            </w:r>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G00</w:t>
            </w:r>
            <w:r w:rsidRPr="00BE0D83">
              <w:rPr>
                <w:rFonts w:asciiTheme="minorBidi" w:eastAsia="Calibri" w:hAnsiTheme="minorBidi"/>
                <w:sz w:val="20"/>
                <w:szCs w:val="20"/>
                <w:rtl/>
              </w:rPr>
              <w:t>51</w:t>
            </w:r>
          </w:p>
        </w:tc>
        <w:tc>
          <w:tcPr>
            <w:tcW w:w="1080" w:type="dxa"/>
          </w:tcPr>
          <w:p w:rsidR="00917394" w:rsidRPr="00BE0D83" w:rsidRDefault="00917394" w:rsidP="00227651">
            <w:pPr>
              <w:bidi w:val="0"/>
              <w:rPr>
                <w:rFonts w:asciiTheme="minorBidi" w:eastAsia="Calibri" w:hAnsiTheme="minorBidi"/>
                <w:sz w:val="20"/>
                <w:szCs w:val="20"/>
              </w:rPr>
            </w:pPr>
            <w:r w:rsidRPr="00BE0D83">
              <w:rPr>
                <w:rFonts w:asciiTheme="minorBidi" w:eastAsia="Calibri" w:hAnsiTheme="minorBidi"/>
                <w:sz w:val="20"/>
                <w:szCs w:val="20"/>
              </w:rPr>
              <w:t>19,</w:t>
            </w:r>
            <w:r w:rsidR="00227651" w:rsidRPr="00BE0D83">
              <w:rPr>
                <w:rFonts w:asciiTheme="minorBidi" w:eastAsia="Calibri" w:hAnsiTheme="minorBidi"/>
                <w:sz w:val="20"/>
                <w:szCs w:val="20"/>
              </w:rPr>
              <w:t>671</w:t>
            </w:r>
          </w:p>
        </w:tc>
        <w:tc>
          <w:tcPr>
            <w:tcW w:w="2250"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tl/>
              </w:rPr>
              <w:t>1</w:t>
            </w:r>
          </w:p>
        </w:tc>
        <w:tc>
          <w:tcPr>
            <w:tcW w:w="1260" w:type="dxa"/>
          </w:tcPr>
          <w:p w:rsidR="00917394" w:rsidRPr="00BE0D83" w:rsidRDefault="00917394" w:rsidP="00A028FA">
            <w:pPr>
              <w:bidi w:val="0"/>
              <w:rPr>
                <w:rFonts w:asciiTheme="minorBidi" w:eastAsia="Calibri" w:hAnsiTheme="minorBidi"/>
                <w:sz w:val="20"/>
                <w:szCs w:val="20"/>
              </w:rPr>
            </w:pPr>
            <w:r w:rsidRPr="00BE0D83">
              <w:rPr>
                <w:rFonts w:asciiTheme="minorBidi" w:eastAsia="Calibri" w:hAnsiTheme="minorBidi"/>
                <w:sz w:val="20"/>
                <w:szCs w:val="20"/>
              </w:rPr>
              <w:t>19,</w:t>
            </w:r>
            <w:r w:rsidR="00A028FA" w:rsidRPr="00BE0D83">
              <w:rPr>
                <w:rFonts w:asciiTheme="minorBidi" w:eastAsia="Calibri" w:hAnsiTheme="minorBidi"/>
                <w:sz w:val="20"/>
                <w:szCs w:val="20"/>
              </w:rPr>
              <w:t>671</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pricing list</w:t>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Hospital admission 1</w:t>
            </w:r>
            <w:r w:rsidRPr="00BE0D83">
              <w:rPr>
                <w:rFonts w:asciiTheme="minorBidi" w:eastAsia="Calibri" w:hAnsiTheme="minorBidi"/>
                <w:sz w:val="20"/>
                <w:szCs w:val="20"/>
                <w:vertAlign w:val="superscript"/>
              </w:rPr>
              <w:t>st</w:t>
            </w:r>
            <w:r w:rsidRPr="00BE0D83">
              <w:rPr>
                <w:rFonts w:asciiTheme="minorBidi" w:eastAsia="Calibri" w:hAnsiTheme="minorBidi"/>
                <w:sz w:val="20"/>
                <w:szCs w:val="20"/>
              </w:rPr>
              <w:t xml:space="preserve"> 3 days</w:t>
            </w:r>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G00H2</w:t>
            </w:r>
          </w:p>
        </w:tc>
        <w:tc>
          <w:tcPr>
            <w:tcW w:w="1080" w:type="dxa"/>
          </w:tcPr>
          <w:p w:rsidR="00917394" w:rsidRPr="00BE0D83" w:rsidRDefault="00917394" w:rsidP="00227651">
            <w:pPr>
              <w:bidi w:val="0"/>
              <w:rPr>
                <w:rFonts w:asciiTheme="minorBidi" w:eastAsia="Calibri" w:hAnsiTheme="minorBidi"/>
                <w:sz w:val="20"/>
                <w:szCs w:val="20"/>
              </w:rPr>
            </w:pPr>
            <w:r w:rsidRPr="00BE0D83">
              <w:rPr>
                <w:rFonts w:asciiTheme="minorBidi" w:eastAsia="Calibri" w:hAnsiTheme="minorBidi"/>
                <w:sz w:val="20"/>
                <w:szCs w:val="20"/>
              </w:rPr>
              <w:t>3,2</w:t>
            </w:r>
            <w:r w:rsidR="00227651" w:rsidRPr="00BE0D83">
              <w:rPr>
                <w:rFonts w:asciiTheme="minorBidi" w:eastAsia="Calibri" w:hAnsiTheme="minorBidi"/>
                <w:sz w:val="20"/>
                <w:szCs w:val="20"/>
              </w:rPr>
              <w:t>7</w:t>
            </w:r>
            <w:r w:rsidRPr="00BE0D83">
              <w:rPr>
                <w:rFonts w:asciiTheme="minorBidi" w:eastAsia="Calibri" w:hAnsiTheme="minorBidi"/>
                <w:sz w:val="20"/>
                <w:szCs w:val="20"/>
              </w:rPr>
              <w:t>1</w:t>
            </w:r>
          </w:p>
        </w:tc>
        <w:tc>
          <w:tcPr>
            <w:tcW w:w="2250" w:type="dxa"/>
          </w:tcPr>
          <w:p w:rsidR="00917394" w:rsidRPr="00BE0D83" w:rsidRDefault="00270DCA" w:rsidP="00917394">
            <w:pPr>
              <w:bidi w:val="0"/>
              <w:rPr>
                <w:rFonts w:asciiTheme="minorBidi" w:eastAsia="Calibri" w:hAnsiTheme="minorBidi"/>
                <w:sz w:val="20"/>
                <w:szCs w:val="20"/>
              </w:rPr>
            </w:pPr>
            <w:r w:rsidRPr="00BE0D83">
              <w:rPr>
                <w:rFonts w:asciiTheme="minorBidi" w:eastAsia="Calibri" w:hAnsiTheme="minorBidi"/>
                <w:sz w:val="20"/>
                <w:szCs w:val="20"/>
              </w:rPr>
              <w:t>6</w:t>
            </w:r>
          </w:p>
        </w:tc>
        <w:tc>
          <w:tcPr>
            <w:tcW w:w="1260" w:type="dxa"/>
          </w:tcPr>
          <w:p w:rsidR="00917394" w:rsidRPr="00BE0D83" w:rsidRDefault="00270DCA" w:rsidP="00A028FA">
            <w:pPr>
              <w:bidi w:val="0"/>
              <w:rPr>
                <w:rFonts w:asciiTheme="minorBidi" w:eastAsia="Calibri" w:hAnsiTheme="minorBidi"/>
                <w:sz w:val="20"/>
                <w:szCs w:val="20"/>
              </w:rPr>
            </w:pPr>
            <w:r w:rsidRPr="00BE0D83">
              <w:rPr>
                <w:rFonts w:asciiTheme="minorBidi" w:eastAsia="Calibri" w:hAnsiTheme="minorBidi"/>
                <w:sz w:val="20"/>
                <w:szCs w:val="20"/>
              </w:rPr>
              <w:t>19,626</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pricing list</w:t>
            </w:r>
          </w:p>
        </w:tc>
      </w:tr>
      <w:tr w:rsidR="00227651" w:rsidRPr="00BE0D83" w:rsidTr="00BE0D83">
        <w:tc>
          <w:tcPr>
            <w:tcW w:w="2487" w:type="dxa"/>
          </w:tcPr>
          <w:p w:rsidR="00227651" w:rsidRPr="00BE0D83" w:rsidRDefault="00227651" w:rsidP="00227651">
            <w:pPr>
              <w:bidi w:val="0"/>
              <w:rPr>
                <w:rFonts w:asciiTheme="minorBidi" w:eastAsia="Calibri" w:hAnsiTheme="minorBidi"/>
                <w:sz w:val="20"/>
                <w:szCs w:val="20"/>
              </w:rPr>
            </w:pPr>
            <w:r w:rsidRPr="00BE0D83">
              <w:rPr>
                <w:rFonts w:asciiTheme="minorBidi" w:eastAsia="Calibri" w:hAnsiTheme="minorBidi"/>
                <w:sz w:val="20"/>
                <w:szCs w:val="20"/>
              </w:rPr>
              <w:t>Hospital admission 4</w:t>
            </w:r>
            <w:r w:rsidRPr="00BE0D83">
              <w:rPr>
                <w:rFonts w:asciiTheme="minorBidi" w:eastAsia="Calibri" w:hAnsiTheme="minorBidi"/>
                <w:sz w:val="20"/>
                <w:szCs w:val="20"/>
                <w:vertAlign w:val="superscript"/>
              </w:rPr>
              <w:t>th</w:t>
            </w:r>
            <w:r w:rsidRPr="00BE0D83">
              <w:rPr>
                <w:rFonts w:asciiTheme="minorBidi" w:eastAsia="Calibri" w:hAnsiTheme="minorBidi"/>
                <w:sz w:val="20"/>
                <w:szCs w:val="20"/>
              </w:rPr>
              <w:t xml:space="preserve"> day onwards</w:t>
            </w:r>
          </w:p>
        </w:tc>
        <w:tc>
          <w:tcPr>
            <w:tcW w:w="928" w:type="dxa"/>
          </w:tcPr>
          <w:p w:rsidR="00227651" w:rsidRPr="00BE0D83" w:rsidRDefault="00227651" w:rsidP="00917394">
            <w:pPr>
              <w:bidi w:val="0"/>
              <w:rPr>
                <w:rFonts w:asciiTheme="minorBidi" w:eastAsia="Calibri" w:hAnsiTheme="minorBidi"/>
                <w:sz w:val="20"/>
                <w:szCs w:val="20"/>
              </w:rPr>
            </w:pPr>
            <w:r w:rsidRPr="00BE0D83">
              <w:rPr>
                <w:rFonts w:asciiTheme="minorBidi" w:eastAsia="Calibri" w:hAnsiTheme="minorBidi"/>
                <w:sz w:val="20"/>
                <w:szCs w:val="20"/>
              </w:rPr>
              <w:t>G00H4</w:t>
            </w:r>
          </w:p>
        </w:tc>
        <w:tc>
          <w:tcPr>
            <w:tcW w:w="1080" w:type="dxa"/>
          </w:tcPr>
          <w:p w:rsidR="00227651" w:rsidRPr="00BE0D83" w:rsidRDefault="00227651" w:rsidP="00917394">
            <w:pPr>
              <w:bidi w:val="0"/>
              <w:rPr>
                <w:rFonts w:asciiTheme="minorBidi" w:eastAsia="Calibri" w:hAnsiTheme="minorBidi"/>
                <w:sz w:val="20"/>
                <w:szCs w:val="20"/>
              </w:rPr>
            </w:pPr>
            <w:r w:rsidRPr="00BE0D83">
              <w:rPr>
                <w:rFonts w:asciiTheme="minorBidi" w:eastAsia="Calibri" w:hAnsiTheme="minorBidi"/>
                <w:sz w:val="20"/>
                <w:szCs w:val="20"/>
              </w:rPr>
              <w:t>2,844</w:t>
            </w:r>
          </w:p>
        </w:tc>
        <w:tc>
          <w:tcPr>
            <w:tcW w:w="2250" w:type="dxa"/>
          </w:tcPr>
          <w:p w:rsidR="00227651" w:rsidRPr="00BE0D83" w:rsidRDefault="00270DCA" w:rsidP="00917394">
            <w:pPr>
              <w:bidi w:val="0"/>
              <w:rPr>
                <w:rFonts w:asciiTheme="minorBidi" w:eastAsia="Calibri" w:hAnsiTheme="minorBidi"/>
                <w:sz w:val="20"/>
                <w:szCs w:val="20"/>
                <w:rtl/>
              </w:rPr>
            </w:pPr>
            <w:r w:rsidRPr="00BE0D83">
              <w:rPr>
                <w:rFonts w:asciiTheme="minorBidi" w:eastAsia="Calibri" w:hAnsiTheme="minorBidi"/>
                <w:sz w:val="20"/>
                <w:szCs w:val="20"/>
              </w:rPr>
              <w:t>4</w:t>
            </w:r>
          </w:p>
        </w:tc>
        <w:tc>
          <w:tcPr>
            <w:tcW w:w="1260" w:type="dxa"/>
          </w:tcPr>
          <w:p w:rsidR="00227651" w:rsidRPr="00BE0D83" w:rsidRDefault="00270DCA" w:rsidP="00270DCA">
            <w:pPr>
              <w:bidi w:val="0"/>
              <w:rPr>
                <w:rFonts w:asciiTheme="minorBidi" w:eastAsia="Calibri" w:hAnsiTheme="minorBidi"/>
                <w:sz w:val="20"/>
                <w:szCs w:val="20"/>
              </w:rPr>
            </w:pPr>
            <w:r w:rsidRPr="00BE0D83">
              <w:rPr>
                <w:rFonts w:asciiTheme="minorBidi" w:eastAsia="Calibri" w:hAnsiTheme="minorBidi"/>
                <w:sz w:val="20"/>
                <w:szCs w:val="20"/>
              </w:rPr>
              <w:t>11,376</w:t>
            </w:r>
          </w:p>
        </w:tc>
        <w:tc>
          <w:tcPr>
            <w:tcW w:w="1237" w:type="dxa"/>
          </w:tcPr>
          <w:p w:rsidR="00227651" w:rsidRPr="00BE0D83" w:rsidRDefault="000F3F3C" w:rsidP="00FA4C8E">
            <w:pPr>
              <w:bidi w:val="0"/>
              <w:rPr>
                <w:rFonts w:asciiTheme="minorBidi" w:hAnsiTheme="minorBidi"/>
                <w:color w:val="000000" w:themeColor="text1"/>
                <w:sz w:val="20"/>
                <w:szCs w:val="20"/>
              </w:rPr>
            </w:pPr>
            <w:r w:rsidRPr="00BE0D83">
              <w:rPr>
                <w:rFonts w:asciiTheme="minorBidi" w:hAnsiTheme="minorBidi"/>
                <w:color w:val="000000" w:themeColor="text1"/>
                <w:sz w:val="20"/>
                <w:szCs w:val="20"/>
              </w:rPr>
              <w:t>IMH pricing list</w:t>
            </w:r>
          </w:p>
        </w:tc>
      </w:tr>
      <w:tr w:rsidR="00926299" w:rsidRPr="00BE0D83" w:rsidTr="00BE0D83">
        <w:tc>
          <w:tcPr>
            <w:tcW w:w="2487" w:type="dxa"/>
          </w:tcPr>
          <w:p w:rsidR="00926299" w:rsidRPr="00BE0D83" w:rsidRDefault="00926299" w:rsidP="00926299">
            <w:pPr>
              <w:bidi w:val="0"/>
              <w:rPr>
                <w:rFonts w:asciiTheme="minorBidi" w:eastAsia="Calibri" w:hAnsiTheme="minorBidi"/>
                <w:sz w:val="20"/>
                <w:szCs w:val="20"/>
              </w:rPr>
            </w:pPr>
            <w:r w:rsidRPr="00BE0D83">
              <w:rPr>
                <w:rFonts w:asciiTheme="minorBidi" w:eastAsia="Calibri" w:hAnsiTheme="minorBidi"/>
                <w:sz w:val="20"/>
                <w:szCs w:val="20"/>
              </w:rPr>
              <w:t>Imaging</w:t>
            </w:r>
            <w:r w:rsidR="000422C3" w:rsidRPr="00BE0D83">
              <w:rPr>
                <w:rFonts w:asciiTheme="minorBidi" w:eastAsia="Calibri" w:hAnsiTheme="minorBidi"/>
                <w:sz w:val="20"/>
                <w:szCs w:val="20"/>
              </w:rPr>
              <w:t xml:space="preserve"> PET-FDG</w:t>
            </w:r>
          </w:p>
        </w:tc>
        <w:tc>
          <w:tcPr>
            <w:tcW w:w="928" w:type="dxa"/>
          </w:tcPr>
          <w:p w:rsidR="00926299" w:rsidRPr="00BE0D83" w:rsidRDefault="000422C3" w:rsidP="00917394">
            <w:pPr>
              <w:bidi w:val="0"/>
              <w:rPr>
                <w:rFonts w:asciiTheme="minorBidi" w:eastAsia="Calibri" w:hAnsiTheme="minorBidi"/>
                <w:sz w:val="20"/>
                <w:szCs w:val="20"/>
              </w:rPr>
            </w:pPr>
            <w:r w:rsidRPr="00BE0D83">
              <w:rPr>
                <w:rFonts w:asciiTheme="minorBidi" w:eastAsia="Calibri" w:hAnsiTheme="minorBidi"/>
                <w:sz w:val="20"/>
                <w:szCs w:val="20"/>
              </w:rPr>
              <w:t>78813</w:t>
            </w:r>
          </w:p>
        </w:tc>
        <w:tc>
          <w:tcPr>
            <w:tcW w:w="1080" w:type="dxa"/>
          </w:tcPr>
          <w:p w:rsidR="00926299" w:rsidRPr="00BE0D83" w:rsidRDefault="000422C3" w:rsidP="00917394">
            <w:pPr>
              <w:bidi w:val="0"/>
              <w:rPr>
                <w:rFonts w:asciiTheme="minorBidi" w:eastAsia="Calibri" w:hAnsiTheme="minorBidi"/>
                <w:sz w:val="20"/>
                <w:szCs w:val="20"/>
              </w:rPr>
            </w:pPr>
            <w:r w:rsidRPr="00BE0D83">
              <w:rPr>
                <w:rFonts w:asciiTheme="minorBidi" w:eastAsia="Calibri" w:hAnsiTheme="minorBidi"/>
                <w:sz w:val="20"/>
                <w:szCs w:val="20"/>
              </w:rPr>
              <w:t>5,017</w:t>
            </w:r>
          </w:p>
        </w:tc>
        <w:tc>
          <w:tcPr>
            <w:tcW w:w="2250" w:type="dxa"/>
          </w:tcPr>
          <w:p w:rsidR="00926299" w:rsidRPr="00BE0D83" w:rsidRDefault="000422C3" w:rsidP="00917394">
            <w:pPr>
              <w:bidi w:val="0"/>
              <w:rPr>
                <w:rFonts w:asciiTheme="minorBidi" w:eastAsia="Calibri" w:hAnsiTheme="minorBidi"/>
                <w:sz w:val="20"/>
                <w:szCs w:val="20"/>
              </w:rPr>
            </w:pPr>
            <w:r w:rsidRPr="00BE0D83">
              <w:rPr>
                <w:rFonts w:asciiTheme="minorBidi" w:eastAsia="Calibri" w:hAnsiTheme="minorBidi"/>
                <w:sz w:val="20"/>
                <w:szCs w:val="20"/>
              </w:rPr>
              <w:t>1</w:t>
            </w:r>
          </w:p>
          <w:p w:rsidR="000422C3" w:rsidRPr="00BE0D83" w:rsidRDefault="000422C3" w:rsidP="000422C3">
            <w:pPr>
              <w:bidi w:val="0"/>
              <w:rPr>
                <w:rFonts w:asciiTheme="minorBidi" w:eastAsia="Calibri" w:hAnsiTheme="minorBidi"/>
                <w:sz w:val="20"/>
                <w:szCs w:val="20"/>
              </w:rPr>
            </w:pPr>
            <w:r w:rsidRPr="00BE0D83">
              <w:rPr>
                <w:rFonts w:asciiTheme="minorBidi" w:eastAsia="Calibri" w:hAnsiTheme="minorBidi"/>
                <w:sz w:val="20"/>
                <w:szCs w:val="20"/>
              </w:rPr>
              <w:t>For 35% of locally advanced staging</w:t>
            </w:r>
          </w:p>
        </w:tc>
        <w:tc>
          <w:tcPr>
            <w:tcW w:w="1260" w:type="dxa"/>
          </w:tcPr>
          <w:p w:rsidR="00926299" w:rsidRPr="00BE0D83" w:rsidRDefault="00D1741F" w:rsidP="00917394">
            <w:pPr>
              <w:bidi w:val="0"/>
              <w:rPr>
                <w:rFonts w:asciiTheme="minorBidi" w:eastAsia="Calibri" w:hAnsiTheme="minorBidi"/>
                <w:sz w:val="20"/>
                <w:szCs w:val="20"/>
              </w:rPr>
            </w:pPr>
            <w:r w:rsidRPr="00BE0D83">
              <w:rPr>
                <w:rFonts w:asciiTheme="minorBidi" w:eastAsia="Calibri" w:hAnsiTheme="minorBidi"/>
                <w:sz w:val="20"/>
                <w:szCs w:val="20"/>
              </w:rPr>
              <w:t>1,755</w:t>
            </w:r>
          </w:p>
        </w:tc>
        <w:tc>
          <w:tcPr>
            <w:tcW w:w="1237" w:type="dxa"/>
          </w:tcPr>
          <w:p w:rsidR="00926299" w:rsidRPr="00BE0D83" w:rsidRDefault="002D233E" w:rsidP="00FA4C8E">
            <w:pPr>
              <w:bidi w:val="0"/>
              <w:rPr>
                <w:rFonts w:asciiTheme="minorBidi" w:hAnsiTheme="minorBidi"/>
                <w:color w:val="000000" w:themeColor="text1"/>
                <w:sz w:val="20"/>
                <w:szCs w:val="20"/>
              </w:rPr>
            </w:pPr>
            <w:r w:rsidRPr="00BE0D83">
              <w:rPr>
                <w:rFonts w:asciiTheme="minorBidi" w:hAnsiTheme="minorBidi"/>
                <w:color w:val="000000" w:themeColor="text1"/>
                <w:sz w:val="20"/>
                <w:szCs w:val="20"/>
              </w:rPr>
              <w:t>IMH pricing list</w:t>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Oncology clinic check up</w:t>
            </w:r>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L9244</w:t>
            </w:r>
          </w:p>
        </w:tc>
        <w:tc>
          <w:tcPr>
            <w:tcW w:w="1080" w:type="dxa"/>
          </w:tcPr>
          <w:p w:rsidR="00917394" w:rsidRPr="00BE0D83" w:rsidRDefault="00917394" w:rsidP="000F3F3C">
            <w:pPr>
              <w:bidi w:val="0"/>
              <w:rPr>
                <w:rFonts w:asciiTheme="minorBidi" w:eastAsia="Calibri" w:hAnsiTheme="minorBidi"/>
                <w:sz w:val="20"/>
                <w:szCs w:val="20"/>
              </w:rPr>
            </w:pPr>
            <w:r w:rsidRPr="00BE0D83">
              <w:rPr>
                <w:rFonts w:asciiTheme="minorBidi" w:eastAsia="Calibri" w:hAnsiTheme="minorBidi"/>
                <w:sz w:val="20"/>
                <w:szCs w:val="20"/>
              </w:rPr>
              <w:t>15</w:t>
            </w:r>
            <w:r w:rsidR="000F3F3C" w:rsidRPr="00BE0D83">
              <w:rPr>
                <w:rFonts w:asciiTheme="minorBidi" w:eastAsia="Calibri" w:hAnsiTheme="minorBidi"/>
                <w:sz w:val="20"/>
                <w:szCs w:val="20"/>
              </w:rPr>
              <w:t>3</w:t>
            </w:r>
          </w:p>
        </w:tc>
        <w:tc>
          <w:tcPr>
            <w:tcW w:w="2250" w:type="dxa"/>
          </w:tcPr>
          <w:p w:rsidR="00917394" w:rsidRPr="00BE0D83" w:rsidRDefault="000F3F3C" w:rsidP="00917394">
            <w:pPr>
              <w:bidi w:val="0"/>
              <w:rPr>
                <w:rFonts w:asciiTheme="minorBidi" w:eastAsia="Calibri" w:hAnsiTheme="minorBidi"/>
                <w:sz w:val="20"/>
                <w:szCs w:val="20"/>
              </w:rPr>
            </w:pPr>
            <w:r w:rsidRPr="00BE0D83">
              <w:rPr>
                <w:rFonts w:asciiTheme="minorBidi" w:eastAsia="Calibri" w:hAnsiTheme="minorBidi"/>
                <w:sz w:val="20"/>
                <w:szCs w:val="20"/>
              </w:rPr>
              <w:t>10</w:t>
            </w:r>
          </w:p>
        </w:tc>
        <w:tc>
          <w:tcPr>
            <w:tcW w:w="1260" w:type="dxa"/>
          </w:tcPr>
          <w:p w:rsidR="00917394" w:rsidRPr="00BE0D83" w:rsidRDefault="000F3F3C" w:rsidP="00917394">
            <w:pPr>
              <w:bidi w:val="0"/>
              <w:rPr>
                <w:rFonts w:asciiTheme="minorBidi" w:eastAsia="Calibri" w:hAnsiTheme="minorBidi"/>
                <w:sz w:val="20"/>
                <w:szCs w:val="20"/>
              </w:rPr>
            </w:pPr>
            <w:r w:rsidRPr="00BE0D83">
              <w:rPr>
                <w:rFonts w:asciiTheme="minorBidi" w:eastAsia="Calibri" w:hAnsiTheme="minorBidi"/>
                <w:sz w:val="20"/>
                <w:szCs w:val="20"/>
              </w:rPr>
              <w:t>1,530</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pricing list</w:t>
            </w:r>
          </w:p>
        </w:tc>
      </w:tr>
      <w:tr w:rsidR="00FA4C8E" w:rsidRPr="00BE0D83" w:rsidTr="00BE0D83">
        <w:tc>
          <w:tcPr>
            <w:tcW w:w="2487" w:type="dxa"/>
          </w:tcPr>
          <w:p w:rsidR="00C76DB4" w:rsidRPr="00BE0D83" w:rsidRDefault="00C76DB4" w:rsidP="00C76DB4">
            <w:pPr>
              <w:bidi w:val="0"/>
              <w:rPr>
                <w:rFonts w:asciiTheme="minorBidi" w:eastAsia="Calibri" w:hAnsiTheme="minorBidi"/>
                <w:sz w:val="20"/>
                <w:szCs w:val="20"/>
              </w:rPr>
            </w:pPr>
            <w:r w:rsidRPr="00BE0D83">
              <w:rPr>
                <w:rFonts w:asciiTheme="minorBidi" w:eastAsia="Calibri" w:hAnsiTheme="minorBidi"/>
                <w:sz w:val="20"/>
                <w:szCs w:val="20"/>
              </w:rPr>
              <w:t>Radiotherapy simulation</w:t>
            </w:r>
          </w:p>
        </w:tc>
        <w:tc>
          <w:tcPr>
            <w:tcW w:w="928" w:type="dxa"/>
          </w:tcPr>
          <w:p w:rsidR="00C76DB4" w:rsidRPr="00BE0D83" w:rsidRDefault="00C76DB4" w:rsidP="00C76DB4">
            <w:pPr>
              <w:bidi w:val="0"/>
              <w:rPr>
                <w:rFonts w:asciiTheme="minorBidi" w:eastAsia="Calibri" w:hAnsiTheme="minorBidi"/>
                <w:sz w:val="20"/>
                <w:szCs w:val="20"/>
              </w:rPr>
            </w:pPr>
            <w:r w:rsidRPr="00BE0D83">
              <w:rPr>
                <w:rFonts w:asciiTheme="minorBidi" w:eastAsia="Calibri" w:hAnsiTheme="minorBidi"/>
                <w:sz w:val="20"/>
                <w:szCs w:val="20"/>
              </w:rPr>
              <w:t>77280</w:t>
            </w:r>
          </w:p>
        </w:tc>
        <w:tc>
          <w:tcPr>
            <w:tcW w:w="1080" w:type="dxa"/>
          </w:tcPr>
          <w:p w:rsidR="00C76DB4" w:rsidRPr="00BE0D83" w:rsidRDefault="00C76DB4" w:rsidP="000F3F3C">
            <w:pPr>
              <w:bidi w:val="0"/>
              <w:rPr>
                <w:rFonts w:asciiTheme="minorBidi" w:eastAsia="Calibri" w:hAnsiTheme="minorBidi"/>
                <w:sz w:val="20"/>
                <w:szCs w:val="20"/>
              </w:rPr>
            </w:pPr>
            <w:r w:rsidRPr="00BE0D83">
              <w:rPr>
                <w:rFonts w:asciiTheme="minorBidi" w:eastAsia="Calibri" w:hAnsiTheme="minorBidi"/>
                <w:sz w:val="20"/>
                <w:szCs w:val="20"/>
              </w:rPr>
              <w:t>2,5</w:t>
            </w:r>
            <w:r w:rsidR="000F3F3C" w:rsidRPr="00BE0D83">
              <w:rPr>
                <w:rFonts w:asciiTheme="minorBidi" w:eastAsia="Calibri" w:hAnsiTheme="minorBidi"/>
                <w:sz w:val="20"/>
                <w:szCs w:val="20"/>
              </w:rPr>
              <w:t>93</w:t>
            </w:r>
          </w:p>
        </w:tc>
        <w:tc>
          <w:tcPr>
            <w:tcW w:w="2250" w:type="dxa"/>
          </w:tcPr>
          <w:p w:rsidR="00C76DB4" w:rsidRPr="00BE0D83" w:rsidRDefault="00451771" w:rsidP="00C76DB4">
            <w:pPr>
              <w:bidi w:val="0"/>
              <w:rPr>
                <w:rFonts w:asciiTheme="minorBidi" w:eastAsia="Calibri" w:hAnsiTheme="minorBidi"/>
                <w:sz w:val="20"/>
                <w:szCs w:val="20"/>
              </w:rPr>
            </w:pPr>
            <w:r w:rsidRPr="00BE0D83">
              <w:rPr>
                <w:rFonts w:asciiTheme="minorBidi" w:eastAsia="Calibri" w:hAnsiTheme="minorBidi"/>
                <w:sz w:val="20"/>
                <w:szCs w:val="20"/>
              </w:rPr>
              <w:t>1</w:t>
            </w:r>
          </w:p>
          <w:p w:rsidR="00451771" w:rsidRPr="00BE0D83" w:rsidRDefault="00451771" w:rsidP="00451771">
            <w:pPr>
              <w:bidi w:val="0"/>
              <w:rPr>
                <w:rFonts w:asciiTheme="minorBidi" w:eastAsia="Calibri" w:hAnsiTheme="minorBidi"/>
                <w:sz w:val="20"/>
                <w:szCs w:val="20"/>
              </w:rPr>
            </w:pPr>
            <w:r w:rsidRPr="00BE0D83">
              <w:rPr>
                <w:rFonts w:asciiTheme="minorBidi" w:eastAsia="Calibri" w:hAnsiTheme="minorBidi"/>
                <w:sz w:val="20"/>
                <w:szCs w:val="20"/>
              </w:rPr>
              <w:t>75% of patients</w:t>
            </w:r>
          </w:p>
        </w:tc>
        <w:tc>
          <w:tcPr>
            <w:tcW w:w="1260" w:type="dxa"/>
          </w:tcPr>
          <w:p w:rsidR="00C76DB4" w:rsidRPr="00BE0D83" w:rsidRDefault="00451771" w:rsidP="00A028FA">
            <w:pPr>
              <w:bidi w:val="0"/>
              <w:rPr>
                <w:rFonts w:asciiTheme="minorBidi" w:eastAsia="Calibri" w:hAnsiTheme="minorBidi"/>
                <w:sz w:val="20"/>
                <w:szCs w:val="20"/>
              </w:rPr>
            </w:pPr>
            <w:r w:rsidRPr="00BE0D83">
              <w:rPr>
                <w:rFonts w:asciiTheme="minorBidi" w:eastAsia="Calibri" w:hAnsiTheme="minorBidi"/>
                <w:sz w:val="20"/>
                <w:szCs w:val="20"/>
              </w:rPr>
              <w:t>1,944</w:t>
            </w:r>
          </w:p>
        </w:tc>
        <w:tc>
          <w:tcPr>
            <w:tcW w:w="1237" w:type="dxa"/>
          </w:tcPr>
          <w:p w:rsidR="00C76DB4" w:rsidRPr="00BE0D83" w:rsidRDefault="00FA4C8E" w:rsidP="00FA4C8E">
            <w:pPr>
              <w:bidi w:val="0"/>
              <w:rPr>
                <w:rFonts w:asciiTheme="minorBidi" w:hAnsiTheme="minorBidi"/>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 xml:space="preserve"> pricing list</w:t>
            </w:r>
          </w:p>
        </w:tc>
      </w:tr>
      <w:tr w:rsidR="00FA4C8E" w:rsidRPr="00BE0D83" w:rsidTr="00BE0D83">
        <w:tc>
          <w:tcPr>
            <w:tcW w:w="2487"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Radiotherapy single fraction</w:t>
            </w:r>
          </w:p>
        </w:tc>
        <w:tc>
          <w:tcPr>
            <w:tcW w:w="928"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77401</w:t>
            </w:r>
          </w:p>
        </w:tc>
        <w:tc>
          <w:tcPr>
            <w:tcW w:w="1080" w:type="dxa"/>
          </w:tcPr>
          <w:p w:rsidR="00786554" w:rsidRPr="00BE0D83" w:rsidRDefault="00786554" w:rsidP="000F3F3C">
            <w:pPr>
              <w:bidi w:val="0"/>
              <w:rPr>
                <w:rFonts w:asciiTheme="minorBidi" w:eastAsia="Calibri" w:hAnsiTheme="minorBidi"/>
                <w:sz w:val="20"/>
                <w:szCs w:val="20"/>
              </w:rPr>
            </w:pPr>
            <w:r w:rsidRPr="00BE0D83">
              <w:rPr>
                <w:rFonts w:asciiTheme="minorBidi" w:eastAsia="Calibri" w:hAnsiTheme="minorBidi"/>
                <w:sz w:val="20"/>
                <w:szCs w:val="20"/>
              </w:rPr>
              <w:t>5</w:t>
            </w:r>
            <w:r w:rsidR="000F3F3C" w:rsidRPr="00BE0D83">
              <w:rPr>
                <w:rFonts w:asciiTheme="minorBidi" w:eastAsia="Calibri" w:hAnsiTheme="minorBidi"/>
                <w:sz w:val="20"/>
                <w:szCs w:val="20"/>
              </w:rPr>
              <w:t>1</w:t>
            </w:r>
            <w:r w:rsidRPr="00BE0D83">
              <w:rPr>
                <w:rFonts w:asciiTheme="minorBidi" w:eastAsia="Calibri" w:hAnsiTheme="minorBidi"/>
                <w:sz w:val="20"/>
                <w:szCs w:val="20"/>
              </w:rPr>
              <w:t xml:space="preserve">2/fraction (need 20 </w:t>
            </w:r>
            <w:proofErr w:type="spellStart"/>
            <w:r w:rsidRPr="00BE0D83">
              <w:rPr>
                <w:rFonts w:asciiTheme="minorBidi" w:eastAsia="Calibri" w:hAnsiTheme="minorBidi"/>
                <w:sz w:val="20"/>
                <w:szCs w:val="20"/>
              </w:rPr>
              <w:t>frc</w:t>
            </w:r>
            <w:proofErr w:type="spellEnd"/>
            <w:r w:rsidRPr="00BE0D83">
              <w:rPr>
                <w:rFonts w:asciiTheme="minorBidi" w:eastAsia="Calibri" w:hAnsiTheme="minorBidi"/>
                <w:sz w:val="20"/>
                <w:szCs w:val="20"/>
              </w:rPr>
              <w:t>)</w:t>
            </w:r>
          </w:p>
        </w:tc>
        <w:tc>
          <w:tcPr>
            <w:tcW w:w="225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20</w:t>
            </w:r>
          </w:p>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75% of patients</w:t>
            </w:r>
          </w:p>
          <w:p w:rsidR="00786554" w:rsidRPr="00BE0D83" w:rsidRDefault="00786554" w:rsidP="00786554">
            <w:pPr>
              <w:bidi w:val="0"/>
              <w:rPr>
                <w:rFonts w:asciiTheme="minorBidi" w:eastAsia="Calibri" w:hAnsiTheme="minorBidi"/>
                <w:sz w:val="20"/>
                <w:szCs w:val="20"/>
                <w:rtl/>
              </w:rPr>
            </w:pPr>
            <w:r w:rsidRPr="00BE0D83">
              <w:rPr>
                <w:rFonts w:asciiTheme="minorBidi" w:eastAsia="Calibri" w:hAnsiTheme="minorBidi"/>
                <w:sz w:val="20"/>
                <w:szCs w:val="20"/>
              </w:rPr>
              <w:t>(20*502)*0.75</w:t>
            </w:r>
          </w:p>
        </w:tc>
        <w:tc>
          <w:tcPr>
            <w:tcW w:w="1260" w:type="dxa"/>
          </w:tcPr>
          <w:p w:rsidR="00786554" w:rsidRPr="00BE0D83" w:rsidRDefault="00786554" w:rsidP="000F3F3C">
            <w:pPr>
              <w:bidi w:val="0"/>
              <w:rPr>
                <w:rFonts w:asciiTheme="minorBidi" w:eastAsia="Calibri" w:hAnsiTheme="minorBidi"/>
                <w:sz w:val="20"/>
                <w:szCs w:val="20"/>
              </w:rPr>
            </w:pPr>
            <w:r w:rsidRPr="00BE0D83">
              <w:rPr>
                <w:rFonts w:asciiTheme="minorBidi" w:eastAsia="Calibri" w:hAnsiTheme="minorBidi"/>
                <w:sz w:val="20"/>
                <w:szCs w:val="20"/>
              </w:rPr>
              <w:t>7</w:t>
            </w:r>
            <w:r w:rsidR="000F3F3C" w:rsidRPr="00BE0D83">
              <w:rPr>
                <w:rFonts w:asciiTheme="minorBidi" w:eastAsia="Calibri" w:hAnsiTheme="minorBidi"/>
                <w:sz w:val="20"/>
                <w:szCs w:val="20"/>
              </w:rPr>
              <w:t>,680</w:t>
            </w:r>
          </w:p>
        </w:tc>
        <w:tc>
          <w:tcPr>
            <w:tcW w:w="1237" w:type="dxa"/>
          </w:tcPr>
          <w:p w:rsidR="00786554" w:rsidRPr="00BE0D83" w:rsidRDefault="00FA4C8E" w:rsidP="002D233E">
            <w:pPr>
              <w:bidi w:val="0"/>
              <w:rPr>
                <w:rFonts w:asciiTheme="minorBidi" w:eastAsia="Calibri" w:hAnsiTheme="minorBidi"/>
                <w:sz w:val="20"/>
                <w:szCs w:val="20"/>
                <w:vertAlign w:val="superscript"/>
              </w:rPr>
            </w:pPr>
            <w:r w:rsidRPr="00BE0D83">
              <w:rPr>
                <w:rFonts w:asciiTheme="minorBidi" w:eastAsia="Calibri" w:hAnsiTheme="minorBidi"/>
                <w:sz w:val="20"/>
                <w:szCs w:val="20"/>
              </w:rPr>
              <w:t>F</w:t>
            </w:r>
            <w:r w:rsidR="002D233E" w:rsidRPr="00BE0D83">
              <w:rPr>
                <w:rFonts w:asciiTheme="minorBidi" w:eastAsia="Calibri" w:hAnsiTheme="minorBidi"/>
                <w:sz w:val="20"/>
                <w:szCs w:val="20"/>
              </w:rPr>
              <w:t xml:space="preserve">or </w:t>
            </w:r>
            <w:r w:rsidR="002E4BD4" w:rsidRPr="00BE0D83">
              <w:rPr>
                <w:rFonts w:asciiTheme="minorBidi" w:eastAsia="Calibri" w:hAnsiTheme="minorBidi"/>
                <w:sz w:val="20"/>
                <w:szCs w:val="20"/>
              </w:rPr>
              <w:t xml:space="preserve">75% of patients </w:t>
            </w:r>
            <w:r w:rsidR="002D233E" w:rsidRPr="00BE0D83">
              <w:rPr>
                <w:rFonts w:asciiTheme="minorBidi" w:eastAsia="Calibri" w:hAnsiTheme="minorBidi"/>
                <w:sz w:val="20"/>
                <w:szCs w:val="20"/>
                <w:vertAlign w:val="superscript"/>
              </w:rPr>
              <w:fldChar w:fldCharType="begin" w:fldLock="1"/>
            </w:r>
            <w:r w:rsidR="002D233E" w:rsidRPr="00BE0D83">
              <w:rPr>
                <w:rFonts w:asciiTheme="minorBidi" w:eastAsia="Calibri" w:hAnsiTheme="minorBidi"/>
                <w:sz w:val="20"/>
                <w:szCs w:val="20"/>
                <w:vertAlign w:val="superscript"/>
              </w:rPr>
              <w:instrText>ADDIN CSL_CITATION {"citationItems":[{"id":"ITEM-1","itemData":{"DOI":"10.1200/JCO.2012.46.1574","ISSN":"15277755","author":[{"dropping-particle":"","family":"Metzger-Filho","given":"Otto","non-dropping-particle":"","parse-names":false,"suffix":""},{"dropping-particle":"","family":"Sun","given":"Zhuoxin","non-dropping-particle":"","parse-names":false,"suffix":""},{"dropping-particle":"","family":"Viale","given":"Giuseppe","non-dropping-particle":"","parse-names":false,"suffix":""},{"dropping-particle":"","family":"Price","given":"Karen N.","non-dropping-particle":"","parse-names":false,"suffix":""},{"dropping-particle":"","family":"Crivellari","given":"Diana","non-dropping-particle":"","parse-names":false,"suffix":""},{"dropping-particle":"","family":"Snyder","given":"Raymond D.","non-dropping-particle":"","parse-names":false,"suffix":""},{"dropping-particle":"","family":"Gelber","given":"Richard D.","non-dropping-particle":"","parse-names":false,"suffix":""},{"dropping-particle":"","family":"Castiglione-Gertsch","given":"Monica","non-dropping-particle":"","parse-names":false,"suffix":""},{"dropping-particle":"","family":"Coates","given":"Alan S.","non-dropping-particle":"","parse-names":false,"suffix":""},{"dropping-particle":"","family":"Goldhirsch","given":"Aron","non-dropping-particle":"","parse-names":false,"suffix":""},{"dropping-particle":"","family":"Cardoso","given":"Fatima","non-dropping-particle":"","parse-names":false,"suffix":""}],"container-title":"Journal of Clinical Oncology","id":"ITEM-1","issued":{"date-parts":[["2013"]]},"title":"Patterns of recurrence and outcome according to breast cancer subtypes in lymph node-negative disease: Results from international breast cancer study group trials VIII and IX","type":"article-journal"},"uris":["http://www.mendeley.com/documents/?uuid=eca3e5f5-f75c-4ce6-89f2-717484a3cb52"]},{"id":"ITEM-2","itemData":{"DOI":"10.1016/j.ijrobp.2018.01.105","ISSN":"1879355X","abstract":"Purpose: To analyze the impact of postmastectomy radiation therapy (PMRT) for patients with T1-T2 tumors and 1 to 3 positive lymph nodes enrolled on the Breast International Group (BIG) 02-98 trial. Methods and Materials: The BIG 02-98 trial randomized patients to receive adjuvant anthracycline with or without taxane chemotherapy. Delivery of PMRT was nonrandomized and performed according to institutional preferences. The present analysis was performed on participants with T1-T2 breast cancer and 1 to 3 positive lymph nodes who had undergone mastectomy and axillary nodal dissection. The primary objective of the present study was to examine the effect of PMRT on risk of locoregional recurrence (LRR), breast cancer–specific survival, and overall survival. Results: We identified 684 patients who met the inclusion criteria and were included in the analysis, of whom 337 (49%) had received PMRT. At 10 years, LRR risk was 2.5% in the PMRT group and 6.5% in the no-PMRT group (hazard ratio 0.29, 95% confidence interval 0.12-0.73; P =.005). Lower LRR after PMRT was noted for patients randomized to receive adjuvant chemotherapy with no taxane (10-year LRR: 3.4% vs 9.1%; P =.02). No significant differences in breast cancer–specific survival (84.3% vs 83.9%) or overall survival (81.7% vs 78.3%) were observed according to receipt of PMRT. Conclusion: Our analysis of the BIG 02-98 trial shows excellent outcomes in women with T1-T2 tumors and 1 to 3 positive lymph nodes found in axillary dissection. Although PMRT improved LRR in this cohort, the number of events remained low at 10 years. In all groups, 10-year rates of LRR were relatively low compared with historical studies. As such, the use of PMRT in women with 1 to 3 positive nodes should be tailored to individual patient risks.","author":[{"dropping-particle":"","family":"Zeidan","given":"Youssef H.","non-dropping-particle":"","parse-names":false,"suffix":""},{"dropping-particle":"","family":"Habib","given":"Joyce G.","non-dropping-particle":"","parse-names":false,"suffix":""},{"dropping-particle":"","family":"Ameye","given":"Lieveke","non-dropping-particle":"","parse-names":false,"suffix":""},{"dropping-particle":"","family":"Paesmans","given":"Marianne","non-dropping-particle":"","parse-names":false,"suffix":""},{"dropping-particle":"","family":"Azambuja","given":"Evandro","non-dropping-particle":"de","parse-names":false,"suffix":""},{"dropping-particle":"","family":"Gelber","given":"Richard D.","non-dropping-particle":"","parse-names":false,"suffix":""},{"dropping-particle":"","family":"Campbell","given":"Ian","non-dropping-particle":"","parse-names":false,"suffix":""},{"dropping-particle":"","family":"Nordenskjöld","given":"Bo","non-dropping-particle":"","parse-names":false,"suffix":""},{"dropping-particle":"","family":"Gutiérez","given":"Jorge","non-dropping-particle":"","parse-names":false,"suffix":""},{"dropping-particle":"","family":"Anderson","given":"Michael","non-dropping-particle":"","parse-names":false,"suffix":""},{"dropping-particle":"","family":"Lluch","given":"Ana","non-dropping-particle":"","parse-names":false,"suffix":""},{"dropping-particle":"","family":"Gnant","given":"Michael","non-dropping-particle":"","parse-names":false,"suffix":""},{"dropping-particle":"","family":"Goldhirsch","given":"Aron","non-dropping-particle":"","parse-names":false,"suffix":""},{"dropping-particle":"","family":"Leo","given":"Angelo","non-dropping-particle":"Di","parse-names":false,"suffix":""},{"dropping-particle":"","family":"Joseph","given":"David J.","non-dropping-particle":"","parse-names":false,"suffix":""},{"dropping-particle":"","family":"Crown","given":"John","non-dropping-particle":"","parse-names":false,"suffix":""},{"dropping-particle":"","family":"Piccart-Gebhart","given":"Martine","non-dropping-particle":"","parse-names":false,"suffix":""},{"dropping-particle":"","family":"Francis","given":"Prudence A.","non-dropping-particle":"","parse-names":false,"suffix":""}],"container-title":"International Journal of Radiation Oncology Biology Physics","id":"ITEM-2","issue":"2","issued":{"date-parts":[["2018","6","1"]]},"page":"316-324","publisher":"Elsevier Inc.","title":"Postmastectomy Radiation Therapy in Women with T1-T2 Tumors and 1 to 3 Positive Lymph Nodes: Analysis of the Breast International Group 02-98 Trial","type":"article-journal","volume":"101"},"uris":["http://www.mendeley.com/documents/?uuid=a8ee68b5-1daa-3e12-a0f6-0104851ce94e"]},{"id":"ITEM-3","itemData":{"DOI":"10.1093/annonc/mdv298","PMID":"26314782","author":[{"dropping-particle":"","family":"Senkus","given":"E","non-dropping-particle":"","parse-names":false,"suffix":""},{"dropping-particle":"","family":"Kyriakides","given":"S","non-dropping-particle":"","parse-names":false,"suffix":""},{"dropping-particle":"","family":"Ohno","given":"S","non-dropping-particle":"","parse-names":false,"suffix":""},{"dropping-particle":"","family":"Penault-Llorca","given":"F","non-dropping-particle":"","parse-names":false,"suffix":""},{"dropping-particle":"","family":"Poortmans","given":"P","non-dropping-particle":"","parse-names":false,"suffix":""},{"dropping-particle":"","family":"Rutgers","given":"E","non-dropping-particle":"","parse-names":false,"suffix":""}],"container-title":"Ann Oncol.","id":"ITEM-3","issue":"Supplement 5","issued":{"date-parts":[["2015"]]},"title":"Primary breast cancer: ESMO Clinical Practice clinical practice guidelines","type":"article-journal","volume":"26"},"uris":["http://www.mendeley.com/documents/?uuid=45754157-bfe6-3028-a342-4bbe2c3fff46"]}],"mendeley":{"formattedCitation":"(2–4)","plainTextFormattedCitation":"(2–4)","previouslyFormattedCitation":"(2–4)"},"properties":{"noteIndex":0},"schema":"https://github.com/citation-style-language/schema/raw/master/csl-citation.json"}</w:instrText>
            </w:r>
            <w:r w:rsidR="002D233E" w:rsidRPr="00BE0D83">
              <w:rPr>
                <w:rFonts w:asciiTheme="minorBidi" w:eastAsia="Calibri" w:hAnsiTheme="minorBidi"/>
                <w:sz w:val="20"/>
                <w:szCs w:val="20"/>
                <w:vertAlign w:val="superscript"/>
              </w:rPr>
              <w:fldChar w:fldCharType="separate"/>
            </w:r>
            <w:r w:rsidR="002D233E" w:rsidRPr="00BE0D83">
              <w:rPr>
                <w:rFonts w:asciiTheme="minorBidi" w:eastAsia="Calibri" w:hAnsiTheme="minorBidi"/>
                <w:noProof/>
                <w:sz w:val="20"/>
                <w:szCs w:val="20"/>
              </w:rPr>
              <w:t>(2–4)</w:t>
            </w:r>
            <w:r w:rsidR="002D233E" w:rsidRPr="00BE0D83">
              <w:rPr>
                <w:rFonts w:asciiTheme="minorBidi" w:eastAsia="Calibri" w:hAnsiTheme="minorBidi"/>
                <w:sz w:val="20"/>
                <w:szCs w:val="20"/>
                <w:vertAlign w:val="superscript"/>
              </w:rPr>
              <w:fldChar w:fldCharType="end"/>
            </w:r>
          </w:p>
        </w:tc>
      </w:tr>
      <w:tr w:rsidR="00FA4C8E" w:rsidRPr="00BE0D83" w:rsidTr="00BE0D83">
        <w:tc>
          <w:tcPr>
            <w:tcW w:w="2487"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Paclitaxel 80mg/m2 (45%)</w:t>
            </w:r>
          </w:p>
        </w:tc>
        <w:tc>
          <w:tcPr>
            <w:tcW w:w="928"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6130</w:t>
            </w:r>
          </w:p>
        </w:tc>
        <w:tc>
          <w:tcPr>
            <w:tcW w:w="108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tl/>
              </w:rPr>
              <w:t>258</w:t>
            </w:r>
            <w:r w:rsidRPr="00BE0D83">
              <w:rPr>
                <w:rFonts w:asciiTheme="minorBidi" w:eastAsia="Calibri" w:hAnsiTheme="minorBidi"/>
                <w:sz w:val="20"/>
                <w:szCs w:val="20"/>
              </w:rPr>
              <w:t>/30 mg need 140 mg</w:t>
            </w:r>
          </w:p>
        </w:tc>
        <w:tc>
          <w:tcPr>
            <w:tcW w:w="225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12</w:t>
            </w:r>
          </w:p>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(1,204/cycle*12 cycles)*0.45</w:t>
            </w:r>
          </w:p>
        </w:tc>
        <w:tc>
          <w:tcPr>
            <w:tcW w:w="126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6,501</w:t>
            </w:r>
          </w:p>
        </w:tc>
        <w:tc>
          <w:tcPr>
            <w:tcW w:w="1237" w:type="dxa"/>
          </w:tcPr>
          <w:p w:rsidR="00E36CC3" w:rsidRPr="00BE0D83" w:rsidRDefault="00FA4C8E" w:rsidP="002D233E">
            <w:pPr>
              <w:bidi w:val="0"/>
              <w:rPr>
                <w:rFonts w:asciiTheme="minorBidi" w:eastAsia="Calibri" w:hAnsiTheme="minorBidi"/>
                <w:sz w:val="20"/>
                <w:szCs w:val="20"/>
              </w:rPr>
            </w:pPr>
            <w:r w:rsidRPr="00BE0D83">
              <w:rPr>
                <w:rFonts w:asciiTheme="minorBidi" w:eastAsia="Calibri" w:hAnsiTheme="minorBidi"/>
                <w:sz w:val="20"/>
                <w:szCs w:val="20"/>
              </w:rPr>
              <w:t>F</w:t>
            </w:r>
            <w:r w:rsidR="002E4BD4" w:rsidRPr="00BE0D83">
              <w:rPr>
                <w:rFonts w:asciiTheme="minorBidi" w:eastAsia="Calibri" w:hAnsiTheme="minorBidi"/>
                <w:sz w:val="20"/>
                <w:szCs w:val="20"/>
              </w:rPr>
              <w:t>or 45% of patients</w:t>
            </w:r>
            <w:r w:rsidR="002E4BD4" w:rsidRPr="00BE0D83">
              <w:rPr>
                <w:rFonts w:asciiTheme="minorBidi" w:eastAsia="Calibri" w:hAnsiTheme="minorBidi"/>
                <w:sz w:val="20"/>
                <w:szCs w:val="20"/>
                <w:vertAlign w:val="superscript"/>
              </w:rPr>
              <w:t xml:space="preserve"> </w:t>
            </w:r>
            <w:r w:rsidR="002D233E" w:rsidRPr="00BE0D83">
              <w:rPr>
                <w:rFonts w:asciiTheme="minorBidi" w:eastAsia="Calibri" w:hAnsiTheme="minorBidi"/>
                <w:sz w:val="20"/>
                <w:szCs w:val="20"/>
                <w:vertAlign w:val="superscript"/>
              </w:rPr>
              <w:fldChar w:fldCharType="begin" w:fldLock="1"/>
            </w:r>
            <w:r w:rsidR="002D233E" w:rsidRPr="00BE0D83">
              <w:rPr>
                <w:rFonts w:asciiTheme="minorBidi" w:eastAsia="Calibri" w:hAnsiTheme="minorBidi"/>
                <w:sz w:val="20"/>
                <w:szCs w:val="20"/>
                <w:vertAlign w:val="superscript"/>
              </w:rPr>
              <w:instrText>ADDIN CSL_CITATION {"citationItems":[{"id":"ITEM-1","itemData":{"DOI":"10.1093/annonc/mdv298","PMID":"26314782","author":[{"dropping-particle":"","family":"Senkus","given":"E","non-dropping-particle":"","parse-names":false,"suffix":""},{"dropping-particle":"","family":"Kyriakides","given":"S","non-dropping-particle":"","parse-names":false,"suffix":""},{"dropping-particle":"","family":"Ohno","given":"S","non-dropping-particle":"","parse-names":false,"suffix":""},{"dropping-particle":"","family":"Penault-Llorca","given":"F","non-dropping-particle":"","parse-names":false,"suffix":""},{"dropping-particle":"","family":"Poortmans","given":"P","non-dropping-particle":"","parse-names":false,"suffix":""},{"dropping-particle":"","family":"Rutgers","given":"E","non-dropping-particle":"","parse-names":false,"suffix":""}],"container-title":"Ann Oncol.","id":"ITEM-1","issue":"Supplement 5","issued":{"date-parts":[["2015"]]},"title":"Primary breast cancer: ESMO Clinical Practice clinical practice guidelines","type":"article-journal","volume":"26"},"uris":["http://www.mendeley.com/documents/?uuid=45754157-bfe6-3028-a342-4bbe2c3fff46"]},{"id":"ITEM-2","itemData":{"URL":"https://www.health.gov.il/PublicationsFiles/breast_cancer_SEPT2018.pdf","accessed":{"date-parts":[["2019","9","20"]]},"id":"ITEM-2","issued":{"date-parts":[["0"]]},"title":"Israeli cancer registry. Breast cancer in Israel, 2018","type":"webpage"},"uris":["http://www.mendeley.com/documents/?uuid=ed55da62-883f-4f83-97c2-faa4869ef396"]}],"mendeley":{"formattedCitation":"(4,5)","plainTextFormattedCitation":"(4,5)","previouslyFormattedCitation":"(4,5)"},"properties":{"noteIndex":0},"schema":"https://github.com/citation-style-language/schema/raw/master/csl-citation.json"}</w:instrText>
            </w:r>
            <w:r w:rsidR="002D233E" w:rsidRPr="00BE0D83">
              <w:rPr>
                <w:rFonts w:asciiTheme="minorBidi" w:eastAsia="Calibri" w:hAnsiTheme="minorBidi"/>
                <w:sz w:val="20"/>
                <w:szCs w:val="20"/>
                <w:vertAlign w:val="superscript"/>
              </w:rPr>
              <w:fldChar w:fldCharType="separate"/>
            </w:r>
            <w:r w:rsidR="002D233E" w:rsidRPr="00BE0D83">
              <w:rPr>
                <w:rFonts w:asciiTheme="minorBidi" w:eastAsia="Calibri" w:hAnsiTheme="minorBidi"/>
                <w:noProof/>
                <w:sz w:val="20"/>
                <w:szCs w:val="20"/>
              </w:rPr>
              <w:t>(4,5)</w:t>
            </w:r>
            <w:r w:rsidR="002D233E" w:rsidRPr="00BE0D83">
              <w:rPr>
                <w:rFonts w:asciiTheme="minorBidi" w:eastAsia="Calibri" w:hAnsiTheme="minorBidi"/>
                <w:sz w:val="20"/>
                <w:szCs w:val="20"/>
                <w:vertAlign w:val="superscript"/>
              </w:rPr>
              <w:fldChar w:fldCharType="end"/>
            </w:r>
          </w:p>
        </w:tc>
      </w:tr>
      <w:tr w:rsidR="00FA4C8E" w:rsidRPr="00BE0D83" w:rsidTr="00BE0D83">
        <w:tc>
          <w:tcPr>
            <w:tcW w:w="2487"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Cyclophosphamide (</w:t>
            </w:r>
            <w:proofErr w:type="spellStart"/>
            <w:r w:rsidRPr="00BE0D83">
              <w:rPr>
                <w:rFonts w:asciiTheme="minorBidi" w:eastAsia="Calibri" w:hAnsiTheme="minorBidi"/>
                <w:sz w:val="20"/>
                <w:szCs w:val="20"/>
              </w:rPr>
              <w:t>endoxan</w:t>
            </w:r>
            <w:proofErr w:type="spellEnd"/>
            <w:r w:rsidRPr="00BE0D83">
              <w:rPr>
                <w:rFonts w:asciiTheme="minorBidi" w:eastAsia="Calibri" w:hAnsiTheme="minorBidi"/>
                <w:sz w:val="20"/>
                <w:szCs w:val="20"/>
              </w:rPr>
              <w:t>) 600 mg/m2 (45%)</w:t>
            </w:r>
          </w:p>
        </w:tc>
        <w:tc>
          <w:tcPr>
            <w:tcW w:w="928"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4081</w:t>
            </w:r>
          </w:p>
        </w:tc>
        <w:tc>
          <w:tcPr>
            <w:tcW w:w="108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tl/>
              </w:rPr>
              <w:t>40</w:t>
            </w:r>
            <w:r w:rsidRPr="00BE0D83">
              <w:rPr>
                <w:rFonts w:asciiTheme="minorBidi" w:eastAsia="Calibri" w:hAnsiTheme="minorBidi"/>
                <w:sz w:val="20"/>
                <w:szCs w:val="20"/>
              </w:rPr>
              <w:t>/500 mg (need 1050 mg)</w:t>
            </w:r>
          </w:p>
        </w:tc>
        <w:tc>
          <w:tcPr>
            <w:tcW w:w="225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4</w:t>
            </w:r>
          </w:p>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(84/cycle*4cycles)*0.45</w:t>
            </w:r>
          </w:p>
        </w:tc>
        <w:tc>
          <w:tcPr>
            <w:tcW w:w="126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151</w:t>
            </w:r>
          </w:p>
        </w:tc>
        <w:tc>
          <w:tcPr>
            <w:tcW w:w="1237" w:type="dxa"/>
          </w:tcPr>
          <w:p w:rsidR="00E36CC3" w:rsidRPr="00BE0D83" w:rsidRDefault="00FA4C8E" w:rsidP="002D233E">
            <w:pPr>
              <w:bidi w:val="0"/>
              <w:rPr>
                <w:rFonts w:asciiTheme="minorBidi" w:eastAsia="Calibri" w:hAnsiTheme="minorBidi"/>
                <w:sz w:val="20"/>
                <w:szCs w:val="20"/>
              </w:rPr>
            </w:pPr>
            <w:r w:rsidRPr="00BE0D83">
              <w:rPr>
                <w:rFonts w:asciiTheme="minorBidi" w:eastAsia="Calibri" w:hAnsiTheme="minorBidi"/>
                <w:sz w:val="20"/>
                <w:szCs w:val="20"/>
              </w:rPr>
              <w:t>F</w:t>
            </w:r>
            <w:r w:rsidR="002871D1" w:rsidRPr="00BE0D83">
              <w:rPr>
                <w:rFonts w:asciiTheme="minorBidi" w:eastAsia="Calibri" w:hAnsiTheme="minorBidi"/>
                <w:sz w:val="20"/>
                <w:szCs w:val="20"/>
              </w:rPr>
              <w:t>or 45% of patients</w:t>
            </w:r>
            <w:r w:rsidR="002871D1" w:rsidRPr="00BE0D83">
              <w:rPr>
                <w:rFonts w:asciiTheme="minorBidi" w:eastAsia="Calibri" w:hAnsiTheme="minorBidi"/>
                <w:sz w:val="20"/>
                <w:szCs w:val="20"/>
                <w:vertAlign w:val="superscript"/>
              </w:rPr>
              <w:t xml:space="preserve"> </w:t>
            </w:r>
            <w:r w:rsidR="002D233E" w:rsidRPr="00BE0D83">
              <w:rPr>
                <w:rFonts w:asciiTheme="minorBidi" w:eastAsia="Calibri" w:hAnsiTheme="minorBidi"/>
                <w:sz w:val="20"/>
                <w:szCs w:val="20"/>
                <w:vertAlign w:val="superscript"/>
              </w:rPr>
              <w:fldChar w:fldCharType="begin" w:fldLock="1"/>
            </w:r>
            <w:r w:rsidR="002D233E" w:rsidRPr="00BE0D83">
              <w:rPr>
                <w:rFonts w:asciiTheme="minorBidi" w:eastAsia="Calibri" w:hAnsiTheme="minorBidi"/>
                <w:sz w:val="20"/>
                <w:szCs w:val="20"/>
                <w:vertAlign w:val="superscript"/>
              </w:rPr>
              <w:instrText>ADDIN CSL_CITATION {"citationItems":[{"id":"ITEM-1","itemData":{"DOI":"10.1093/annonc/mdv298","PMID":"26314782","author":[{"dropping-particle":"","family":"Senkus","given":"E","non-dropping-particle":"","parse-names":false,"suffix":""},{"dropping-particle":"","family":"Kyriakides","given":"S","non-dropping-particle":"","parse-names":false,"suffix":""},{"dropping-particle":"","family":"Ohno","given":"S","non-dropping-particle":"","parse-names":false,"suffix":""},{"dropping-particle":"","family":"Penault-Llorca","given":"F","non-dropping-particle":"","parse-names":false,"suffix":""},{"dropping-particle":"","family":"Poortmans","given":"P","non-dropping-particle":"","parse-names":false,"suffix":""},{"dropping-particle":"","family":"Rutgers","given":"E","non-dropping-particle":"","parse-names":false,"suffix":""}],"container-title":"Ann Oncol.","id":"ITEM-1","issue":"Supplement 5","issued":{"date-parts":[["2015"]]},"title":"Primary breast cancer: ESMO Clinical Practice clinical practice guidelines","type":"article-journal","volume":"26"},"uris":["http://www.mendeley.com/documents/?uuid=45754157-bfe6-3028-a342-4bbe2c3fff46"]},{"id":"ITEM-2","itemData":{"URL":"https://www.health.gov.il/PublicationsFiles/breast_cancer_SEPT2018.pdf","accessed":{"date-parts":[["2019","9","20"]]},"id":"ITEM-2","issued":{"date-parts":[["0"]]},"title":"Israeli cancer registry. Breast cancer in Israel, 2018","type":"webpage"},"uris":["http://www.mendeley.com/documents/?uuid=ed55da62-883f-4f83-97c2-faa4869ef396"]}],"mendeley":{"formattedCitation":"(4,5)","plainTextFormattedCitation":"(4,5)","previouslyFormattedCitation":"(4,5)"},"properties":{"noteIndex":0},"schema":"https://github.com/citation-style-language/schema/raw/master/csl-citation.json"}</w:instrText>
            </w:r>
            <w:r w:rsidR="002D233E" w:rsidRPr="00BE0D83">
              <w:rPr>
                <w:rFonts w:asciiTheme="minorBidi" w:eastAsia="Calibri" w:hAnsiTheme="minorBidi"/>
                <w:sz w:val="20"/>
                <w:szCs w:val="20"/>
                <w:vertAlign w:val="superscript"/>
              </w:rPr>
              <w:fldChar w:fldCharType="separate"/>
            </w:r>
            <w:r w:rsidR="002D233E" w:rsidRPr="00BE0D83">
              <w:rPr>
                <w:rFonts w:asciiTheme="minorBidi" w:eastAsia="Calibri" w:hAnsiTheme="minorBidi"/>
                <w:noProof/>
                <w:sz w:val="20"/>
                <w:szCs w:val="20"/>
              </w:rPr>
              <w:t>(4,5)</w:t>
            </w:r>
            <w:r w:rsidR="002D233E" w:rsidRPr="00BE0D83">
              <w:rPr>
                <w:rFonts w:asciiTheme="minorBidi" w:eastAsia="Calibri" w:hAnsiTheme="minorBidi"/>
                <w:sz w:val="20"/>
                <w:szCs w:val="20"/>
                <w:vertAlign w:val="superscript"/>
              </w:rPr>
              <w:fldChar w:fldCharType="end"/>
            </w:r>
          </w:p>
        </w:tc>
      </w:tr>
      <w:tr w:rsidR="00FA4C8E" w:rsidRPr="00BE0D83" w:rsidTr="00BE0D83">
        <w:tc>
          <w:tcPr>
            <w:tcW w:w="2487"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Adriamycin 60 mg/m2 (45%)</w:t>
            </w:r>
          </w:p>
        </w:tc>
        <w:tc>
          <w:tcPr>
            <w:tcW w:w="928"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7926</w:t>
            </w:r>
          </w:p>
        </w:tc>
        <w:tc>
          <w:tcPr>
            <w:tcW w:w="108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tl/>
              </w:rPr>
              <w:t>482</w:t>
            </w:r>
            <w:r w:rsidRPr="00BE0D83">
              <w:rPr>
                <w:rFonts w:asciiTheme="minorBidi" w:eastAsia="Calibri" w:hAnsiTheme="minorBidi"/>
                <w:sz w:val="20"/>
                <w:szCs w:val="20"/>
              </w:rPr>
              <w:t xml:space="preserve">/200 mg </w:t>
            </w:r>
          </w:p>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(need 105 mg)</w:t>
            </w:r>
          </w:p>
        </w:tc>
        <w:tc>
          <w:tcPr>
            <w:tcW w:w="225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4</w:t>
            </w:r>
          </w:p>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(253/cycle*4cycles)*0.45</w:t>
            </w:r>
          </w:p>
        </w:tc>
        <w:tc>
          <w:tcPr>
            <w:tcW w:w="1260" w:type="dxa"/>
          </w:tcPr>
          <w:p w:rsidR="00786554" w:rsidRPr="00BE0D83" w:rsidRDefault="00786554" w:rsidP="00786554">
            <w:pPr>
              <w:bidi w:val="0"/>
              <w:rPr>
                <w:rFonts w:asciiTheme="minorBidi" w:eastAsia="Calibri" w:hAnsiTheme="minorBidi"/>
                <w:sz w:val="20"/>
                <w:szCs w:val="20"/>
              </w:rPr>
            </w:pPr>
            <w:r w:rsidRPr="00BE0D83">
              <w:rPr>
                <w:rFonts w:asciiTheme="minorBidi" w:eastAsia="Calibri" w:hAnsiTheme="minorBidi"/>
                <w:sz w:val="20"/>
                <w:szCs w:val="20"/>
              </w:rPr>
              <w:t>455</w:t>
            </w:r>
          </w:p>
        </w:tc>
        <w:tc>
          <w:tcPr>
            <w:tcW w:w="1237" w:type="dxa"/>
          </w:tcPr>
          <w:p w:rsidR="00E36CC3" w:rsidRPr="00BE0D83" w:rsidRDefault="00FA4C8E" w:rsidP="002D233E">
            <w:pPr>
              <w:bidi w:val="0"/>
              <w:rPr>
                <w:rFonts w:asciiTheme="minorBidi" w:eastAsia="Calibri" w:hAnsiTheme="minorBidi"/>
                <w:sz w:val="20"/>
                <w:szCs w:val="20"/>
              </w:rPr>
            </w:pPr>
            <w:r w:rsidRPr="00BE0D83">
              <w:rPr>
                <w:rFonts w:asciiTheme="minorBidi" w:eastAsia="Calibri" w:hAnsiTheme="minorBidi"/>
                <w:sz w:val="20"/>
                <w:szCs w:val="20"/>
              </w:rPr>
              <w:t>F</w:t>
            </w:r>
            <w:r w:rsidR="002871D1" w:rsidRPr="00BE0D83">
              <w:rPr>
                <w:rFonts w:asciiTheme="minorBidi" w:eastAsia="Calibri" w:hAnsiTheme="minorBidi"/>
                <w:sz w:val="20"/>
                <w:szCs w:val="20"/>
              </w:rPr>
              <w:t>or 45% of patients</w:t>
            </w:r>
            <w:r w:rsidR="002871D1" w:rsidRPr="00BE0D83">
              <w:rPr>
                <w:rFonts w:asciiTheme="minorBidi" w:eastAsia="Calibri" w:hAnsiTheme="minorBidi"/>
                <w:sz w:val="20"/>
                <w:szCs w:val="20"/>
                <w:vertAlign w:val="superscript"/>
              </w:rPr>
              <w:t xml:space="preserve"> </w:t>
            </w:r>
            <w:r w:rsidR="002D233E" w:rsidRPr="00BE0D83">
              <w:rPr>
                <w:rFonts w:asciiTheme="minorBidi" w:eastAsia="Calibri" w:hAnsiTheme="minorBidi"/>
                <w:sz w:val="20"/>
                <w:szCs w:val="20"/>
                <w:vertAlign w:val="superscript"/>
              </w:rPr>
              <w:fldChar w:fldCharType="begin" w:fldLock="1"/>
            </w:r>
            <w:r w:rsidR="002D233E" w:rsidRPr="00BE0D83">
              <w:rPr>
                <w:rFonts w:asciiTheme="minorBidi" w:eastAsia="Calibri" w:hAnsiTheme="minorBidi"/>
                <w:sz w:val="20"/>
                <w:szCs w:val="20"/>
                <w:vertAlign w:val="superscript"/>
              </w:rPr>
              <w:instrText>ADDIN CSL_CITATION {"citationItems":[{"id":"ITEM-1","itemData":{"DOI":"10.1093/annonc/mdv298","PMID":"26314782","author":[{"dropping-particle":"","family":"Senkus","given":"E","non-dropping-particle":"","parse-names":false,"suffix":""},{"dropping-particle":"","family":"Kyriakides","given":"S","non-dropping-particle":"","parse-names":false,"suffix":""},{"dropping-particle":"","family":"Ohno","given":"S","non-dropping-particle":"","parse-names":false,"suffix":""},{"dropping-particle":"","family":"Penault-Llorca","given":"F","non-dropping-particle":"","parse-names":false,"suffix":""},{"dropping-particle":"","family":"Poortmans","given":"P","non-dropping-particle":"","parse-names":false,"suffix":""},{"dropping-particle":"","family":"Rutgers","given":"E","non-dropping-particle":"","parse-names":false,"suffix":""}],"container-title":"Ann Oncol.","id":"ITEM-1","issue":"Supplement 5","issued":{"date-parts":[["2015"]]},"title":"Primary breast cancer: ESMO Clinical Practice clinical practice guidelines","type":"article-journal","volume":"26"},"uris":["http://www.mendeley.com/documents/?uuid=45754157-bfe6-3028-a342-4bbe2c3fff46"]},{"id":"ITEM-2","itemData":{"URL":"https://www.health.gov.il/PublicationsFiles/breast_cancer_SEPT2018.pdf","accessed":{"date-parts":[["2019","9","20"]]},"id":"ITEM-2","issued":{"date-parts":[["0"]]},"title":"Israeli cancer registry. Breast cancer in Israel, 2018","type":"webpage"},"uris":["http://www.mendeley.com/documents/?uuid=ed55da62-883f-4f83-97c2-faa4869ef396"]}],"mendeley":{"formattedCitation":"(4,5)","plainTextFormattedCitation":"(4,5)","previouslyFormattedCitation":"(4,5)"},"properties":{"noteIndex":0},"schema":"https://github.com/citation-style-language/schema/raw/master/csl-citation.json"}</w:instrText>
            </w:r>
            <w:r w:rsidR="002D233E" w:rsidRPr="00BE0D83">
              <w:rPr>
                <w:rFonts w:asciiTheme="minorBidi" w:eastAsia="Calibri" w:hAnsiTheme="minorBidi"/>
                <w:sz w:val="20"/>
                <w:szCs w:val="20"/>
                <w:vertAlign w:val="superscript"/>
              </w:rPr>
              <w:fldChar w:fldCharType="separate"/>
            </w:r>
            <w:r w:rsidR="002D233E" w:rsidRPr="00BE0D83">
              <w:rPr>
                <w:rFonts w:asciiTheme="minorBidi" w:eastAsia="Calibri" w:hAnsiTheme="minorBidi"/>
                <w:noProof/>
                <w:sz w:val="20"/>
                <w:szCs w:val="20"/>
              </w:rPr>
              <w:t>(4,5)</w:t>
            </w:r>
            <w:r w:rsidR="002D233E" w:rsidRPr="00BE0D83">
              <w:rPr>
                <w:rFonts w:asciiTheme="minorBidi" w:eastAsia="Calibri" w:hAnsiTheme="minorBidi"/>
                <w:sz w:val="20"/>
                <w:szCs w:val="20"/>
                <w:vertAlign w:val="superscript"/>
              </w:rPr>
              <w:fldChar w:fldCharType="end"/>
            </w:r>
          </w:p>
        </w:tc>
      </w:tr>
      <w:tr w:rsidR="00FA4C8E" w:rsidRPr="00BE0D83" w:rsidTr="00BE0D83">
        <w:tc>
          <w:tcPr>
            <w:tcW w:w="2487" w:type="dxa"/>
          </w:tcPr>
          <w:p w:rsidR="00826DFF" w:rsidRPr="00BE0D83" w:rsidRDefault="00826DFF" w:rsidP="00826DFF">
            <w:pPr>
              <w:bidi w:val="0"/>
              <w:rPr>
                <w:rFonts w:asciiTheme="minorBidi" w:eastAsia="Calibri" w:hAnsiTheme="minorBidi"/>
                <w:sz w:val="20"/>
                <w:szCs w:val="20"/>
              </w:rPr>
            </w:pPr>
            <w:r w:rsidRPr="00BE0D83">
              <w:rPr>
                <w:rFonts w:asciiTheme="minorBidi" w:eastAsia="Calibri" w:hAnsiTheme="minorBidi"/>
                <w:sz w:val="20"/>
                <w:szCs w:val="20"/>
              </w:rPr>
              <w:t xml:space="preserve">Herceptin </w:t>
            </w:r>
            <w:proofErr w:type="spellStart"/>
            <w:r w:rsidRPr="00BE0D83">
              <w:rPr>
                <w:rFonts w:asciiTheme="minorBidi" w:eastAsia="Calibri" w:hAnsiTheme="minorBidi"/>
                <w:sz w:val="20"/>
                <w:szCs w:val="20"/>
              </w:rPr>
              <w:t>trastuzumab</w:t>
            </w:r>
            <w:proofErr w:type="spellEnd"/>
            <w:r w:rsidRPr="00BE0D83">
              <w:rPr>
                <w:rFonts w:asciiTheme="minorBidi" w:eastAsia="Calibri" w:hAnsiTheme="minorBidi"/>
                <w:sz w:val="20"/>
                <w:szCs w:val="20"/>
              </w:rPr>
              <w:t xml:space="preserve"> (15% of patients)</w:t>
            </w:r>
          </w:p>
        </w:tc>
        <w:tc>
          <w:tcPr>
            <w:tcW w:w="928" w:type="dxa"/>
          </w:tcPr>
          <w:p w:rsidR="00826DFF" w:rsidRPr="00BE0D83" w:rsidRDefault="00826DFF" w:rsidP="00826DFF">
            <w:pPr>
              <w:bidi w:val="0"/>
              <w:rPr>
                <w:rFonts w:asciiTheme="minorBidi" w:eastAsia="Calibri" w:hAnsiTheme="minorBidi"/>
                <w:sz w:val="20"/>
                <w:szCs w:val="20"/>
              </w:rPr>
            </w:pPr>
            <w:r w:rsidRPr="00BE0D83">
              <w:rPr>
                <w:rFonts w:asciiTheme="minorBidi" w:eastAsia="Calibri" w:hAnsiTheme="minorBidi"/>
                <w:sz w:val="20"/>
                <w:szCs w:val="20"/>
              </w:rPr>
              <w:t>4915</w:t>
            </w:r>
          </w:p>
        </w:tc>
        <w:tc>
          <w:tcPr>
            <w:tcW w:w="1080" w:type="dxa"/>
          </w:tcPr>
          <w:p w:rsidR="00826DFF" w:rsidRPr="00BE0D83" w:rsidRDefault="000C1E93" w:rsidP="00826DFF">
            <w:pPr>
              <w:bidi w:val="0"/>
              <w:rPr>
                <w:rFonts w:asciiTheme="minorBidi" w:eastAsia="Calibri" w:hAnsiTheme="minorBidi"/>
                <w:sz w:val="20"/>
                <w:szCs w:val="20"/>
              </w:rPr>
            </w:pPr>
            <w:r w:rsidRPr="00BE0D83">
              <w:rPr>
                <w:rFonts w:asciiTheme="minorBidi" w:eastAsia="Calibri" w:hAnsiTheme="minorBidi"/>
                <w:sz w:val="20"/>
                <w:szCs w:val="20"/>
              </w:rPr>
              <w:t>5,568</w:t>
            </w:r>
            <w:r w:rsidR="00826DFF" w:rsidRPr="00BE0D83">
              <w:rPr>
                <w:rFonts w:asciiTheme="minorBidi" w:eastAsia="Calibri" w:hAnsiTheme="minorBidi"/>
                <w:sz w:val="20"/>
                <w:szCs w:val="20"/>
              </w:rPr>
              <w:t xml:space="preserve">/440mg </w:t>
            </w:r>
          </w:p>
          <w:p w:rsidR="00826DFF" w:rsidRPr="00BE0D83" w:rsidRDefault="00826DFF" w:rsidP="00826DFF">
            <w:pPr>
              <w:bidi w:val="0"/>
              <w:rPr>
                <w:rFonts w:asciiTheme="minorBidi" w:eastAsia="Calibri" w:hAnsiTheme="minorBidi"/>
                <w:sz w:val="20"/>
                <w:szCs w:val="20"/>
              </w:rPr>
            </w:pPr>
            <w:r w:rsidRPr="00BE0D83">
              <w:rPr>
                <w:rFonts w:asciiTheme="minorBidi" w:eastAsia="Calibri" w:hAnsiTheme="minorBidi"/>
                <w:sz w:val="20"/>
                <w:szCs w:val="20"/>
              </w:rPr>
              <w:t>(need 6mg/kg)</w:t>
            </w:r>
          </w:p>
        </w:tc>
        <w:tc>
          <w:tcPr>
            <w:tcW w:w="2250" w:type="dxa"/>
          </w:tcPr>
          <w:p w:rsidR="00826DFF" w:rsidRPr="00BE0D83" w:rsidRDefault="00826DFF" w:rsidP="00826DFF">
            <w:pPr>
              <w:bidi w:val="0"/>
              <w:rPr>
                <w:rFonts w:asciiTheme="minorBidi" w:eastAsia="Calibri" w:hAnsiTheme="minorBidi"/>
                <w:sz w:val="20"/>
                <w:szCs w:val="20"/>
              </w:rPr>
            </w:pPr>
            <w:r w:rsidRPr="00BE0D83">
              <w:rPr>
                <w:rFonts w:asciiTheme="minorBidi" w:eastAsia="Calibri" w:hAnsiTheme="minorBidi"/>
                <w:sz w:val="20"/>
                <w:szCs w:val="20"/>
              </w:rPr>
              <w:t>17</w:t>
            </w:r>
          </w:p>
          <w:p w:rsidR="00826DFF" w:rsidRPr="00BE0D83" w:rsidRDefault="00826DFF" w:rsidP="000C1E93">
            <w:pPr>
              <w:bidi w:val="0"/>
              <w:rPr>
                <w:rFonts w:asciiTheme="minorBidi" w:eastAsia="Calibri" w:hAnsiTheme="minorBidi"/>
                <w:sz w:val="20"/>
                <w:szCs w:val="20"/>
              </w:rPr>
            </w:pPr>
            <w:r w:rsidRPr="00BE0D83">
              <w:rPr>
                <w:rFonts w:asciiTheme="minorBidi" w:eastAsia="Calibri" w:hAnsiTheme="minorBidi"/>
                <w:sz w:val="20"/>
                <w:szCs w:val="20"/>
              </w:rPr>
              <w:t>(17 cycles*</w:t>
            </w:r>
            <w:r w:rsidR="000C1E93" w:rsidRPr="00BE0D83">
              <w:rPr>
                <w:rFonts w:asciiTheme="minorBidi" w:eastAsia="Calibri" w:hAnsiTheme="minorBidi"/>
                <w:sz w:val="20"/>
                <w:szCs w:val="20"/>
              </w:rPr>
              <w:t>5,568</w:t>
            </w:r>
            <w:r w:rsidRPr="00BE0D83">
              <w:rPr>
                <w:rFonts w:asciiTheme="minorBidi" w:eastAsia="Calibri" w:hAnsiTheme="minorBidi"/>
                <w:sz w:val="20"/>
                <w:szCs w:val="20"/>
              </w:rPr>
              <w:t>)*0.15</w:t>
            </w:r>
          </w:p>
        </w:tc>
        <w:tc>
          <w:tcPr>
            <w:tcW w:w="1260" w:type="dxa"/>
          </w:tcPr>
          <w:p w:rsidR="00826DFF" w:rsidRPr="00BE0D83" w:rsidRDefault="000C1E93" w:rsidP="00826DFF">
            <w:pPr>
              <w:bidi w:val="0"/>
              <w:rPr>
                <w:rFonts w:asciiTheme="minorBidi" w:eastAsia="Calibri" w:hAnsiTheme="minorBidi"/>
                <w:sz w:val="20"/>
                <w:szCs w:val="20"/>
              </w:rPr>
            </w:pPr>
            <w:r w:rsidRPr="00BE0D83">
              <w:rPr>
                <w:rFonts w:asciiTheme="minorBidi" w:eastAsia="Calibri" w:hAnsiTheme="minorBidi"/>
                <w:sz w:val="20"/>
                <w:szCs w:val="20"/>
              </w:rPr>
              <w:t>14,198</w:t>
            </w:r>
          </w:p>
        </w:tc>
        <w:tc>
          <w:tcPr>
            <w:tcW w:w="1237" w:type="dxa"/>
          </w:tcPr>
          <w:p w:rsidR="00826DFF" w:rsidRPr="00BE0D83" w:rsidRDefault="00FA4C8E" w:rsidP="002D233E">
            <w:pPr>
              <w:bidi w:val="0"/>
              <w:rPr>
                <w:rFonts w:asciiTheme="minorBidi" w:eastAsia="Calibri" w:hAnsiTheme="minorBidi"/>
                <w:sz w:val="20"/>
                <w:szCs w:val="20"/>
              </w:rPr>
            </w:pPr>
            <w:r w:rsidRPr="00BE0D83">
              <w:rPr>
                <w:rFonts w:asciiTheme="minorBidi" w:eastAsia="Calibri" w:hAnsiTheme="minorBidi"/>
                <w:sz w:val="20"/>
                <w:szCs w:val="20"/>
              </w:rPr>
              <w:t>F</w:t>
            </w:r>
            <w:r w:rsidR="002871D1" w:rsidRPr="00BE0D83">
              <w:rPr>
                <w:rFonts w:asciiTheme="minorBidi" w:eastAsia="Calibri" w:hAnsiTheme="minorBidi"/>
                <w:sz w:val="20"/>
                <w:szCs w:val="20"/>
              </w:rPr>
              <w:t>or 15% of patients</w:t>
            </w:r>
            <w:r w:rsidR="002871D1" w:rsidRPr="00BE0D83">
              <w:rPr>
                <w:rFonts w:asciiTheme="minorBidi" w:eastAsia="Calibri" w:hAnsiTheme="minorBidi"/>
                <w:sz w:val="20"/>
                <w:szCs w:val="20"/>
                <w:vertAlign w:val="superscript"/>
              </w:rPr>
              <w:t xml:space="preserve"> </w:t>
            </w:r>
            <w:r w:rsidR="002D233E" w:rsidRPr="00BE0D83">
              <w:rPr>
                <w:rFonts w:asciiTheme="minorBidi" w:eastAsia="Calibri" w:hAnsiTheme="minorBidi"/>
                <w:sz w:val="20"/>
                <w:szCs w:val="20"/>
                <w:vertAlign w:val="superscript"/>
              </w:rPr>
              <w:fldChar w:fldCharType="begin" w:fldLock="1"/>
            </w:r>
            <w:r w:rsidR="002D233E" w:rsidRPr="00BE0D83">
              <w:rPr>
                <w:rFonts w:asciiTheme="minorBidi" w:eastAsia="Calibri" w:hAnsiTheme="minorBidi"/>
                <w:sz w:val="20"/>
                <w:szCs w:val="20"/>
                <w:vertAlign w:val="superscript"/>
              </w:rPr>
              <w:instrText>ADDIN CSL_CITATION {"citationItems":[{"id":"ITEM-1","itemData":{"DOI":"10.1093/annonc/mdv298","PMID":"26314782","author":[{"dropping-particle":"","family":"Senkus","given":"E","non-dropping-particle":"","parse-names":false,"suffix":""},{"dropping-particle":"","family":"Kyriakides","given":"S","non-dropping-particle":"","parse-names":false,"suffix":""},{"dropping-particle":"","family":"Ohno","given":"S","non-dropping-particle":"","parse-names":false,"suffix":""},{"dropping-particle":"","family":"Penault-Llorca","given":"F","non-dropping-particle":"","parse-names":false,"suffix":""},{"dropping-particle":"","family":"Poortmans","given":"P","non-dropping-particle":"","parse-names":false,"suffix":""},{"dropping-particle":"","family":"Rutgers","given":"E","non-dropping-particle":"","parse-names":false,"suffix":""}],"container-title":"Ann Oncol.","id":"ITEM-1","issue":"Supplement 5","issued":{"date-parts":[["2015"]]},"title":"Primary breast cancer: ESMO Clinical Practice clinical practice guidelines","type":"article-journal","volume":"26"},"uris":["http://www.mendeley.com/documents/?uuid=45754157-bfe6-3028-a342-4bbe2c3fff46"]},{"id":"ITEM-2","itemData":{"URL":"https://www.health.gov.il/PublicationsFiles/breast_cancer_SEPT2018.pdf","accessed":{"date-parts":[["2019","9","20"]]},"id":"ITEM-2","issued":{"date-parts":[["0"]]},"title":"Israeli cancer registry. Breast cancer in Israel, 2018","type":"webpage"},"uris":["http://www.mendeley.com/documents/?uuid=ed55da62-883f-4f83-97c2-faa4869ef396"]}],"mendeley":{"formattedCitation":"(4,5)","plainTextFormattedCitation":"(4,5)","previouslyFormattedCitation":"(4,5)"},"properties":{"noteIndex":0},"schema":"https://github.com/citation-style-language/schema/raw/master/csl-citation.json"}</w:instrText>
            </w:r>
            <w:r w:rsidR="002D233E" w:rsidRPr="00BE0D83">
              <w:rPr>
                <w:rFonts w:asciiTheme="minorBidi" w:eastAsia="Calibri" w:hAnsiTheme="minorBidi"/>
                <w:sz w:val="20"/>
                <w:szCs w:val="20"/>
                <w:vertAlign w:val="superscript"/>
              </w:rPr>
              <w:fldChar w:fldCharType="separate"/>
            </w:r>
            <w:r w:rsidR="002D233E" w:rsidRPr="00BE0D83">
              <w:rPr>
                <w:rFonts w:asciiTheme="minorBidi" w:eastAsia="Calibri" w:hAnsiTheme="minorBidi"/>
                <w:noProof/>
                <w:sz w:val="20"/>
                <w:szCs w:val="20"/>
              </w:rPr>
              <w:t>(4,5)</w:t>
            </w:r>
            <w:r w:rsidR="002D233E" w:rsidRPr="00BE0D83">
              <w:rPr>
                <w:rFonts w:asciiTheme="minorBidi" w:eastAsia="Calibri" w:hAnsiTheme="minorBidi"/>
                <w:sz w:val="20"/>
                <w:szCs w:val="20"/>
                <w:vertAlign w:val="superscript"/>
              </w:rPr>
              <w:fldChar w:fldCharType="end"/>
            </w:r>
          </w:p>
        </w:tc>
      </w:tr>
      <w:tr w:rsidR="00FA4C8E" w:rsidRPr="00BE0D83" w:rsidTr="00BE0D83">
        <w:tc>
          <w:tcPr>
            <w:tcW w:w="2487" w:type="dxa"/>
          </w:tcPr>
          <w:p w:rsidR="00826DFF" w:rsidRPr="00BE0D83" w:rsidRDefault="00826DFF" w:rsidP="00826DFF">
            <w:pPr>
              <w:bidi w:val="0"/>
              <w:rPr>
                <w:rFonts w:asciiTheme="minorBidi" w:eastAsia="Calibri" w:hAnsiTheme="minorBidi"/>
                <w:sz w:val="20"/>
                <w:szCs w:val="20"/>
              </w:rPr>
            </w:pPr>
            <w:proofErr w:type="spellStart"/>
            <w:r w:rsidRPr="00BE0D83">
              <w:rPr>
                <w:rFonts w:asciiTheme="minorBidi" w:eastAsia="Calibri" w:hAnsiTheme="minorBidi"/>
                <w:sz w:val="20"/>
                <w:szCs w:val="20"/>
              </w:rPr>
              <w:t>Pertuzumab</w:t>
            </w:r>
            <w:proofErr w:type="spellEnd"/>
            <w:r w:rsidRPr="00BE0D83">
              <w:rPr>
                <w:rFonts w:asciiTheme="minorBidi" w:eastAsia="Calibri" w:hAnsiTheme="minorBidi"/>
                <w:sz w:val="20"/>
                <w:szCs w:val="20"/>
              </w:rPr>
              <w:t xml:space="preserve"> (</w:t>
            </w:r>
            <w:proofErr w:type="spellStart"/>
            <w:r w:rsidRPr="00BE0D83">
              <w:rPr>
                <w:rFonts w:asciiTheme="minorBidi" w:eastAsia="Calibri" w:hAnsiTheme="minorBidi"/>
                <w:sz w:val="20"/>
                <w:szCs w:val="20"/>
              </w:rPr>
              <w:t>Perjeta</w:t>
            </w:r>
            <w:proofErr w:type="spellEnd"/>
            <w:r w:rsidRPr="00BE0D83">
              <w:rPr>
                <w:rFonts w:asciiTheme="minorBidi" w:eastAsia="Calibri" w:hAnsiTheme="minorBidi"/>
                <w:sz w:val="20"/>
                <w:szCs w:val="20"/>
              </w:rPr>
              <w:t>) (15%)</w:t>
            </w:r>
          </w:p>
        </w:tc>
        <w:tc>
          <w:tcPr>
            <w:tcW w:w="928" w:type="dxa"/>
          </w:tcPr>
          <w:p w:rsidR="00826DFF" w:rsidRPr="00BE0D83" w:rsidRDefault="00826DFF" w:rsidP="00826DFF">
            <w:pPr>
              <w:bidi w:val="0"/>
              <w:rPr>
                <w:rFonts w:asciiTheme="minorBidi" w:eastAsia="Calibri" w:hAnsiTheme="minorBidi"/>
                <w:sz w:val="20"/>
                <w:szCs w:val="20"/>
              </w:rPr>
            </w:pPr>
            <w:r w:rsidRPr="00BE0D83">
              <w:rPr>
                <w:rFonts w:asciiTheme="minorBidi" w:eastAsia="Calibri" w:hAnsiTheme="minorBidi"/>
                <w:sz w:val="20"/>
                <w:szCs w:val="20"/>
              </w:rPr>
              <w:t>7116</w:t>
            </w:r>
          </w:p>
        </w:tc>
        <w:tc>
          <w:tcPr>
            <w:tcW w:w="1080" w:type="dxa"/>
          </w:tcPr>
          <w:p w:rsidR="00826DFF" w:rsidRPr="00BE0D83" w:rsidRDefault="000C1E93" w:rsidP="00826DFF">
            <w:pPr>
              <w:bidi w:val="0"/>
              <w:rPr>
                <w:rFonts w:asciiTheme="minorBidi" w:eastAsia="Calibri" w:hAnsiTheme="minorBidi"/>
                <w:sz w:val="20"/>
                <w:szCs w:val="20"/>
              </w:rPr>
            </w:pPr>
            <w:r w:rsidRPr="00BE0D83">
              <w:rPr>
                <w:rFonts w:asciiTheme="minorBidi" w:eastAsia="Calibri" w:hAnsiTheme="minorBidi"/>
                <w:sz w:val="20"/>
                <w:szCs w:val="20"/>
              </w:rPr>
              <w:t>12,460</w:t>
            </w:r>
            <w:r w:rsidR="00826DFF" w:rsidRPr="00BE0D83">
              <w:rPr>
                <w:rFonts w:asciiTheme="minorBidi" w:eastAsia="Calibri" w:hAnsiTheme="minorBidi"/>
                <w:sz w:val="20"/>
                <w:szCs w:val="20"/>
              </w:rPr>
              <w:t>/420mg</w:t>
            </w:r>
          </w:p>
          <w:p w:rsidR="00826DFF" w:rsidRPr="00BE0D83" w:rsidRDefault="00826DFF" w:rsidP="00826DFF">
            <w:pPr>
              <w:bidi w:val="0"/>
              <w:rPr>
                <w:rFonts w:asciiTheme="minorBidi" w:eastAsia="Calibri" w:hAnsiTheme="minorBidi"/>
                <w:sz w:val="20"/>
                <w:szCs w:val="20"/>
              </w:rPr>
            </w:pPr>
            <w:r w:rsidRPr="00BE0D83">
              <w:rPr>
                <w:rFonts w:asciiTheme="minorBidi" w:eastAsia="Calibri" w:hAnsiTheme="minorBidi"/>
                <w:sz w:val="20"/>
                <w:szCs w:val="20"/>
              </w:rPr>
              <w:t>need 420mg</w:t>
            </w:r>
          </w:p>
        </w:tc>
        <w:tc>
          <w:tcPr>
            <w:tcW w:w="2250" w:type="dxa"/>
          </w:tcPr>
          <w:p w:rsidR="00826DFF" w:rsidRPr="00BE0D83" w:rsidRDefault="00826DFF" w:rsidP="00826DFF">
            <w:pPr>
              <w:bidi w:val="0"/>
              <w:rPr>
                <w:rFonts w:asciiTheme="minorBidi" w:eastAsia="Calibri" w:hAnsiTheme="minorBidi"/>
                <w:sz w:val="20"/>
                <w:szCs w:val="20"/>
              </w:rPr>
            </w:pPr>
            <w:r w:rsidRPr="00BE0D83">
              <w:rPr>
                <w:rFonts w:asciiTheme="minorBidi" w:eastAsia="Calibri" w:hAnsiTheme="minorBidi"/>
                <w:sz w:val="20"/>
                <w:szCs w:val="20"/>
              </w:rPr>
              <w:t>6</w:t>
            </w:r>
          </w:p>
          <w:p w:rsidR="00826DFF" w:rsidRPr="00BE0D83" w:rsidRDefault="00826DFF" w:rsidP="00826DFF">
            <w:pPr>
              <w:bidi w:val="0"/>
              <w:rPr>
                <w:rFonts w:asciiTheme="minorBidi" w:eastAsia="Calibri" w:hAnsiTheme="minorBidi"/>
                <w:sz w:val="20"/>
                <w:szCs w:val="20"/>
              </w:rPr>
            </w:pPr>
            <w:r w:rsidRPr="00BE0D83">
              <w:rPr>
                <w:rFonts w:asciiTheme="minorBidi" w:eastAsia="Calibri" w:hAnsiTheme="minorBidi"/>
                <w:sz w:val="20"/>
                <w:szCs w:val="20"/>
              </w:rPr>
              <w:t>(6 cycles*14,192)*0.15</w:t>
            </w:r>
          </w:p>
        </w:tc>
        <w:tc>
          <w:tcPr>
            <w:tcW w:w="1260" w:type="dxa"/>
          </w:tcPr>
          <w:p w:rsidR="00826DFF" w:rsidRPr="00BE0D83" w:rsidRDefault="000C1E93" w:rsidP="00826DFF">
            <w:pPr>
              <w:bidi w:val="0"/>
              <w:rPr>
                <w:rFonts w:asciiTheme="minorBidi" w:eastAsia="Calibri" w:hAnsiTheme="minorBidi"/>
                <w:sz w:val="20"/>
                <w:szCs w:val="20"/>
              </w:rPr>
            </w:pPr>
            <w:r w:rsidRPr="00BE0D83">
              <w:rPr>
                <w:rFonts w:asciiTheme="minorBidi" w:eastAsia="Calibri" w:hAnsiTheme="minorBidi"/>
                <w:sz w:val="20"/>
                <w:szCs w:val="20"/>
              </w:rPr>
              <w:t>11,214</w:t>
            </w:r>
          </w:p>
        </w:tc>
        <w:tc>
          <w:tcPr>
            <w:tcW w:w="1237" w:type="dxa"/>
          </w:tcPr>
          <w:p w:rsidR="00826DFF" w:rsidRPr="00BE0D83" w:rsidRDefault="00FA4C8E" w:rsidP="002D233E">
            <w:pPr>
              <w:bidi w:val="0"/>
              <w:rPr>
                <w:rFonts w:asciiTheme="minorBidi" w:eastAsia="Calibri" w:hAnsiTheme="minorBidi"/>
                <w:sz w:val="20"/>
                <w:szCs w:val="20"/>
              </w:rPr>
            </w:pPr>
            <w:r w:rsidRPr="00BE0D83">
              <w:rPr>
                <w:rFonts w:asciiTheme="minorBidi" w:eastAsia="Calibri" w:hAnsiTheme="minorBidi"/>
                <w:sz w:val="20"/>
                <w:szCs w:val="20"/>
              </w:rPr>
              <w:t>F</w:t>
            </w:r>
            <w:r w:rsidR="002871D1" w:rsidRPr="00BE0D83">
              <w:rPr>
                <w:rFonts w:asciiTheme="minorBidi" w:eastAsia="Calibri" w:hAnsiTheme="minorBidi"/>
                <w:sz w:val="20"/>
                <w:szCs w:val="20"/>
              </w:rPr>
              <w:t>or 15% of patients</w:t>
            </w:r>
            <w:r w:rsidR="002871D1" w:rsidRPr="00BE0D83">
              <w:rPr>
                <w:rFonts w:asciiTheme="minorBidi" w:eastAsia="Calibri" w:hAnsiTheme="minorBidi"/>
                <w:sz w:val="20"/>
                <w:szCs w:val="20"/>
                <w:vertAlign w:val="superscript"/>
              </w:rPr>
              <w:t xml:space="preserve"> </w:t>
            </w:r>
            <w:r w:rsidR="002D233E" w:rsidRPr="00BE0D83">
              <w:rPr>
                <w:rFonts w:asciiTheme="minorBidi" w:eastAsia="Calibri" w:hAnsiTheme="minorBidi"/>
                <w:sz w:val="20"/>
                <w:szCs w:val="20"/>
                <w:vertAlign w:val="superscript"/>
              </w:rPr>
              <w:fldChar w:fldCharType="begin" w:fldLock="1"/>
            </w:r>
            <w:r w:rsidR="002D233E" w:rsidRPr="00BE0D83">
              <w:rPr>
                <w:rFonts w:asciiTheme="minorBidi" w:eastAsia="Calibri" w:hAnsiTheme="minorBidi"/>
                <w:sz w:val="20"/>
                <w:szCs w:val="20"/>
                <w:vertAlign w:val="superscript"/>
              </w:rPr>
              <w:instrText>ADDIN CSL_CITATION {"citationItems":[{"id":"ITEM-1","itemData":{"DOI":"10.1093/annonc/mdv298","PMID":"26314782","author":[{"dropping-particle":"","family":"Senkus","given":"E","non-dropping-particle":"","parse-names":false,"suffix":""},{"dropping-particle":"","family":"Kyriakides","given":"S","non-dropping-particle":"","parse-names":false,"suffix":""},{"dropping-particle":"","family":"Ohno","given":"S","non-dropping-particle":"","parse-names":false,"suffix":""},{"dropping-particle":"","family":"Penault-Llorca","given":"F","non-dropping-particle":"","parse-names":false,"suffix":""},{"dropping-particle":"","family":"Poortmans","given":"P","non-dropping-particle":"","parse-names":false,"suffix":""},{"dropping-particle":"","family":"Rutgers","given":"E","non-dropping-particle":"","parse-names":false,"suffix":""}],"container-title":"Ann Oncol.","id":"ITEM-1","issue":"Supplement 5","issued":{"date-parts":[["2015"]]},"title":"Primary breast cancer: ESMO Clinical Practice clinical practice guidelines","type":"article-journal","volume":"26"},"uris":["http://www.mendeley.com/documents/?uuid=45754157-bfe6-3028-a342-4bbe2c3fff46"]},{"id":"ITEM-2","itemData":{"URL":"https://www.health.gov.il/PublicationsFiles/breast_cancer_SEPT2018.pdf","accessed":{"date-parts":[["2019","9","20"]]},"id":"ITEM-2","issued":{"date-parts":[["0"]]},"title":"Israeli cancer registry. Breast cancer in Israel, 2018","type":"webpage"},"uris":["http://www.mendeley.com/documents/?uuid=ed55da62-883f-4f83-97c2-faa4869ef396"]}],"mendeley":{"formattedCitation":"(4,5)","plainTextFormattedCitation":"(4,5)"},"properties":{"noteIndex":0},"schema":"https://github.com/citation-style-language/schema/raw/master/csl-citation.json"}</w:instrText>
            </w:r>
            <w:r w:rsidR="002D233E" w:rsidRPr="00BE0D83">
              <w:rPr>
                <w:rFonts w:asciiTheme="minorBidi" w:eastAsia="Calibri" w:hAnsiTheme="minorBidi"/>
                <w:sz w:val="20"/>
                <w:szCs w:val="20"/>
                <w:vertAlign w:val="superscript"/>
              </w:rPr>
              <w:fldChar w:fldCharType="separate"/>
            </w:r>
            <w:r w:rsidR="002D233E" w:rsidRPr="00BE0D83">
              <w:rPr>
                <w:rFonts w:asciiTheme="minorBidi" w:eastAsia="Calibri" w:hAnsiTheme="minorBidi"/>
                <w:noProof/>
                <w:sz w:val="20"/>
                <w:szCs w:val="20"/>
              </w:rPr>
              <w:t>(4,5)</w:t>
            </w:r>
            <w:r w:rsidR="002D233E" w:rsidRPr="00BE0D83">
              <w:rPr>
                <w:rFonts w:asciiTheme="minorBidi" w:eastAsia="Calibri" w:hAnsiTheme="minorBidi"/>
                <w:sz w:val="20"/>
                <w:szCs w:val="20"/>
                <w:vertAlign w:val="superscript"/>
              </w:rPr>
              <w:fldChar w:fldCharType="end"/>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proofErr w:type="spellStart"/>
            <w:r w:rsidRPr="00BE0D83">
              <w:rPr>
                <w:rFonts w:asciiTheme="minorBidi" w:eastAsia="Calibri" w:hAnsiTheme="minorBidi"/>
                <w:sz w:val="20"/>
                <w:szCs w:val="20"/>
              </w:rPr>
              <w:lastRenderedPageBreak/>
              <w:t>neulastim</w:t>
            </w:r>
            <w:proofErr w:type="spellEnd"/>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4971</w:t>
            </w:r>
          </w:p>
        </w:tc>
        <w:tc>
          <w:tcPr>
            <w:tcW w:w="1080" w:type="dxa"/>
          </w:tcPr>
          <w:p w:rsidR="00917394" w:rsidRPr="00BE0D83" w:rsidRDefault="000C1E93" w:rsidP="00917394">
            <w:pPr>
              <w:bidi w:val="0"/>
              <w:rPr>
                <w:rFonts w:asciiTheme="minorBidi" w:eastAsia="Calibri" w:hAnsiTheme="minorBidi"/>
                <w:sz w:val="20"/>
                <w:szCs w:val="20"/>
              </w:rPr>
            </w:pPr>
            <w:r w:rsidRPr="00BE0D83">
              <w:rPr>
                <w:rFonts w:asciiTheme="minorBidi" w:eastAsia="Calibri" w:hAnsiTheme="minorBidi" w:hint="cs"/>
                <w:sz w:val="20"/>
                <w:szCs w:val="20"/>
                <w:rtl/>
              </w:rPr>
              <w:t>3,469</w:t>
            </w:r>
            <w:r w:rsidR="00917394" w:rsidRPr="00BE0D83">
              <w:rPr>
                <w:rFonts w:asciiTheme="minorBidi" w:eastAsia="Calibri" w:hAnsiTheme="minorBidi"/>
                <w:sz w:val="20"/>
                <w:szCs w:val="20"/>
              </w:rPr>
              <w:t>/6mg</w:t>
            </w:r>
          </w:p>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Need 6 mg</w:t>
            </w:r>
          </w:p>
        </w:tc>
        <w:tc>
          <w:tcPr>
            <w:tcW w:w="2250"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4</w:t>
            </w:r>
          </w:p>
        </w:tc>
        <w:tc>
          <w:tcPr>
            <w:tcW w:w="1260" w:type="dxa"/>
          </w:tcPr>
          <w:p w:rsidR="00917394" w:rsidRPr="00BE0D83" w:rsidRDefault="000C1E93" w:rsidP="00917394">
            <w:pPr>
              <w:bidi w:val="0"/>
              <w:rPr>
                <w:rFonts w:asciiTheme="minorBidi" w:eastAsia="Calibri" w:hAnsiTheme="minorBidi"/>
                <w:sz w:val="20"/>
                <w:szCs w:val="20"/>
                <w:rtl/>
              </w:rPr>
            </w:pPr>
            <w:r w:rsidRPr="00BE0D83">
              <w:rPr>
                <w:rFonts w:asciiTheme="minorBidi" w:eastAsia="Calibri" w:hAnsiTheme="minorBidi"/>
                <w:sz w:val="20"/>
                <w:szCs w:val="20"/>
              </w:rPr>
              <w:t>13,876</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pricing list</w:t>
            </w: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Pr>
            </w:pPr>
            <w:proofErr w:type="spellStart"/>
            <w:r w:rsidRPr="00BE0D83">
              <w:rPr>
                <w:rFonts w:asciiTheme="minorBidi" w:eastAsia="Calibri" w:hAnsiTheme="minorBidi"/>
                <w:sz w:val="20"/>
                <w:szCs w:val="20"/>
              </w:rPr>
              <w:t>Akynzeo</w:t>
            </w:r>
            <w:proofErr w:type="spellEnd"/>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7798</w:t>
            </w:r>
          </w:p>
        </w:tc>
        <w:tc>
          <w:tcPr>
            <w:tcW w:w="1080" w:type="dxa"/>
          </w:tcPr>
          <w:p w:rsidR="00917394" w:rsidRPr="00BE0D83" w:rsidRDefault="00917394" w:rsidP="000F3F3C">
            <w:pPr>
              <w:bidi w:val="0"/>
              <w:rPr>
                <w:rFonts w:asciiTheme="minorBidi" w:eastAsia="Calibri" w:hAnsiTheme="minorBidi"/>
                <w:sz w:val="20"/>
                <w:szCs w:val="20"/>
              </w:rPr>
            </w:pPr>
            <w:r w:rsidRPr="00BE0D83">
              <w:rPr>
                <w:rFonts w:asciiTheme="minorBidi" w:eastAsia="Calibri" w:hAnsiTheme="minorBidi"/>
                <w:sz w:val="20"/>
                <w:szCs w:val="20"/>
              </w:rPr>
              <w:t>3</w:t>
            </w:r>
            <w:r w:rsidR="000F3F3C" w:rsidRPr="00BE0D83">
              <w:rPr>
                <w:rFonts w:asciiTheme="minorBidi" w:eastAsia="Calibri" w:hAnsiTheme="minorBidi"/>
                <w:sz w:val="20"/>
                <w:szCs w:val="20"/>
              </w:rPr>
              <w:t>28</w:t>
            </w:r>
            <w:r w:rsidRPr="00BE0D83">
              <w:rPr>
                <w:rFonts w:asciiTheme="minorBidi" w:eastAsia="Calibri" w:hAnsiTheme="minorBidi"/>
                <w:sz w:val="20"/>
                <w:szCs w:val="20"/>
              </w:rPr>
              <w:t>/1 pack</w:t>
            </w:r>
          </w:p>
        </w:tc>
        <w:tc>
          <w:tcPr>
            <w:tcW w:w="2250"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4</w:t>
            </w:r>
          </w:p>
        </w:tc>
        <w:tc>
          <w:tcPr>
            <w:tcW w:w="1260" w:type="dxa"/>
          </w:tcPr>
          <w:p w:rsidR="00917394" w:rsidRPr="00BE0D83" w:rsidRDefault="000F3F3C" w:rsidP="000F3F3C">
            <w:pPr>
              <w:bidi w:val="0"/>
              <w:rPr>
                <w:rFonts w:asciiTheme="minorBidi" w:eastAsia="Calibri" w:hAnsiTheme="minorBidi"/>
                <w:sz w:val="20"/>
                <w:szCs w:val="20"/>
              </w:rPr>
            </w:pPr>
            <w:r w:rsidRPr="00BE0D83">
              <w:rPr>
                <w:rFonts w:asciiTheme="minorBidi" w:eastAsia="Calibri" w:hAnsiTheme="minorBidi" w:hint="cs"/>
                <w:sz w:val="20"/>
                <w:szCs w:val="20"/>
                <w:rtl/>
              </w:rPr>
              <w:t>1,312</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pricing list</w:t>
            </w:r>
          </w:p>
        </w:tc>
      </w:tr>
      <w:tr w:rsidR="00451771" w:rsidRPr="00BE0D83" w:rsidTr="00BE0D83">
        <w:tc>
          <w:tcPr>
            <w:tcW w:w="2487" w:type="dxa"/>
          </w:tcPr>
          <w:p w:rsidR="00451771" w:rsidRPr="00BE0D83" w:rsidRDefault="00451771" w:rsidP="00917394">
            <w:pPr>
              <w:bidi w:val="0"/>
              <w:rPr>
                <w:rFonts w:asciiTheme="minorBidi" w:eastAsia="Calibri" w:hAnsiTheme="minorBidi"/>
                <w:sz w:val="20"/>
                <w:szCs w:val="20"/>
                <w:rtl/>
              </w:rPr>
            </w:pPr>
            <w:proofErr w:type="spellStart"/>
            <w:r w:rsidRPr="00BE0D83">
              <w:rPr>
                <w:rFonts w:asciiTheme="minorBidi" w:eastAsia="Calibri" w:hAnsiTheme="minorBidi"/>
                <w:sz w:val="20"/>
                <w:szCs w:val="20"/>
              </w:rPr>
              <w:t>Olaparib</w:t>
            </w:r>
            <w:proofErr w:type="spellEnd"/>
          </w:p>
        </w:tc>
        <w:tc>
          <w:tcPr>
            <w:tcW w:w="928" w:type="dxa"/>
          </w:tcPr>
          <w:p w:rsidR="00451771" w:rsidRPr="00BE0D83" w:rsidRDefault="00A677E0" w:rsidP="00917394">
            <w:pPr>
              <w:bidi w:val="0"/>
              <w:rPr>
                <w:rFonts w:asciiTheme="minorBidi" w:eastAsia="Calibri" w:hAnsiTheme="minorBidi"/>
                <w:sz w:val="20"/>
                <w:szCs w:val="20"/>
              </w:rPr>
            </w:pPr>
            <w:r w:rsidRPr="00BE0D83">
              <w:rPr>
                <w:rFonts w:asciiTheme="minorBidi" w:eastAsia="Calibri" w:hAnsiTheme="minorBidi"/>
                <w:sz w:val="20"/>
                <w:szCs w:val="20"/>
              </w:rPr>
              <w:t>8454</w:t>
            </w:r>
          </w:p>
        </w:tc>
        <w:tc>
          <w:tcPr>
            <w:tcW w:w="1080" w:type="dxa"/>
          </w:tcPr>
          <w:p w:rsidR="000D0B23" w:rsidRPr="00BE0D83" w:rsidRDefault="00B07A81" w:rsidP="000F3F3C">
            <w:pPr>
              <w:bidi w:val="0"/>
              <w:rPr>
                <w:rFonts w:asciiTheme="minorBidi" w:eastAsia="Calibri" w:hAnsiTheme="minorBidi"/>
                <w:sz w:val="20"/>
                <w:szCs w:val="20"/>
              </w:rPr>
            </w:pPr>
            <w:r w:rsidRPr="00BE0D83">
              <w:rPr>
                <w:rFonts w:asciiTheme="minorBidi" w:eastAsia="Calibri" w:hAnsiTheme="minorBidi"/>
                <w:sz w:val="20"/>
                <w:szCs w:val="20"/>
              </w:rPr>
              <w:t>26,035/months</w:t>
            </w:r>
          </w:p>
          <w:p w:rsidR="00451771" w:rsidRPr="00BE0D83" w:rsidRDefault="00A677E0" w:rsidP="000D0B23">
            <w:pPr>
              <w:bidi w:val="0"/>
              <w:rPr>
                <w:rFonts w:asciiTheme="minorBidi" w:eastAsia="Calibri" w:hAnsiTheme="minorBidi"/>
                <w:sz w:val="20"/>
                <w:szCs w:val="20"/>
              </w:rPr>
            </w:pPr>
            <w:r w:rsidRPr="00BE0D83">
              <w:rPr>
                <w:rFonts w:asciiTheme="minorBidi" w:eastAsia="Calibri" w:hAnsiTheme="minorBidi"/>
                <w:sz w:val="20"/>
                <w:szCs w:val="20"/>
              </w:rPr>
              <w:t>600mg/day</w:t>
            </w:r>
          </w:p>
        </w:tc>
        <w:tc>
          <w:tcPr>
            <w:tcW w:w="2250" w:type="dxa"/>
          </w:tcPr>
          <w:p w:rsidR="00B07A81" w:rsidRPr="00BE0D83" w:rsidRDefault="00B07A81" w:rsidP="00B07A81">
            <w:pPr>
              <w:bidi w:val="0"/>
              <w:rPr>
                <w:rFonts w:asciiTheme="minorBidi" w:eastAsia="Calibri" w:hAnsiTheme="minorBidi"/>
                <w:sz w:val="20"/>
                <w:szCs w:val="20"/>
              </w:rPr>
            </w:pPr>
            <w:r w:rsidRPr="00BE0D83">
              <w:rPr>
                <w:rFonts w:asciiTheme="minorBidi" w:eastAsia="Calibri" w:hAnsiTheme="minorBidi"/>
                <w:sz w:val="20"/>
                <w:szCs w:val="20"/>
              </w:rPr>
              <w:t>26,035</w:t>
            </w:r>
          </w:p>
          <w:p w:rsidR="00451771" w:rsidRPr="00BE0D83" w:rsidRDefault="00A677E0" w:rsidP="00B07A81">
            <w:pPr>
              <w:bidi w:val="0"/>
              <w:rPr>
                <w:rFonts w:asciiTheme="minorBidi" w:eastAsia="Calibri" w:hAnsiTheme="minorBidi"/>
                <w:sz w:val="20"/>
                <w:szCs w:val="20"/>
              </w:rPr>
            </w:pPr>
            <w:r w:rsidRPr="00BE0D83">
              <w:rPr>
                <w:rFonts w:asciiTheme="minorBidi" w:eastAsia="Calibri" w:hAnsiTheme="minorBidi"/>
                <w:sz w:val="20"/>
                <w:szCs w:val="20"/>
              </w:rPr>
              <w:t xml:space="preserve">For 7 months </w:t>
            </w:r>
          </w:p>
          <w:p w:rsidR="00B07A81" w:rsidRPr="00BE0D83" w:rsidRDefault="00B07A81" w:rsidP="00B07A81">
            <w:pPr>
              <w:bidi w:val="0"/>
              <w:rPr>
                <w:rFonts w:asciiTheme="minorBidi" w:eastAsia="Calibri" w:hAnsiTheme="minorBidi"/>
                <w:sz w:val="20"/>
                <w:szCs w:val="20"/>
              </w:rPr>
            </w:pPr>
            <w:r w:rsidRPr="00BE0D83">
              <w:rPr>
                <w:rFonts w:asciiTheme="minorBidi" w:eastAsia="Calibri" w:hAnsiTheme="minorBidi"/>
                <w:sz w:val="20"/>
                <w:szCs w:val="20"/>
              </w:rPr>
              <w:t>For 5% BRCA positive</w:t>
            </w:r>
          </w:p>
          <w:p w:rsidR="00B07A81" w:rsidRPr="00BE0D83" w:rsidRDefault="00B07A81" w:rsidP="00B07A81">
            <w:pPr>
              <w:bidi w:val="0"/>
              <w:rPr>
                <w:rFonts w:asciiTheme="minorBidi" w:eastAsia="Calibri" w:hAnsiTheme="minorBidi"/>
                <w:sz w:val="20"/>
                <w:szCs w:val="20"/>
              </w:rPr>
            </w:pPr>
            <w:r w:rsidRPr="00BE0D83">
              <w:rPr>
                <w:rFonts w:asciiTheme="minorBidi" w:eastAsia="Calibri" w:hAnsiTheme="minorBidi"/>
                <w:sz w:val="20"/>
                <w:szCs w:val="20"/>
              </w:rPr>
              <w:t>For 36% metastatic disease</w:t>
            </w:r>
          </w:p>
        </w:tc>
        <w:tc>
          <w:tcPr>
            <w:tcW w:w="1260" w:type="dxa"/>
          </w:tcPr>
          <w:p w:rsidR="00451771" w:rsidRPr="00BE0D83" w:rsidRDefault="00B07A81" w:rsidP="000F3F3C">
            <w:pPr>
              <w:bidi w:val="0"/>
              <w:rPr>
                <w:rFonts w:asciiTheme="minorBidi" w:eastAsia="Calibri" w:hAnsiTheme="minorBidi"/>
                <w:sz w:val="20"/>
                <w:szCs w:val="20"/>
                <w:rtl/>
              </w:rPr>
            </w:pPr>
            <w:r w:rsidRPr="00BE0D83">
              <w:rPr>
                <w:rFonts w:asciiTheme="minorBidi" w:eastAsia="Calibri" w:hAnsiTheme="minorBidi"/>
                <w:sz w:val="20"/>
                <w:szCs w:val="20"/>
              </w:rPr>
              <w:t>3,280</w:t>
            </w:r>
          </w:p>
        </w:tc>
        <w:tc>
          <w:tcPr>
            <w:tcW w:w="1237" w:type="dxa"/>
          </w:tcPr>
          <w:p w:rsidR="00451771" w:rsidRPr="00BE0D83" w:rsidRDefault="00A677E0" w:rsidP="00A677E0">
            <w:pPr>
              <w:bidi w:val="0"/>
              <w:rPr>
                <w:rFonts w:asciiTheme="minorBidi" w:hAnsiTheme="minorBidi"/>
                <w:color w:val="000000" w:themeColor="text1"/>
                <w:sz w:val="20"/>
                <w:szCs w:val="20"/>
              </w:rPr>
            </w:pPr>
            <w:r w:rsidRPr="00BE0D83">
              <w:rPr>
                <w:rFonts w:asciiTheme="minorBidi" w:eastAsia="Calibri" w:hAnsiTheme="minorBidi"/>
                <w:sz w:val="20"/>
                <w:szCs w:val="20"/>
              </w:rPr>
              <w:t xml:space="preserve">For 5% of BRCA positive patients with 36% metastatic disease </w:t>
            </w:r>
            <w:r w:rsidRPr="00BE0D83">
              <w:rPr>
                <w:rFonts w:asciiTheme="minorBidi" w:eastAsia="Calibri" w:hAnsiTheme="minorBidi"/>
                <w:sz w:val="20"/>
                <w:szCs w:val="20"/>
              </w:rPr>
              <w:fldChar w:fldCharType="begin" w:fldLock="1"/>
            </w:r>
            <w:r w:rsidR="002D233E" w:rsidRPr="00BE0D83">
              <w:rPr>
                <w:rFonts w:asciiTheme="minorBidi" w:eastAsia="Calibri" w:hAnsiTheme="minorBidi"/>
                <w:sz w:val="20"/>
                <w:szCs w:val="20"/>
              </w:rPr>
              <w:instrText>ADDIN CSL_CITATION {"citationItems":[{"id":"ITEM-1","itemData":{"URL":"https://www.health.gov.il/hozer/mk03_2020.pdf","accessed":{"date-parts":[["2020","9","25"]]},"author":[{"dropping-particle":"","family":"Ministry of health publication","given":"","non-dropping-particle":"","parse-names":false,"suffix":""}],"id":"ITEM-1","issued":{"date-parts":[["2020","1","28"]]},"title":"Health services basket, 2020 ","type":"webpage"},"uris":["http://www.mendeley.com/documents/?uuid=3e674d95-702e-30ac-ab09-5db98a7005d8"]},{"id":"ITEM-2","itemData":{"DOI":"10.1056/NEJMoa1706450","ISSN":"15334406","PMID":"28578601","abstract":"BACKGROUND: Olaparib is an oral poly(adenosine diphosphate–ribose) polymerase inhibitor that has promising antitumor activity in patients with metastatic breast cancer and a germline BRCA mutation. METHODS: We conducted a randomized, open-label, phase 3 trial in which olaparib monotherapy was compared with standard therapy in patients with a germline BRCA mutation and human epidermal growth factor receptor type 2 (HER2)–negative metastatic breast cancer who had received no more than two previous chemotherapy regimens for metastatic disease. Patients were randomly assigned, in a 2:1 ratio, to receive olaparib tablets (300 mg twice daily) or standard therapy with single-agent chemotherapy of the physician’s choice (capecitabine, eribulin, or vinorelbine in 21-day cycles). The primary end point was progression-free survival, which was assessed by blinded independent central review and was analyzed on an intention-to-treat basis. RESULTS: Of the 302 patients who underwent randomization, 205 were assigned to receive olaparib and 97 were assigned to receive standard therapy. Median progression-free survival was significantly longer in the olaparib group than in the standard-therapy group (7.0 months vs. 4.2 months; hazard ratio for disease progression or death, 0.58; 95% confidence interval, 0.43 to 0.80; P&lt;lt;0.001). The response rate was 59.9% in the olaparib group and 28.8% in the standard-therapy group. The rate of grade 3 or higher adverse events was 36.6% in the olaparib group and 50.5% in the standard-therapy group, and the rate of treatment discontinuation due to toxic effects was 4.9% and 7.7%, respectively. CONCLUSIONS: Among patients with HER2-negative metastatic breast cancer and a germline BRCA mutation, olaparib monotherapy provided a significant benefit over standard therapy; median progression-free survival was 2.8 months longer and the risk of disease progression or death was 42% lower with olaparib monotherapy than with standard therapy. (Funded by AstraZeneca; OlympiAD ClinicalTrials.gov number, NCT02000622.)","author":[{"dropping-particle":"","family":"Robson","given":"Mark","non-dropping-particle":"","parse-names":false,"suffix":""},{"dropping-particle":"","family":"Im","given":"Seock Ah","non-dropping-particle":"","parse-names":false,"suffix":""},{"dropping-particle":"","family":"Senkus","given":"Elżbieta","non-dropping-particle":"","parse-names":false,"suffix":""},{"dropping-particle":"","family":"Xu","given":"Binghe","non-dropping-particle":"","parse-names":false,"suffix":""},{"dropping-particle":"","family":"Domchek","given":"Susan M.","non-dropping-particle":"","parse-names":false,"suffix":""},{"dropping-particle":"","family":"Masuda","given":"Norikazu","non-dropping-particle":"","parse-names":false,"suffix":""},{"dropping-particle":"","family":"Delaloge","given":"Suzette","non-dropping-particle":"","parse-names":false,"suffix":""},{"dropping-particle":"","family":"Li","given":"Wei","non-dropping-particle":"","parse-names":false,"suffix":""},{"dropping-particle":"","family":"Tung","given":"Nadine","non-dropping-particle":"","parse-names":false,"suffix":""},{"dropping-particle":"","family":"Armstrong","given":"Anne","non-dropping-particle":"","parse-names":false,"suffix":""},{"dropping-particle":"","family":"Wu","given":"Wenting","non-dropping-particle":"","parse-names":false,"suffix":""},{"dropping-particle":"","family":"Goessl","given":"Carsten","non-dropping-particle":"","parse-names":false,"suffix":""},{"dropping-particle":"","family":"Runswick","given":"Sarah","non-dropping-particle":"","parse-names":false,"suffix":""},{"dropping-particle":"","family":"Conte","given":"Pierfranco","non-dropping-particle":"","parse-names":false,"suffix":""}],"container-title":"New England Journal of Medicine","id":"ITEM-2","issue":"6","issued":{"date-parts":[["2017","8","10"]]},"page":"523-533","publisher":"Massachussetts Medical Society","title":"Olaparib for metastatic breast cancer in patients with a germline BRCA mutation","type":"article-journal","volume":"377"},"uris":["http://www.mendeley.com/documents/?uuid=7b56a536-34eb-3b4f-b834-cd9efdd5cfa2"]}],"mendeley":{"formattedCitation":"(6,7)","plainTextFormattedCitation":"(6,7)","previouslyFormattedCitation":"(6,7)"},"properties":{"noteIndex":0},"schema":"https://github.com/citation-style-language/schema/raw/master/csl-citation.json"}</w:instrText>
            </w:r>
            <w:r w:rsidRPr="00BE0D83">
              <w:rPr>
                <w:rFonts w:asciiTheme="minorBidi" w:eastAsia="Calibri" w:hAnsiTheme="minorBidi"/>
                <w:sz w:val="20"/>
                <w:szCs w:val="20"/>
              </w:rPr>
              <w:fldChar w:fldCharType="separate"/>
            </w:r>
            <w:r w:rsidR="002D233E" w:rsidRPr="00BE0D83">
              <w:rPr>
                <w:rFonts w:asciiTheme="minorBidi" w:eastAsia="Calibri" w:hAnsiTheme="minorBidi"/>
                <w:noProof/>
                <w:sz w:val="20"/>
                <w:szCs w:val="20"/>
              </w:rPr>
              <w:t>(6,7)</w:t>
            </w:r>
            <w:r w:rsidRPr="00BE0D83">
              <w:rPr>
                <w:rFonts w:asciiTheme="minorBidi" w:eastAsia="Calibri" w:hAnsiTheme="minorBidi"/>
                <w:sz w:val="20"/>
                <w:szCs w:val="20"/>
              </w:rPr>
              <w:fldChar w:fldCharType="end"/>
            </w:r>
          </w:p>
        </w:tc>
      </w:tr>
      <w:tr w:rsidR="00926299" w:rsidRPr="00BE0D83" w:rsidTr="00BE0D83">
        <w:tc>
          <w:tcPr>
            <w:tcW w:w="2487" w:type="dxa"/>
          </w:tcPr>
          <w:p w:rsidR="00926299" w:rsidRPr="00BE0D83" w:rsidRDefault="00926299" w:rsidP="00917394">
            <w:pPr>
              <w:bidi w:val="0"/>
              <w:rPr>
                <w:rFonts w:asciiTheme="minorBidi" w:eastAsia="Calibri" w:hAnsiTheme="minorBidi"/>
                <w:sz w:val="20"/>
                <w:szCs w:val="20"/>
              </w:rPr>
            </w:pPr>
            <w:r w:rsidRPr="00BE0D83">
              <w:rPr>
                <w:rFonts w:asciiTheme="minorBidi" w:eastAsia="Calibri" w:hAnsiTheme="minorBidi"/>
                <w:sz w:val="20"/>
                <w:szCs w:val="20"/>
              </w:rPr>
              <w:t>Tamoxifen</w:t>
            </w:r>
          </w:p>
        </w:tc>
        <w:tc>
          <w:tcPr>
            <w:tcW w:w="928" w:type="dxa"/>
          </w:tcPr>
          <w:p w:rsidR="00926299" w:rsidRPr="00BE0D83" w:rsidRDefault="00926299" w:rsidP="00917394">
            <w:pPr>
              <w:bidi w:val="0"/>
              <w:rPr>
                <w:rFonts w:asciiTheme="minorBidi" w:eastAsia="Calibri" w:hAnsiTheme="minorBidi"/>
                <w:sz w:val="20"/>
                <w:szCs w:val="20"/>
              </w:rPr>
            </w:pPr>
            <w:r w:rsidRPr="00BE0D83">
              <w:rPr>
                <w:rFonts w:asciiTheme="minorBidi" w:eastAsia="Calibri" w:hAnsiTheme="minorBidi"/>
                <w:sz w:val="20"/>
                <w:szCs w:val="20"/>
              </w:rPr>
              <w:t>6527</w:t>
            </w:r>
          </w:p>
        </w:tc>
        <w:tc>
          <w:tcPr>
            <w:tcW w:w="1080" w:type="dxa"/>
          </w:tcPr>
          <w:p w:rsidR="00926299" w:rsidRPr="00BE0D83" w:rsidRDefault="00926299" w:rsidP="000F3F3C">
            <w:pPr>
              <w:bidi w:val="0"/>
              <w:rPr>
                <w:rFonts w:asciiTheme="minorBidi" w:eastAsia="Calibri" w:hAnsiTheme="minorBidi"/>
                <w:sz w:val="20"/>
                <w:szCs w:val="20"/>
              </w:rPr>
            </w:pPr>
            <w:r w:rsidRPr="00BE0D83">
              <w:rPr>
                <w:rFonts w:asciiTheme="minorBidi" w:eastAsia="Calibri" w:hAnsiTheme="minorBidi"/>
                <w:sz w:val="20"/>
                <w:szCs w:val="20"/>
              </w:rPr>
              <w:t>35/month</w:t>
            </w:r>
          </w:p>
        </w:tc>
        <w:tc>
          <w:tcPr>
            <w:tcW w:w="2250" w:type="dxa"/>
          </w:tcPr>
          <w:p w:rsidR="00926299" w:rsidRPr="00BE0D83" w:rsidRDefault="00926299" w:rsidP="00B07A81">
            <w:pPr>
              <w:bidi w:val="0"/>
              <w:rPr>
                <w:rFonts w:asciiTheme="minorBidi" w:eastAsia="Calibri" w:hAnsiTheme="minorBidi"/>
                <w:sz w:val="20"/>
                <w:szCs w:val="20"/>
              </w:rPr>
            </w:pPr>
            <w:r w:rsidRPr="00BE0D83">
              <w:rPr>
                <w:rFonts w:asciiTheme="minorBidi" w:eastAsia="Calibri" w:hAnsiTheme="minorBidi"/>
                <w:sz w:val="20"/>
                <w:szCs w:val="20"/>
              </w:rPr>
              <w:t>For 5 years</w:t>
            </w:r>
          </w:p>
          <w:p w:rsidR="00D1741F" w:rsidRPr="00BE0D83" w:rsidRDefault="00D1741F" w:rsidP="00D1741F">
            <w:pPr>
              <w:bidi w:val="0"/>
              <w:rPr>
                <w:rFonts w:asciiTheme="minorBidi" w:eastAsia="Calibri" w:hAnsiTheme="minorBidi"/>
                <w:sz w:val="20"/>
                <w:szCs w:val="20"/>
              </w:rPr>
            </w:pPr>
            <w:r w:rsidRPr="00BE0D83">
              <w:rPr>
                <w:rFonts w:asciiTheme="minorBidi" w:eastAsia="Calibri" w:hAnsiTheme="minorBidi"/>
                <w:sz w:val="20"/>
                <w:szCs w:val="20"/>
              </w:rPr>
              <w:t>75% of patients</w:t>
            </w:r>
          </w:p>
        </w:tc>
        <w:tc>
          <w:tcPr>
            <w:tcW w:w="1260" w:type="dxa"/>
          </w:tcPr>
          <w:p w:rsidR="00926299" w:rsidRPr="00BE0D83" w:rsidRDefault="00D1741F" w:rsidP="000F3F3C">
            <w:pPr>
              <w:bidi w:val="0"/>
              <w:rPr>
                <w:rFonts w:asciiTheme="minorBidi" w:eastAsia="Calibri" w:hAnsiTheme="minorBidi"/>
                <w:sz w:val="20"/>
                <w:szCs w:val="20"/>
              </w:rPr>
            </w:pPr>
            <w:r w:rsidRPr="00BE0D83">
              <w:rPr>
                <w:rFonts w:asciiTheme="minorBidi" w:eastAsia="Calibri" w:hAnsiTheme="minorBidi"/>
                <w:sz w:val="20"/>
                <w:szCs w:val="20"/>
              </w:rPr>
              <w:t>1,575</w:t>
            </w:r>
          </w:p>
        </w:tc>
        <w:tc>
          <w:tcPr>
            <w:tcW w:w="1237" w:type="dxa"/>
          </w:tcPr>
          <w:p w:rsidR="00926299" w:rsidRPr="00BE0D83" w:rsidRDefault="00926299" w:rsidP="00A677E0">
            <w:pPr>
              <w:bidi w:val="0"/>
              <w:rPr>
                <w:rFonts w:asciiTheme="minorBidi" w:eastAsia="Calibri" w:hAnsiTheme="minorBidi"/>
                <w:sz w:val="20"/>
                <w:szCs w:val="20"/>
              </w:rPr>
            </w:pPr>
          </w:p>
        </w:tc>
      </w:tr>
      <w:tr w:rsidR="00FA4C8E" w:rsidRPr="00BE0D83" w:rsidTr="00BE0D83">
        <w:tc>
          <w:tcPr>
            <w:tcW w:w="2487" w:type="dxa"/>
          </w:tcPr>
          <w:p w:rsidR="00917394" w:rsidRPr="00BE0D83" w:rsidRDefault="00917394" w:rsidP="00917394">
            <w:pPr>
              <w:bidi w:val="0"/>
              <w:rPr>
                <w:rFonts w:asciiTheme="minorBidi" w:eastAsia="Calibri" w:hAnsiTheme="minorBidi"/>
                <w:sz w:val="20"/>
                <w:szCs w:val="20"/>
                <w:rtl/>
              </w:rPr>
            </w:pPr>
            <w:r w:rsidRPr="00BE0D83">
              <w:rPr>
                <w:rFonts w:asciiTheme="minorBidi" w:eastAsia="Calibri" w:hAnsiTheme="minorBidi"/>
                <w:sz w:val="20"/>
                <w:szCs w:val="20"/>
              </w:rPr>
              <w:t>Oncology day care treatment</w:t>
            </w:r>
          </w:p>
        </w:tc>
        <w:tc>
          <w:tcPr>
            <w:tcW w:w="928"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L6550</w:t>
            </w:r>
          </w:p>
        </w:tc>
        <w:tc>
          <w:tcPr>
            <w:tcW w:w="1080" w:type="dxa"/>
          </w:tcPr>
          <w:p w:rsidR="00917394" w:rsidRPr="00BE0D83" w:rsidRDefault="00917394" w:rsidP="000F3F3C">
            <w:pPr>
              <w:bidi w:val="0"/>
              <w:rPr>
                <w:rFonts w:asciiTheme="minorBidi" w:eastAsia="Calibri" w:hAnsiTheme="minorBidi"/>
                <w:sz w:val="20"/>
                <w:szCs w:val="20"/>
              </w:rPr>
            </w:pPr>
            <w:r w:rsidRPr="00BE0D83">
              <w:rPr>
                <w:rFonts w:asciiTheme="minorBidi" w:eastAsia="Calibri" w:hAnsiTheme="minorBidi"/>
                <w:sz w:val="20"/>
                <w:szCs w:val="20"/>
              </w:rPr>
              <w:t>1,</w:t>
            </w:r>
            <w:r w:rsidR="000F3F3C" w:rsidRPr="00BE0D83">
              <w:rPr>
                <w:rFonts w:asciiTheme="minorBidi" w:eastAsia="Calibri" w:hAnsiTheme="minorBidi"/>
                <w:sz w:val="20"/>
                <w:szCs w:val="20"/>
              </w:rPr>
              <w:t>618</w:t>
            </w:r>
          </w:p>
        </w:tc>
        <w:tc>
          <w:tcPr>
            <w:tcW w:w="2250" w:type="dxa"/>
          </w:tcPr>
          <w:p w:rsidR="00917394" w:rsidRPr="00BE0D83" w:rsidRDefault="00917394" w:rsidP="00917394">
            <w:pPr>
              <w:bidi w:val="0"/>
              <w:rPr>
                <w:rFonts w:asciiTheme="minorBidi" w:eastAsia="Calibri" w:hAnsiTheme="minorBidi"/>
                <w:sz w:val="20"/>
                <w:szCs w:val="20"/>
              </w:rPr>
            </w:pPr>
            <w:r w:rsidRPr="00BE0D83">
              <w:rPr>
                <w:rFonts w:asciiTheme="minorBidi" w:eastAsia="Calibri" w:hAnsiTheme="minorBidi"/>
                <w:sz w:val="20"/>
                <w:szCs w:val="20"/>
              </w:rPr>
              <w:t>16</w:t>
            </w:r>
          </w:p>
        </w:tc>
        <w:tc>
          <w:tcPr>
            <w:tcW w:w="1260" w:type="dxa"/>
          </w:tcPr>
          <w:p w:rsidR="00917394" w:rsidRPr="00BE0D83" w:rsidRDefault="00917394" w:rsidP="000F3F3C">
            <w:pPr>
              <w:bidi w:val="0"/>
              <w:rPr>
                <w:rFonts w:asciiTheme="minorBidi" w:eastAsia="Calibri" w:hAnsiTheme="minorBidi"/>
                <w:sz w:val="20"/>
                <w:szCs w:val="20"/>
              </w:rPr>
            </w:pPr>
            <w:r w:rsidRPr="00BE0D83">
              <w:rPr>
                <w:rFonts w:asciiTheme="minorBidi" w:eastAsia="Calibri" w:hAnsiTheme="minorBidi"/>
                <w:sz w:val="20"/>
                <w:szCs w:val="20"/>
              </w:rPr>
              <w:t>25,</w:t>
            </w:r>
            <w:r w:rsidR="000F3F3C" w:rsidRPr="00BE0D83">
              <w:rPr>
                <w:rFonts w:asciiTheme="minorBidi" w:eastAsia="Calibri" w:hAnsiTheme="minorBidi"/>
                <w:sz w:val="20"/>
                <w:szCs w:val="20"/>
              </w:rPr>
              <w:t>888</w:t>
            </w:r>
          </w:p>
        </w:tc>
        <w:tc>
          <w:tcPr>
            <w:tcW w:w="1237" w:type="dxa"/>
          </w:tcPr>
          <w:p w:rsidR="00917394" w:rsidRPr="00BE0D83" w:rsidRDefault="00FA4C8E" w:rsidP="00FA4C8E">
            <w:pPr>
              <w:bidi w:val="0"/>
              <w:rPr>
                <w:sz w:val="20"/>
                <w:szCs w:val="20"/>
              </w:rPr>
            </w:pPr>
            <w:r w:rsidRPr="00BE0D83">
              <w:rPr>
                <w:rFonts w:asciiTheme="minorBidi" w:hAnsiTheme="minorBidi"/>
                <w:color w:val="000000" w:themeColor="text1"/>
                <w:sz w:val="20"/>
                <w:szCs w:val="20"/>
              </w:rPr>
              <w:t xml:space="preserve">IMH </w:t>
            </w:r>
            <w:r w:rsidR="00917394" w:rsidRPr="00BE0D83">
              <w:rPr>
                <w:rFonts w:asciiTheme="minorBidi" w:hAnsiTheme="minorBidi"/>
                <w:color w:val="000000" w:themeColor="text1"/>
                <w:sz w:val="20"/>
                <w:szCs w:val="20"/>
              </w:rPr>
              <w:t>pricing list</w:t>
            </w:r>
            <w:r w:rsidR="00917394" w:rsidRPr="00BE0D83">
              <w:rPr>
                <w:rFonts w:asciiTheme="minorBidi" w:eastAsia="Calibri" w:hAnsiTheme="minorBidi"/>
                <w:color w:val="000000" w:themeColor="text1"/>
                <w:sz w:val="20"/>
                <w:szCs w:val="20"/>
                <w:vertAlign w:val="superscript"/>
              </w:rPr>
              <w:t>1</w:t>
            </w:r>
          </w:p>
        </w:tc>
      </w:tr>
      <w:tr w:rsidR="00FA4C8E" w:rsidRPr="00BE0D83" w:rsidTr="00BE0D83">
        <w:tc>
          <w:tcPr>
            <w:tcW w:w="2487" w:type="dxa"/>
          </w:tcPr>
          <w:p w:rsidR="00826DFF" w:rsidRPr="00BE0D83" w:rsidRDefault="00826DFF" w:rsidP="00826DFF">
            <w:pPr>
              <w:bidi w:val="0"/>
              <w:rPr>
                <w:rFonts w:asciiTheme="minorBidi" w:eastAsia="Calibri" w:hAnsiTheme="minorBidi"/>
                <w:sz w:val="20"/>
                <w:szCs w:val="20"/>
              </w:rPr>
            </w:pPr>
            <w:r w:rsidRPr="00BE0D83">
              <w:rPr>
                <w:rFonts w:asciiTheme="minorBidi" w:eastAsia="Calibri" w:hAnsiTheme="minorBidi"/>
                <w:sz w:val="20"/>
                <w:szCs w:val="20"/>
              </w:rPr>
              <w:t>Average terminal care for cancer patients (last 6 months)</w:t>
            </w:r>
          </w:p>
        </w:tc>
        <w:tc>
          <w:tcPr>
            <w:tcW w:w="928" w:type="dxa"/>
          </w:tcPr>
          <w:p w:rsidR="00826DFF" w:rsidRPr="00BE0D83" w:rsidRDefault="00826DFF" w:rsidP="00826DFF">
            <w:pPr>
              <w:bidi w:val="0"/>
              <w:rPr>
                <w:rFonts w:asciiTheme="minorBidi" w:eastAsia="Calibri" w:hAnsiTheme="minorBidi"/>
                <w:sz w:val="20"/>
                <w:szCs w:val="20"/>
              </w:rPr>
            </w:pPr>
          </w:p>
        </w:tc>
        <w:tc>
          <w:tcPr>
            <w:tcW w:w="1080" w:type="dxa"/>
          </w:tcPr>
          <w:p w:rsidR="00D1538A" w:rsidRPr="00BE0D83" w:rsidRDefault="00C11EB4" w:rsidP="00826DFF">
            <w:pPr>
              <w:bidi w:val="0"/>
              <w:rPr>
                <w:rFonts w:asciiTheme="minorBidi" w:eastAsia="Calibri" w:hAnsiTheme="minorBidi"/>
                <w:sz w:val="20"/>
                <w:szCs w:val="20"/>
              </w:rPr>
            </w:pPr>
            <w:r w:rsidRPr="00BE0D83">
              <w:rPr>
                <w:rFonts w:asciiTheme="minorBidi" w:eastAsia="Calibri" w:hAnsiTheme="minorBidi"/>
                <w:sz w:val="20"/>
                <w:szCs w:val="20"/>
              </w:rPr>
              <w:t>63,586</w:t>
            </w:r>
          </w:p>
          <w:p w:rsidR="00D1538A" w:rsidRPr="00BE0D83" w:rsidRDefault="00D1538A" w:rsidP="00D1538A">
            <w:pPr>
              <w:bidi w:val="0"/>
              <w:rPr>
                <w:rFonts w:asciiTheme="minorBidi" w:eastAsia="Calibri" w:hAnsiTheme="minorBidi"/>
                <w:sz w:val="20"/>
                <w:szCs w:val="20"/>
              </w:rPr>
            </w:pPr>
          </w:p>
          <w:p w:rsidR="00D1538A" w:rsidRPr="00BE0D83" w:rsidRDefault="00D1538A" w:rsidP="00D1538A">
            <w:pPr>
              <w:bidi w:val="0"/>
              <w:rPr>
                <w:rFonts w:asciiTheme="minorBidi" w:eastAsia="Calibri" w:hAnsiTheme="minorBidi"/>
                <w:sz w:val="20"/>
                <w:szCs w:val="20"/>
              </w:rPr>
            </w:pPr>
          </w:p>
          <w:p w:rsidR="00826DFF" w:rsidRPr="00BE0D83" w:rsidRDefault="00D1538A" w:rsidP="00D1538A">
            <w:pPr>
              <w:tabs>
                <w:tab w:val="left" w:pos="1015"/>
              </w:tabs>
              <w:bidi w:val="0"/>
              <w:rPr>
                <w:rFonts w:asciiTheme="minorBidi" w:eastAsia="Calibri" w:hAnsiTheme="minorBidi"/>
                <w:sz w:val="20"/>
                <w:szCs w:val="20"/>
              </w:rPr>
            </w:pPr>
            <w:r w:rsidRPr="00BE0D83">
              <w:rPr>
                <w:rFonts w:asciiTheme="minorBidi" w:eastAsia="Calibri" w:hAnsiTheme="minorBidi"/>
                <w:sz w:val="20"/>
                <w:szCs w:val="20"/>
              </w:rPr>
              <w:tab/>
            </w:r>
          </w:p>
        </w:tc>
        <w:tc>
          <w:tcPr>
            <w:tcW w:w="2250" w:type="dxa"/>
          </w:tcPr>
          <w:p w:rsidR="00826DFF" w:rsidRPr="00BE0D83" w:rsidRDefault="00826DFF" w:rsidP="00826DFF">
            <w:pPr>
              <w:bidi w:val="0"/>
              <w:rPr>
                <w:rFonts w:asciiTheme="minorBidi" w:eastAsia="Calibri" w:hAnsiTheme="minorBidi"/>
                <w:sz w:val="20"/>
                <w:szCs w:val="20"/>
              </w:rPr>
            </w:pPr>
            <w:r w:rsidRPr="00BE0D83">
              <w:rPr>
                <w:rFonts w:asciiTheme="minorBidi" w:eastAsia="Calibri" w:hAnsiTheme="minorBidi"/>
                <w:sz w:val="20"/>
                <w:szCs w:val="20"/>
              </w:rPr>
              <w:t>15% of patients</w:t>
            </w:r>
          </w:p>
        </w:tc>
        <w:tc>
          <w:tcPr>
            <w:tcW w:w="1260" w:type="dxa"/>
          </w:tcPr>
          <w:p w:rsidR="00826DFF" w:rsidRPr="00BE0D83" w:rsidRDefault="00C11EB4" w:rsidP="00826DFF">
            <w:pPr>
              <w:bidi w:val="0"/>
              <w:rPr>
                <w:rFonts w:asciiTheme="minorBidi" w:eastAsia="Calibri" w:hAnsiTheme="minorBidi"/>
                <w:sz w:val="20"/>
                <w:szCs w:val="20"/>
              </w:rPr>
            </w:pPr>
            <w:r w:rsidRPr="00BE0D83">
              <w:rPr>
                <w:rFonts w:asciiTheme="minorBidi" w:eastAsia="Calibri" w:hAnsiTheme="minorBidi"/>
                <w:sz w:val="20"/>
                <w:szCs w:val="20"/>
              </w:rPr>
              <w:t>9,538</w:t>
            </w:r>
          </w:p>
        </w:tc>
        <w:tc>
          <w:tcPr>
            <w:tcW w:w="1237" w:type="dxa"/>
          </w:tcPr>
          <w:p w:rsidR="00826DFF" w:rsidRPr="00BE0D83" w:rsidRDefault="002871D1" w:rsidP="00C11EB4">
            <w:pPr>
              <w:bidi w:val="0"/>
              <w:rPr>
                <w:rFonts w:asciiTheme="minorBidi" w:eastAsia="Calibri" w:hAnsiTheme="minorBidi"/>
                <w:sz w:val="20"/>
                <w:szCs w:val="20"/>
              </w:rPr>
            </w:pPr>
            <w:r w:rsidRPr="00BE0D83">
              <w:rPr>
                <w:rFonts w:asciiTheme="minorBidi" w:eastAsia="Calibri" w:hAnsiTheme="minorBidi"/>
                <w:sz w:val="20"/>
                <w:szCs w:val="20"/>
              </w:rPr>
              <w:t>Assumed for 15% of patients with advanced disease</w:t>
            </w:r>
            <w:r w:rsidR="00C11EB4" w:rsidRPr="00BE0D83">
              <w:rPr>
                <w:rFonts w:asciiTheme="minorBidi" w:eastAsia="Calibri" w:hAnsiTheme="minorBidi"/>
                <w:sz w:val="20"/>
                <w:szCs w:val="20"/>
              </w:rPr>
              <w:fldChar w:fldCharType="begin" w:fldLock="1"/>
            </w:r>
            <w:r w:rsidR="002D233E" w:rsidRPr="00BE0D83">
              <w:rPr>
                <w:rFonts w:asciiTheme="minorBidi" w:eastAsia="Calibri" w:hAnsiTheme="minorBidi"/>
                <w:sz w:val="20"/>
                <w:szCs w:val="20"/>
              </w:rPr>
              <w:instrText>ADDIN CSL_CITATION {"citationItems":[{"id":"ITEM-1","itemData":{"URL":"https://brookdale.jdc.org.il/wp-content/uploads/2018/01/Quality_and_cost_Report_HEB.pdf","accessed":{"date-parts":[["2020","9","26"]]},"author":[{"dropping-particle":"","family":"Bentor N","given":"Raznitzky S, Tsanani TA, Balitser R.","non-dropping-particle":"","parse-names":false,"suffix":""}],"container-title":"Myers-JDC-Brookdale Institute","id":"ITEM-1","issued":{"date-parts":[["2014","1","14"]]},"title":"Use of end of life care, quality and costs of patients that have died from metastatic cancer","type":"webpage"},"uris":["http://www.mendeley.com/documents/?uuid=d5cbf0e1-0d33-3c00-845c-a6fe696716e1"]}],"mendeley":{"formattedCitation":"(8)","plainTextFormattedCitation":"(8)","previouslyFormattedCitation":"(8)"},"properties":{"noteIndex":0},"schema":"https://github.com/citation-style-language/schema/raw/master/csl-citation.json"}</w:instrText>
            </w:r>
            <w:r w:rsidR="00C11EB4" w:rsidRPr="00BE0D83">
              <w:rPr>
                <w:rFonts w:asciiTheme="minorBidi" w:eastAsia="Calibri" w:hAnsiTheme="minorBidi"/>
                <w:sz w:val="20"/>
                <w:szCs w:val="20"/>
              </w:rPr>
              <w:fldChar w:fldCharType="separate"/>
            </w:r>
            <w:r w:rsidR="002D233E" w:rsidRPr="00BE0D83">
              <w:rPr>
                <w:rFonts w:asciiTheme="minorBidi" w:eastAsia="Calibri" w:hAnsiTheme="minorBidi"/>
                <w:noProof/>
                <w:sz w:val="20"/>
                <w:szCs w:val="20"/>
              </w:rPr>
              <w:t>(8)</w:t>
            </w:r>
            <w:r w:rsidR="00C11EB4" w:rsidRPr="00BE0D83">
              <w:rPr>
                <w:rFonts w:asciiTheme="minorBidi" w:eastAsia="Calibri" w:hAnsiTheme="minorBidi"/>
                <w:sz w:val="20"/>
                <w:szCs w:val="20"/>
              </w:rPr>
              <w:fldChar w:fldCharType="end"/>
            </w:r>
          </w:p>
        </w:tc>
      </w:tr>
      <w:tr w:rsidR="00FA4C8E" w:rsidRPr="00BE0D83" w:rsidTr="00BE0D83">
        <w:tc>
          <w:tcPr>
            <w:tcW w:w="2487" w:type="dxa"/>
          </w:tcPr>
          <w:p w:rsidR="00826DFF" w:rsidRPr="00BE0D83" w:rsidRDefault="00826DFF" w:rsidP="00826DFF">
            <w:pPr>
              <w:bidi w:val="0"/>
              <w:rPr>
                <w:rFonts w:asciiTheme="minorBidi" w:eastAsia="Calibri" w:hAnsiTheme="minorBidi"/>
                <w:sz w:val="20"/>
                <w:szCs w:val="20"/>
              </w:rPr>
            </w:pPr>
            <w:r w:rsidRPr="00BE0D83">
              <w:rPr>
                <w:rFonts w:asciiTheme="minorBidi" w:eastAsia="Calibri" w:hAnsiTheme="minorBidi"/>
                <w:sz w:val="20"/>
                <w:szCs w:val="20"/>
              </w:rPr>
              <w:t>Total cost</w:t>
            </w:r>
          </w:p>
        </w:tc>
        <w:tc>
          <w:tcPr>
            <w:tcW w:w="928" w:type="dxa"/>
          </w:tcPr>
          <w:p w:rsidR="00826DFF" w:rsidRPr="00BE0D83" w:rsidRDefault="00826DFF" w:rsidP="00826DFF">
            <w:pPr>
              <w:bidi w:val="0"/>
              <w:rPr>
                <w:rFonts w:asciiTheme="minorBidi" w:eastAsia="Calibri" w:hAnsiTheme="minorBidi"/>
                <w:sz w:val="20"/>
                <w:szCs w:val="20"/>
              </w:rPr>
            </w:pPr>
          </w:p>
        </w:tc>
        <w:tc>
          <w:tcPr>
            <w:tcW w:w="1080" w:type="dxa"/>
          </w:tcPr>
          <w:p w:rsidR="00826DFF" w:rsidRPr="00BE0D83" w:rsidRDefault="00826DFF" w:rsidP="00826DFF">
            <w:pPr>
              <w:bidi w:val="0"/>
              <w:rPr>
                <w:rFonts w:asciiTheme="minorBidi" w:eastAsia="Calibri" w:hAnsiTheme="minorBidi"/>
                <w:sz w:val="20"/>
                <w:szCs w:val="20"/>
              </w:rPr>
            </w:pPr>
          </w:p>
        </w:tc>
        <w:tc>
          <w:tcPr>
            <w:tcW w:w="2250" w:type="dxa"/>
          </w:tcPr>
          <w:p w:rsidR="00826DFF" w:rsidRPr="00BE0D83" w:rsidRDefault="00826DFF" w:rsidP="00826DFF">
            <w:pPr>
              <w:bidi w:val="0"/>
              <w:rPr>
                <w:rFonts w:asciiTheme="minorBidi" w:eastAsia="Calibri" w:hAnsiTheme="minorBidi"/>
                <w:sz w:val="20"/>
                <w:szCs w:val="20"/>
              </w:rPr>
            </w:pPr>
          </w:p>
        </w:tc>
        <w:tc>
          <w:tcPr>
            <w:tcW w:w="1260" w:type="dxa"/>
          </w:tcPr>
          <w:p w:rsidR="00826DFF" w:rsidRPr="00BE0D83" w:rsidRDefault="003821E7" w:rsidP="00A028FA">
            <w:pPr>
              <w:bidi w:val="0"/>
              <w:rPr>
                <w:rFonts w:asciiTheme="minorBidi" w:eastAsia="Calibri" w:hAnsiTheme="minorBidi"/>
                <w:sz w:val="20"/>
                <w:szCs w:val="20"/>
              </w:rPr>
            </w:pPr>
            <w:r w:rsidRPr="00BE0D83">
              <w:rPr>
                <w:rFonts w:asciiTheme="minorBidi" w:eastAsia="Calibri" w:hAnsiTheme="minorBidi"/>
                <w:sz w:val="20"/>
                <w:szCs w:val="20"/>
              </w:rPr>
              <w:t>174,438</w:t>
            </w:r>
          </w:p>
        </w:tc>
        <w:tc>
          <w:tcPr>
            <w:tcW w:w="1237" w:type="dxa"/>
          </w:tcPr>
          <w:p w:rsidR="00826DFF" w:rsidRPr="00BE0D83" w:rsidRDefault="00826DFF" w:rsidP="00826DFF">
            <w:pPr>
              <w:bidi w:val="0"/>
              <w:rPr>
                <w:rFonts w:asciiTheme="minorBidi" w:eastAsia="Calibri" w:hAnsiTheme="minorBidi"/>
                <w:sz w:val="20"/>
                <w:szCs w:val="20"/>
              </w:rPr>
            </w:pPr>
          </w:p>
        </w:tc>
      </w:tr>
    </w:tbl>
    <w:p w:rsidR="00743968" w:rsidRPr="00BE0D83" w:rsidRDefault="00C17994" w:rsidP="00A5254D">
      <w:pPr>
        <w:bidi w:val="0"/>
        <w:rPr>
          <w:rFonts w:asciiTheme="minorBidi" w:hAnsiTheme="minorBidi"/>
          <w:sz w:val="20"/>
          <w:szCs w:val="20"/>
        </w:rPr>
      </w:pPr>
      <w:r w:rsidRPr="00BE0D83">
        <w:rPr>
          <w:rFonts w:asciiTheme="minorBidi" w:hAnsiTheme="minorBidi"/>
          <w:sz w:val="20"/>
          <w:szCs w:val="20"/>
        </w:rPr>
        <w:t>*IMH: Israeli ministry of health</w:t>
      </w:r>
      <w:r w:rsidR="00BE0D83">
        <w:rPr>
          <w:rFonts w:asciiTheme="minorBidi" w:hAnsiTheme="minorBidi"/>
          <w:sz w:val="20"/>
          <w:szCs w:val="20"/>
        </w:rPr>
        <w:t xml:space="preserve">, NIS: </w:t>
      </w:r>
      <w:proofErr w:type="spellStart"/>
      <w:r w:rsidR="00BE0D83">
        <w:rPr>
          <w:rFonts w:asciiTheme="minorBidi" w:hAnsiTheme="minorBidi"/>
          <w:sz w:val="20"/>
          <w:szCs w:val="20"/>
        </w:rPr>
        <w:t>mew</w:t>
      </w:r>
      <w:proofErr w:type="spellEnd"/>
      <w:r w:rsidR="00BE0D83">
        <w:rPr>
          <w:rFonts w:asciiTheme="minorBidi" w:hAnsiTheme="minorBidi"/>
          <w:sz w:val="20"/>
          <w:szCs w:val="20"/>
        </w:rPr>
        <w:t xml:space="preserve"> Israeli Shekels</w:t>
      </w:r>
    </w:p>
    <w:p w:rsidR="00826DFF" w:rsidRPr="00BE0D83" w:rsidRDefault="00826DFF" w:rsidP="00826DFF">
      <w:pPr>
        <w:bidi w:val="0"/>
        <w:rPr>
          <w:rFonts w:asciiTheme="minorBidi" w:hAnsiTheme="minorBidi"/>
          <w:sz w:val="20"/>
          <w:szCs w:val="20"/>
        </w:rPr>
      </w:pPr>
    </w:p>
    <w:p w:rsidR="002D233E" w:rsidRPr="00BE0D83" w:rsidRDefault="00A33A87" w:rsidP="002D233E">
      <w:pPr>
        <w:widowControl w:val="0"/>
        <w:autoSpaceDE w:val="0"/>
        <w:autoSpaceDN w:val="0"/>
        <w:bidi w:val="0"/>
        <w:adjustRightInd w:val="0"/>
        <w:spacing w:line="240" w:lineRule="auto"/>
        <w:ind w:left="640" w:hanging="640"/>
        <w:rPr>
          <w:rFonts w:ascii="Arial" w:hAnsi="Arial" w:cs="Arial"/>
          <w:noProof/>
          <w:sz w:val="20"/>
          <w:szCs w:val="20"/>
        </w:rPr>
      </w:pPr>
      <w:r w:rsidRPr="00BE0D83">
        <w:rPr>
          <w:rFonts w:asciiTheme="minorBidi" w:hAnsiTheme="minorBidi"/>
          <w:sz w:val="20"/>
          <w:szCs w:val="20"/>
        </w:rPr>
        <w:fldChar w:fldCharType="begin" w:fldLock="1"/>
      </w:r>
      <w:r w:rsidRPr="00BE0D83">
        <w:rPr>
          <w:rFonts w:asciiTheme="minorBidi" w:hAnsiTheme="minorBidi"/>
          <w:sz w:val="20"/>
          <w:szCs w:val="20"/>
        </w:rPr>
        <w:instrText xml:space="preserve">ADDIN Mendeley Bibliography CSL_BIBLIOGRAPHY </w:instrText>
      </w:r>
      <w:r w:rsidRPr="00BE0D83">
        <w:rPr>
          <w:rFonts w:asciiTheme="minorBidi" w:hAnsiTheme="minorBidi"/>
          <w:sz w:val="20"/>
          <w:szCs w:val="20"/>
        </w:rPr>
        <w:fldChar w:fldCharType="separate"/>
      </w:r>
      <w:r w:rsidR="002D233E" w:rsidRPr="00BE0D83">
        <w:rPr>
          <w:rFonts w:ascii="Arial" w:hAnsi="Arial" w:cs="Arial"/>
          <w:noProof/>
          <w:sz w:val="20"/>
          <w:szCs w:val="20"/>
        </w:rPr>
        <w:t xml:space="preserve">1. </w:t>
      </w:r>
      <w:r w:rsidR="002D233E" w:rsidRPr="00BE0D83">
        <w:rPr>
          <w:rFonts w:ascii="Arial" w:hAnsi="Arial" w:cs="Arial"/>
          <w:noProof/>
          <w:sz w:val="20"/>
          <w:szCs w:val="20"/>
        </w:rPr>
        <w:tab/>
        <w:t>Ministry of Health pricing list, 2020 [Internet]. 2020 [cited 2020 Oct 15]. Available from: https://www.health.gov.il/Subjects/Finance/Taarifon/Pages/PriceList.aspx</w:t>
      </w:r>
    </w:p>
    <w:p w:rsidR="002D233E" w:rsidRPr="00BE0D83" w:rsidRDefault="002D233E" w:rsidP="002D233E">
      <w:pPr>
        <w:widowControl w:val="0"/>
        <w:autoSpaceDE w:val="0"/>
        <w:autoSpaceDN w:val="0"/>
        <w:bidi w:val="0"/>
        <w:adjustRightInd w:val="0"/>
        <w:spacing w:line="240" w:lineRule="auto"/>
        <w:ind w:left="640" w:hanging="640"/>
        <w:rPr>
          <w:rFonts w:ascii="Arial" w:hAnsi="Arial" w:cs="Arial"/>
          <w:noProof/>
          <w:sz w:val="20"/>
          <w:szCs w:val="20"/>
        </w:rPr>
      </w:pPr>
      <w:r w:rsidRPr="00BE0D83">
        <w:rPr>
          <w:rFonts w:ascii="Arial" w:hAnsi="Arial" w:cs="Arial"/>
          <w:noProof/>
          <w:sz w:val="20"/>
          <w:szCs w:val="20"/>
        </w:rPr>
        <w:t xml:space="preserve">2. </w:t>
      </w:r>
      <w:r w:rsidRPr="00BE0D83">
        <w:rPr>
          <w:rFonts w:ascii="Arial" w:hAnsi="Arial" w:cs="Arial"/>
          <w:noProof/>
          <w:sz w:val="20"/>
          <w:szCs w:val="20"/>
        </w:rPr>
        <w:tab/>
        <w:t xml:space="preserve">Metzger-Filho O, Sun Z, Viale G, Price KN, Crivellari D, Snyder RD, et al. Patterns of recurrence and outcome according to breast cancer subtypes in lymph node-negative disease: Results from international breast cancer study group trials VIII and IX. J Clin Oncol. 2013; </w:t>
      </w:r>
    </w:p>
    <w:p w:rsidR="002D233E" w:rsidRPr="00BE0D83" w:rsidRDefault="002D233E" w:rsidP="002D233E">
      <w:pPr>
        <w:widowControl w:val="0"/>
        <w:autoSpaceDE w:val="0"/>
        <w:autoSpaceDN w:val="0"/>
        <w:bidi w:val="0"/>
        <w:adjustRightInd w:val="0"/>
        <w:spacing w:line="240" w:lineRule="auto"/>
        <w:ind w:left="640" w:hanging="640"/>
        <w:rPr>
          <w:rFonts w:ascii="Arial" w:hAnsi="Arial" w:cs="Arial"/>
          <w:noProof/>
          <w:sz w:val="20"/>
          <w:szCs w:val="20"/>
        </w:rPr>
      </w:pPr>
      <w:r w:rsidRPr="00BE0D83">
        <w:rPr>
          <w:rFonts w:ascii="Arial" w:hAnsi="Arial" w:cs="Arial"/>
          <w:noProof/>
          <w:sz w:val="20"/>
          <w:szCs w:val="20"/>
        </w:rPr>
        <w:t xml:space="preserve">3. </w:t>
      </w:r>
      <w:r w:rsidRPr="00BE0D83">
        <w:rPr>
          <w:rFonts w:ascii="Arial" w:hAnsi="Arial" w:cs="Arial"/>
          <w:noProof/>
          <w:sz w:val="20"/>
          <w:szCs w:val="20"/>
        </w:rPr>
        <w:tab/>
        <w:t xml:space="preserve">Zeidan YH, Habib JG, Ameye L, Paesmans M, de Azambuja E, Gelber RD, et al. Postmastectomy Radiation Therapy in Women with T1-T2 Tumors and 1 to 3 Positive Lymph Nodes: Analysis of the Breast International Group 02-98 Trial. Int J Radiat Oncol Biol Phys. Elsevier Inc.; 2018;101:316–24. </w:t>
      </w:r>
    </w:p>
    <w:p w:rsidR="002D233E" w:rsidRPr="00BE0D83" w:rsidRDefault="002D233E" w:rsidP="002D233E">
      <w:pPr>
        <w:widowControl w:val="0"/>
        <w:autoSpaceDE w:val="0"/>
        <w:autoSpaceDN w:val="0"/>
        <w:bidi w:val="0"/>
        <w:adjustRightInd w:val="0"/>
        <w:spacing w:line="240" w:lineRule="auto"/>
        <w:ind w:left="640" w:hanging="640"/>
        <w:rPr>
          <w:rFonts w:ascii="Arial" w:hAnsi="Arial" w:cs="Arial"/>
          <w:noProof/>
          <w:sz w:val="20"/>
          <w:szCs w:val="20"/>
        </w:rPr>
      </w:pPr>
      <w:r w:rsidRPr="00BE0D83">
        <w:rPr>
          <w:rFonts w:ascii="Arial" w:hAnsi="Arial" w:cs="Arial"/>
          <w:noProof/>
          <w:sz w:val="20"/>
          <w:szCs w:val="20"/>
        </w:rPr>
        <w:t xml:space="preserve">4. </w:t>
      </w:r>
      <w:r w:rsidRPr="00BE0D83">
        <w:rPr>
          <w:rFonts w:ascii="Arial" w:hAnsi="Arial" w:cs="Arial"/>
          <w:noProof/>
          <w:sz w:val="20"/>
          <w:szCs w:val="20"/>
        </w:rPr>
        <w:tab/>
        <w:t xml:space="preserve">Senkus E, Kyriakides S, Ohno S, Penault-Llorca F, Poortmans P, Rutgers E. Primary breast cancer: ESMO Clinical Practice clinical practice guidelines. Ann Oncol. 2015;26. </w:t>
      </w:r>
    </w:p>
    <w:p w:rsidR="002D233E" w:rsidRPr="00BE0D83" w:rsidRDefault="002D233E" w:rsidP="002D233E">
      <w:pPr>
        <w:widowControl w:val="0"/>
        <w:autoSpaceDE w:val="0"/>
        <w:autoSpaceDN w:val="0"/>
        <w:bidi w:val="0"/>
        <w:adjustRightInd w:val="0"/>
        <w:spacing w:line="240" w:lineRule="auto"/>
        <w:ind w:left="640" w:hanging="640"/>
        <w:rPr>
          <w:rFonts w:ascii="Arial" w:hAnsi="Arial" w:cs="Arial"/>
          <w:noProof/>
          <w:sz w:val="20"/>
          <w:szCs w:val="20"/>
        </w:rPr>
      </w:pPr>
      <w:r w:rsidRPr="00BE0D83">
        <w:rPr>
          <w:rFonts w:ascii="Arial" w:hAnsi="Arial" w:cs="Arial"/>
          <w:noProof/>
          <w:sz w:val="20"/>
          <w:szCs w:val="20"/>
        </w:rPr>
        <w:t xml:space="preserve">5. </w:t>
      </w:r>
      <w:r w:rsidRPr="00BE0D83">
        <w:rPr>
          <w:rFonts w:ascii="Arial" w:hAnsi="Arial" w:cs="Arial"/>
          <w:noProof/>
          <w:sz w:val="20"/>
          <w:szCs w:val="20"/>
        </w:rPr>
        <w:tab/>
        <w:t>Israeli cancer registry. Breast cancer in Israel, 2018 [Internet]. [cited 2019 Sep 20]. Available from: https://www.health.gov.il/PublicationsFiles/breast_cancer_SEPT2018.pdf</w:t>
      </w:r>
    </w:p>
    <w:p w:rsidR="002D233E" w:rsidRPr="00BE0D83" w:rsidRDefault="002D233E" w:rsidP="002D233E">
      <w:pPr>
        <w:widowControl w:val="0"/>
        <w:autoSpaceDE w:val="0"/>
        <w:autoSpaceDN w:val="0"/>
        <w:bidi w:val="0"/>
        <w:adjustRightInd w:val="0"/>
        <w:spacing w:line="240" w:lineRule="auto"/>
        <w:ind w:left="640" w:hanging="640"/>
        <w:rPr>
          <w:rFonts w:ascii="Arial" w:hAnsi="Arial" w:cs="Arial"/>
          <w:noProof/>
          <w:sz w:val="20"/>
          <w:szCs w:val="20"/>
        </w:rPr>
      </w:pPr>
      <w:r w:rsidRPr="00BE0D83">
        <w:rPr>
          <w:rFonts w:ascii="Arial" w:hAnsi="Arial" w:cs="Arial"/>
          <w:noProof/>
          <w:sz w:val="20"/>
          <w:szCs w:val="20"/>
        </w:rPr>
        <w:t xml:space="preserve">6. </w:t>
      </w:r>
      <w:r w:rsidRPr="00BE0D83">
        <w:rPr>
          <w:rFonts w:ascii="Arial" w:hAnsi="Arial" w:cs="Arial"/>
          <w:noProof/>
          <w:sz w:val="20"/>
          <w:szCs w:val="20"/>
        </w:rPr>
        <w:tab/>
        <w:t>Ministry of health publication. Health services basket, 2020  [Internet]. 2020 [cited 2020 Sep 25]. Available from: https://www.health.gov.il/hozer/mk03_2020.pdf</w:t>
      </w:r>
    </w:p>
    <w:p w:rsidR="002D233E" w:rsidRPr="00BE0D83" w:rsidRDefault="002D233E" w:rsidP="002D233E">
      <w:pPr>
        <w:widowControl w:val="0"/>
        <w:autoSpaceDE w:val="0"/>
        <w:autoSpaceDN w:val="0"/>
        <w:bidi w:val="0"/>
        <w:adjustRightInd w:val="0"/>
        <w:spacing w:line="240" w:lineRule="auto"/>
        <w:ind w:left="640" w:hanging="640"/>
        <w:rPr>
          <w:rFonts w:ascii="Arial" w:hAnsi="Arial" w:cs="Arial"/>
          <w:noProof/>
          <w:sz w:val="20"/>
          <w:szCs w:val="20"/>
        </w:rPr>
      </w:pPr>
      <w:r w:rsidRPr="00BE0D83">
        <w:rPr>
          <w:rFonts w:ascii="Arial" w:hAnsi="Arial" w:cs="Arial"/>
          <w:noProof/>
          <w:sz w:val="20"/>
          <w:szCs w:val="20"/>
        </w:rPr>
        <w:t xml:space="preserve">7. </w:t>
      </w:r>
      <w:r w:rsidRPr="00BE0D83">
        <w:rPr>
          <w:rFonts w:ascii="Arial" w:hAnsi="Arial" w:cs="Arial"/>
          <w:noProof/>
          <w:sz w:val="20"/>
          <w:szCs w:val="20"/>
        </w:rPr>
        <w:tab/>
        <w:t>Robson M, Im SA, Senkus E, Xu B, Domchek SM, Masuda N, et al. Olaparib for metastatic breast cancer in patients with a germline BRCA mutation. N Engl J Med [Internet]. Massachussetts Medical Society; 2017 [cited 2020 Sep 25];377:523–33. Available from: https://pubmed.ncbi.nlm.nih.gov/28578601/</w:t>
      </w:r>
    </w:p>
    <w:p w:rsidR="002D233E" w:rsidRPr="00BE0D83" w:rsidRDefault="002D233E" w:rsidP="002D233E">
      <w:pPr>
        <w:widowControl w:val="0"/>
        <w:autoSpaceDE w:val="0"/>
        <w:autoSpaceDN w:val="0"/>
        <w:bidi w:val="0"/>
        <w:adjustRightInd w:val="0"/>
        <w:spacing w:line="240" w:lineRule="auto"/>
        <w:ind w:left="640" w:hanging="640"/>
        <w:rPr>
          <w:rFonts w:ascii="Arial" w:hAnsi="Arial" w:cs="Arial"/>
          <w:noProof/>
          <w:sz w:val="20"/>
          <w:szCs w:val="20"/>
        </w:rPr>
      </w:pPr>
      <w:r w:rsidRPr="00BE0D83">
        <w:rPr>
          <w:rFonts w:ascii="Arial" w:hAnsi="Arial" w:cs="Arial"/>
          <w:noProof/>
          <w:sz w:val="20"/>
          <w:szCs w:val="20"/>
        </w:rPr>
        <w:t xml:space="preserve">8. </w:t>
      </w:r>
      <w:r w:rsidRPr="00BE0D83">
        <w:rPr>
          <w:rFonts w:ascii="Arial" w:hAnsi="Arial" w:cs="Arial"/>
          <w:noProof/>
          <w:sz w:val="20"/>
          <w:szCs w:val="20"/>
        </w:rPr>
        <w:tab/>
        <w:t>Bentor N RSTTBR. Use of end of life care, quality and costs of patients that have died from metastatic cancer [Internet]. Myers-JDC-Brookdale Inst. 2014 [cited 2020 Sep 26]. Available from: https://brookdale.jdc.org.il/wp-content/uploads/2018/01/Quality_and_cost_Report_HEB.pdf</w:t>
      </w:r>
    </w:p>
    <w:p w:rsidR="00E36CC3" w:rsidRPr="00BE0D83" w:rsidRDefault="00A33A87" w:rsidP="00A33A87">
      <w:pPr>
        <w:bidi w:val="0"/>
        <w:rPr>
          <w:rFonts w:asciiTheme="minorBidi" w:hAnsiTheme="minorBidi"/>
          <w:sz w:val="20"/>
          <w:szCs w:val="20"/>
        </w:rPr>
      </w:pPr>
      <w:r w:rsidRPr="00BE0D83">
        <w:rPr>
          <w:rFonts w:asciiTheme="minorBidi" w:hAnsiTheme="minorBidi"/>
          <w:sz w:val="20"/>
          <w:szCs w:val="20"/>
        </w:rPr>
        <w:fldChar w:fldCharType="end"/>
      </w:r>
    </w:p>
    <w:sectPr w:rsidR="00E36CC3" w:rsidRPr="00BE0D83" w:rsidSect="00485BC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54"/>
    <w:rsid w:val="000422C3"/>
    <w:rsid w:val="000C1E93"/>
    <w:rsid w:val="000D0B23"/>
    <w:rsid w:val="000F3F3C"/>
    <w:rsid w:val="001A05EF"/>
    <w:rsid w:val="00226CC7"/>
    <w:rsid w:val="00227651"/>
    <w:rsid w:val="00270DCA"/>
    <w:rsid w:val="002871D1"/>
    <w:rsid w:val="002D233E"/>
    <w:rsid w:val="002E4BD4"/>
    <w:rsid w:val="003821E7"/>
    <w:rsid w:val="00451771"/>
    <w:rsid w:val="00452A03"/>
    <w:rsid w:val="00485BC8"/>
    <w:rsid w:val="006730C3"/>
    <w:rsid w:val="006F7077"/>
    <w:rsid w:val="00786554"/>
    <w:rsid w:val="007E12E6"/>
    <w:rsid w:val="00826DFF"/>
    <w:rsid w:val="008C0A3A"/>
    <w:rsid w:val="008D55E6"/>
    <w:rsid w:val="00917394"/>
    <w:rsid w:val="00926299"/>
    <w:rsid w:val="00961981"/>
    <w:rsid w:val="009817B7"/>
    <w:rsid w:val="00A028FA"/>
    <w:rsid w:val="00A33A87"/>
    <w:rsid w:val="00A5254D"/>
    <w:rsid w:val="00A530D8"/>
    <w:rsid w:val="00A677E0"/>
    <w:rsid w:val="00AC519F"/>
    <w:rsid w:val="00B0726A"/>
    <w:rsid w:val="00B07A81"/>
    <w:rsid w:val="00B77F09"/>
    <w:rsid w:val="00BE0D83"/>
    <w:rsid w:val="00C11EB4"/>
    <w:rsid w:val="00C17994"/>
    <w:rsid w:val="00C33473"/>
    <w:rsid w:val="00C76DB4"/>
    <w:rsid w:val="00D1538A"/>
    <w:rsid w:val="00D1741F"/>
    <w:rsid w:val="00E36CC3"/>
    <w:rsid w:val="00F0796A"/>
    <w:rsid w:val="00F1477C"/>
    <w:rsid w:val="00F5384C"/>
    <w:rsid w:val="00FA4C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A0D4"/>
  <w15:docId w15:val="{544DE795-6A63-4745-A57D-62E78BF7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8150-1D2C-4880-AAC8-27C1B1CF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4578</Words>
  <Characters>22890</Characters>
  <Application>Microsoft Office Word</Application>
  <DocSecurity>0</DocSecurity>
  <Lines>190</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michaan</dc:creator>
  <cp:keywords/>
  <dc:description/>
  <cp:lastModifiedBy>nadav michaan</cp:lastModifiedBy>
  <cp:revision>12</cp:revision>
  <dcterms:created xsi:type="dcterms:W3CDTF">2020-09-25T12:31:00Z</dcterms:created>
  <dcterms:modified xsi:type="dcterms:W3CDTF">2020-10-15T17:00:00Z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http://www.zotero.org/styles/cancer-prevention-research</vt:lpwstr>
  </property>
  <property fmtid="{D5CDD505-2E9C-101B-9397-08002B2CF9AE}" pid="11" name="Mendeley Recent Style Name 4_1">
    <vt:lpwstr>Cancer Prevention Research</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e4652711-ecb6-3cd6-bccb-916a4ebd0a5a</vt:lpwstr>
  </property>
  <property fmtid="{D5CDD505-2E9C-101B-9397-08002B2CF9AE}" pid="24" name="Mendeley Citation Style_1">
    <vt:lpwstr>http://www.zotero.org/styles/cancer-prevention-research</vt:lpwstr>
  </property>
</Properties>
</file>