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2797"/>
        <w:gridCol w:w="3731"/>
        <w:gridCol w:w="2640"/>
      </w:tblGrid>
      <w:tr w:rsidR="00A66E88" w:rsidRPr="000B430F" w14:paraId="7D755804" w14:textId="77777777" w:rsidTr="00BF3AD6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15E496AE" w14:textId="1DDEFEA5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Supplemental </w:t>
            </w:r>
            <w:r w:rsidRPr="005C72D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Table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</w:t>
            </w:r>
            <w:r w:rsidRPr="005C72D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 Odds ratios (OR) and 95% confidence intervals (CI) for the association between body mass index (BMI) category and telomere variability* in prostate cancer cells overall and stratified by prostate cancer aggressiveness at surgery among men surgically treated for prostate cancer at Johns Hopkins Hospital, 1992 to 2016.</w:t>
            </w:r>
          </w:p>
        </w:tc>
      </w:tr>
      <w:tr w:rsidR="00A66E88" w:rsidRPr="00865029" w14:paraId="0591EED3" w14:textId="77777777" w:rsidTr="00BF3AD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BE843F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E422DA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Normal,</w:t>
            </w:r>
          </w:p>
          <w:p w14:paraId="1719E75B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&lt;25 kg/m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CD3F96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Overweight,</w:t>
            </w:r>
          </w:p>
          <w:p w14:paraId="780D39CD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25 to &lt;30 kg/m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6F6549" w14:textId="77777777" w:rsidR="00A66E88" w:rsidRPr="005C72D9" w:rsidRDefault="00A66E88" w:rsidP="00BF3AD6">
            <w:pPr>
              <w:tabs>
                <w:tab w:val="left" w:pos="84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Obese,</w:t>
            </w:r>
          </w:p>
          <w:p w14:paraId="028D6615" w14:textId="77777777" w:rsidR="00A66E88" w:rsidRPr="005C72D9" w:rsidRDefault="00A66E88" w:rsidP="00BF3AD6">
            <w:pPr>
              <w:tabs>
                <w:tab w:val="left" w:pos="84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≥30 kg/m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A66E88" w:rsidRPr="00865029" w14:paraId="3F7BA1CE" w14:textId="77777777" w:rsidTr="00BF3AD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83DB29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Overall</w:t>
            </w:r>
          </w:p>
        </w:tc>
      </w:tr>
      <w:tr w:rsidR="00A66E88" w:rsidRPr="00865029" w14:paraId="70212DD9" w14:textId="77777777" w:rsidTr="00BF3AD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4FB384D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variable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Not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 xml:space="preserve"> 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AB9AFE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70/130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65E4E1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141/280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0A6713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53/114</w:t>
            </w:r>
          </w:p>
        </w:tc>
      </w:tr>
      <w:tr w:rsidR="00A66E88" w:rsidRPr="00865029" w14:paraId="517035CE" w14:textId="77777777" w:rsidTr="00BF3AD6">
        <w:trPr>
          <w:jc w:val="center"/>
        </w:trPr>
        <w:tc>
          <w:tcPr>
            <w:tcW w:w="0" w:type="auto"/>
          </w:tcPr>
          <w:p w14:paraId="43E8D80A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0" w:type="auto"/>
          </w:tcPr>
          <w:p w14:paraId="56B4DB5C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14:paraId="73504F8E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0.93</w:t>
            </w:r>
          </w:p>
        </w:tc>
        <w:tc>
          <w:tcPr>
            <w:tcW w:w="0" w:type="auto"/>
          </w:tcPr>
          <w:p w14:paraId="6B08F371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0.86</w:t>
            </w:r>
          </w:p>
        </w:tc>
      </w:tr>
      <w:tr w:rsidR="00A66E88" w:rsidRPr="00865029" w14:paraId="5F7F311C" w14:textId="77777777" w:rsidTr="00BF3A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8CCEE23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D8876F" w14:textId="77777777" w:rsidR="00A66E88" w:rsidRPr="005C72D9" w:rsidRDefault="00A66E88" w:rsidP="00BF3AD6">
            <w:pPr>
              <w:tabs>
                <w:tab w:val="left" w:pos="1773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Reference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D09B8B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0.65 - 1.33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EC04C1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0.55 - 1.35</w:t>
            </w:r>
          </w:p>
        </w:tc>
      </w:tr>
      <w:tr w:rsidR="00A66E88" w:rsidRPr="00865029" w14:paraId="47DF0570" w14:textId="77777777" w:rsidTr="00BF3AD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8BE693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Non-aggressive Prostate Cancer – definition 1</w:t>
            </w:r>
          </w:p>
          <w:p w14:paraId="6B19625A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Gleason sum&lt;4+3 </w:t>
            </w:r>
            <w:r w:rsidRPr="005C72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AND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pathological stage=T2</w:t>
            </w:r>
          </w:p>
        </w:tc>
      </w:tr>
      <w:tr w:rsidR="00A66E88" w:rsidRPr="00865029" w14:paraId="5A37D978" w14:textId="77777777" w:rsidTr="00BF3AD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1E08582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variable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Not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 xml:space="preserve"> 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6EB4AE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25/50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1632A2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52/96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A125E6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16/51</w:t>
            </w:r>
          </w:p>
        </w:tc>
      </w:tr>
      <w:tr w:rsidR="00A66E88" w:rsidRPr="00865029" w14:paraId="3D0C6F10" w14:textId="77777777" w:rsidTr="00BF3AD6">
        <w:trPr>
          <w:jc w:val="center"/>
        </w:trPr>
        <w:tc>
          <w:tcPr>
            <w:tcW w:w="0" w:type="auto"/>
          </w:tcPr>
          <w:p w14:paraId="2B9EC69B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0" w:type="auto"/>
          </w:tcPr>
          <w:p w14:paraId="05360560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14:paraId="0478D7EB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0" w:type="auto"/>
          </w:tcPr>
          <w:p w14:paraId="2B001403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0.64</w:t>
            </w:r>
          </w:p>
        </w:tc>
      </w:tr>
      <w:tr w:rsidR="00A66E88" w:rsidRPr="00865029" w14:paraId="37A2C7A1" w14:textId="77777777" w:rsidTr="00BF3A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10D8697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F1172A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Reference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12649A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0.57 - 1.91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AA2038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0.30 - 1.37</w:t>
            </w:r>
          </w:p>
        </w:tc>
      </w:tr>
      <w:tr w:rsidR="00A66E88" w:rsidRPr="00865029" w14:paraId="1DF2FD7D" w14:textId="77777777" w:rsidTr="00BF3AD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D149AB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Non-aggressive Prostate Cancer – definition 2</w:t>
            </w:r>
          </w:p>
          <w:p w14:paraId="4A0431B0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Gleason sum&lt;4+3 </w:t>
            </w:r>
            <w:r w:rsidRPr="005C72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OR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pathological stage=T2 </w:t>
            </w:r>
          </w:p>
        </w:tc>
      </w:tr>
      <w:tr w:rsidR="00A66E88" w:rsidRPr="00865029" w14:paraId="210CF6D7" w14:textId="77777777" w:rsidTr="00BF3AD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DF36201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variable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Not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 xml:space="preserve"> 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037FAD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53/100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45FC59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99/203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EE9669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40/91</w:t>
            </w:r>
          </w:p>
        </w:tc>
      </w:tr>
      <w:tr w:rsidR="00A66E88" w:rsidRPr="00865029" w14:paraId="1F08DAD9" w14:textId="77777777" w:rsidTr="00BF3AD6">
        <w:trPr>
          <w:jc w:val="center"/>
        </w:trPr>
        <w:tc>
          <w:tcPr>
            <w:tcW w:w="0" w:type="auto"/>
          </w:tcPr>
          <w:p w14:paraId="09664E88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0" w:type="auto"/>
          </w:tcPr>
          <w:p w14:paraId="34DF6244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14:paraId="78C9A0A5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0" w:type="auto"/>
          </w:tcPr>
          <w:p w14:paraId="6A24C0E4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0.82</w:t>
            </w:r>
          </w:p>
        </w:tc>
      </w:tr>
      <w:tr w:rsidR="00A66E88" w:rsidRPr="00865029" w14:paraId="565EF79E" w14:textId="77777777" w:rsidTr="00BF3A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1C07F83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E8A5C6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Reference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2C66F6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0.60 - 1.39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76B087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0.49 - 1.37</w:t>
            </w:r>
          </w:p>
        </w:tc>
      </w:tr>
      <w:tr w:rsidR="00A66E88" w:rsidRPr="00865029" w14:paraId="185B7021" w14:textId="77777777" w:rsidTr="00BF3AD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4E5AAB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Aggressive Prostate Cancer – definition 1</w:t>
            </w:r>
          </w:p>
          <w:p w14:paraId="1CF905AD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Gleason sum ≥4+3 </w:t>
            </w:r>
            <w:r w:rsidRPr="005C72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OR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pathological stage&gt;T2</w:t>
            </w:r>
          </w:p>
        </w:tc>
      </w:tr>
      <w:tr w:rsidR="00A66E88" w:rsidRPr="00865029" w14:paraId="2442A458" w14:textId="77777777" w:rsidTr="00BF3AD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6E950E6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variable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Not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 xml:space="preserve"> 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D12FCB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45/80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2346FA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89/184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66C28D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37/63</w:t>
            </w:r>
          </w:p>
        </w:tc>
      </w:tr>
      <w:tr w:rsidR="00A66E88" w:rsidRPr="00865029" w14:paraId="5F0AAD85" w14:textId="77777777" w:rsidTr="00BF3AD6">
        <w:trPr>
          <w:jc w:val="center"/>
        </w:trPr>
        <w:tc>
          <w:tcPr>
            <w:tcW w:w="0" w:type="auto"/>
          </w:tcPr>
          <w:p w14:paraId="2BA78708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0" w:type="auto"/>
          </w:tcPr>
          <w:p w14:paraId="54F4072F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14:paraId="30C488A4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0" w:type="auto"/>
          </w:tcPr>
          <w:p w14:paraId="7EBACB00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1.01</w:t>
            </w:r>
          </w:p>
        </w:tc>
      </w:tr>
      <w:tr w:rsidR="00A66E88" w:rsidRPr="00865029" w14:paraId="306C5199" w14:textId="77777777" w:rsidTr="00BF3A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7AF9E29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535260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Reference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8C11A8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0.55 - 1.37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8E1945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0.57 - 1.78</w:t>
            </w:r>
          </w:p>
        </w:tc>
      </w:tr>
      <w:tr w:rsidR="00A66E88" w:rsidRPr="00865029" w14:paraId="1E11B533" w14:textId="77777777" w:rsidTr="00BF3AD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8329C8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Aggressive Prostate Cancer – definition 2</w:t>
            </w:r>
          </w:p>
          <w:p w14:paraId="30E6B746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Gleason sum≥4+3 </w:t>
            </w:r>
            <w:r w:rsidRPr="005C72D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AND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pathological stage&gt;T2</w:t>
            </w:r>
          </w:p>
        </w:tc>
      </w:tr>
      <w:tr w:rsidR="00A66E88" w:rsidRPr="00865029" w14:paraId="7F2EE32E" w14:textId="77777777" w:rsidTr="00BF3AD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86124EB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variable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Not</w:t>
            </w:r>
            <w:proofErr w:type="spellEnd"/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 xml:space="preserve"> variable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D21879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17/30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01B046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42/77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D450DC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13/23</w:t>
            </w:r>
          </w:p>
        </w:tc>
      </w:tr>
      <w:tr w:rsidR="00A66E88" w:rsidRPr="00865029" w14:paraId="61FB71F5" w14:textId="77777777" w:rsidTr="00BF3AD6">
        <w:trPr>
          <w:jc w:val="center"/>
        </w:trPr>
        <w:tc>
          <w:tcPr>
            <w:tcW w:w="0" w:type="auto"/>
          </w:tcPr>
          <w:p w14:paraId="44CE650E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0" w:type="auto"/>
          </w:tcPr>
          <w:p w14:paraId="3D07A1FA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0" w:type="auto"/>
          </w:tcPr>
          <w:p w14:paraId="68DDD021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0" w:type="auto"/>
          </w:tcPr>
          <w:p w14:paraId="208679CD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0.98</w:t>
            </w:r>
          </w:p>
        </w:tc>
      </w:tr>
      <w:tr w:rsidR="00A66E88" w:rsidRPr="00865029" w14:paraId="791E7DBA" w14:textId="77777777" w:rsidTr="00BF3AD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4F9E99" w14:textId="77777777" w:rsidR="00A66E88" w:rsidRPr="005C72D9" w:rsidRDefault="00A66E88" w:rsidP="00BF3AD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83F7D9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Reference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C8165F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0.43 - 1.92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0F32DA" w14:textId="77777777" w:rsidR="00A66E88" w:rsidRPr="005C72D9" w:rsidRDefault="00A66E88" w:rsidP="00BF3AD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>0.37 - 2.55</w:t>
            </w:r>
          </w:p>
        </w:tc>
      </w:tr>
      <w:tr w:rsidR="00A66E88" w:rsidRPr="00865029" w14:paraId="69E08AF6" w14:textId="77777777" w:rsidTr="00BF3AD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21CA530B" w14:textId="77777777" w:rsidR="00A66E88" w:rsidRPr="002E6BB9" w:rsidRDefault="00A66E88" w:rsidP="00BF3A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72D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*Men with prostate cell telomere variability in the top tertile of TMA- (overall) or TMA- and disease aggressiveness-specific distributions (stratified) were categorized as having variable telomeres; men in the bottom two tertiles were categorized as having not variable telomeres. </w:t>
            </w:r>
            <w:r w:rsidRPr="008263DC">
              <w:rPr>
                <w:rFonts w:ascii="Arial" w:hAnsi="Arial" w:cs="Arial"/>
                <w:color w:val="000000"/>
                <w:sz w:val="22"/>
                <w:szCs w:val="22"/>
              </w:rPr>
              <w:t>All analyses were adjusted for potential confounders: age at diagnosis (continuous), race (white/non-white), prostatectomy Gleason sum (categorical: ≤6, 3+4, 4+3, 8, 9), pathologic TNM stage (categorical T2, T3a, T3b, or N1, overall and aggressive disease models only), and a random term for TMA set.</w:t>
            </w:r>
          </w:p>
        </w:tc>
      </w:tr>
    </w:tbl>
    <w:p w14:paraId="197A9C1B" w14:textId="77777777" w:rsidR="00D253F4" w:rsidRDefault="00D253F4"/>
    <w:sectPr w:rsidR="00D253F4" w:rsidSect="00A37A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82"/>
    <w:rsid w:val="0018640F"/>
    <w:rsid w:val="001D42D9"/>
    <w:rsid w:val="001F0AAA"/>
    <w:rsid w:val="00210CF6"/>
    <w:rsid w:val="00214C08"/>
    <w:rsid w:val="00236176"/>
    <w:rsid w:val="002C5243"/>
    <w:rsid w:val="003551CB"/>
    <w:rsid w:val="003B65A5"/>
    <w:rsid w:val="004E780A"/>
    <w:rsid w:val="00505A68"/>
    <w:rsid w:val="00525076"/>
    <w:rsid w:val="00532898"/>
    <w:rsid w:val="0057339D"/>
    <w:rsid w:val="005C3F03"/>
    <w:rsid w:val="00624250"/>
    <w:rsid w:val="00704CD5"/>
    <w:rsid w:val="00732B9D"/>
    <w:rsid w:val="00737FD9"/>
    <w:rsid w:val="007A7113"/>
    <w:rsid w:val="007D3B29"/>
    <w:rsid w:val="007F54B5"/>
    <w:rsid w:val="007F58D2"/>
    <w:rsid w:val="00804AD3"/>
    <w:rsid w:val="008461D1"/>
    <w:rsid w:val="008735F2"/>
    <w:rsid w:val="008D18EC"/>
    <w:rsid w:val="00923B6F"/>
    <w:rsid w:val="00A26D17"/>
    <w:rsid w:val="00A2796F"/>
    <w:rsid w:val="00A37A82"/>
    <w:rsid w:val="00A66E88"/>
    <w:rsid w:val="00A71E68"/>
    <w:rsid w:val="00A9400A"/>
    <w:rsid w:val="00AC1568"/>
    <w:rsid w:val="00AC42F6"/>
    <w:rsid w:val="00B761FA"/>
    <w:rsid w:val="00B855FA"/>
    <w:rsid w:val="00BC3D4D"/>
    <w:rsid w:val="00BD00DC"/>
    <w:rsid w:val="00BE183C"/>
    <w:rsid w:val="00BF1619"/>
    <w:rsid w:val="00C43B64"/>
    <w:rsid w:val="00C731BA"/>
    <w:rsid w:val="00CD27E0"/>
    <w:rsid w:val="00CE124E"/>
    <w:rsid w:val="00D253F4"/>
    <w:rsid w:val="00D42AC1"/>
    <w:rsid w:val="00D60971"/>
    <w:rsid w:val="00DC082A"/>
    <w:rsid w:val="00DD100D"/>
    <w:rsid w:val="00E24025"/>
    <w:rsid w:val="00E44094"/>
    <w:rsid w:val="00ED7A46"/>
    <w:rsid w:val="00EF40C1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9E9BA"/>
  <w15:chartTrackingRefBased/>
  <w15:docId w15:val="{3895B355-A4C6-2644-8778-A44BC32F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E8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1597</Characters>
  <Application>Microsoft Office Word</Application>
  <DocSecurity>0</DocSecurity>
  <Lines>38</Lines>
  <Paragraphs>19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Joshu</dc:creator>
  <cp:keywords/>
  <dc:description/>
  <cp:lastModifiedBy>Corinne Joshu</cp:lastModifiedBy>
  <cp:revision>2</cp:revision>
  <dcterms:created xsi:type="dcterms:W3CDTF">2020-11-12T23:16:00Z</dcterms:created>
  <dcterms:modified xsi:type="dcterms:W3CDTF">2020-11-12T23:16:00Z</dcterms:modified>
</cp:coreProperties>
</file>