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3870"/>
        <w:gridCol w:w="1710"/>
        <w:gridCol w:w="3600"/>
      </w:tblGrid>
      <w:tr w:rsidR="00B80D9C" w:rsidRPr="00134EF2" w:rsidTr="00CB2586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2038" w:rsidRPr="009E2038" w:rsidRDefault="009E2038" w:rsidP="00016F0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2038">
              <w:rPr>
                <w:rFonts w:ascii="Times New Roman" w:hAnsi="Times New Roman" w:cs="Times New Roman"/>
                <w:b/>
                <w:sz w:val="24"/>
                <w:szCs w:val="28"/>
              </w:rPr>
              <w:t>Supplementary Materials</w:t>
            </w:r>
          </w:p>
          <w:p w:rsidR="009E2038" w:rsidRPr="009E2038" w:rsidRDefault="009E2038" w:rsidP="00016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038">
              <w:rPr>
                <w:rFonts w:ascii="Times New Roman" w:hAnsi="Times New Roman" w:cs="Times New Roman"/>
                <w:b/>
                <w:sz w:val="24"/>
                <w:szCs w:val="24"/>
              </w:rPr>
              <w:t>A Randomized Controlled Trial of Green Tea Extract Supplementation and Mammographic Density in Postmenopausal Women at Increased Risk of Breast Cancer</w:t>
            </w:r>
          </w:p>
          <w:p w:rsidR="009E2038" w:rsidRPr="009E2038" w:rsidRDefault="009E2038" w:rsidP="009E203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038">
              <w:rPr>
                <w:rFonts w:ascii="Times New Roman" w:hAnsi="Times New Roman" w:cs="Times New Roman"/>
                <w:sz w:val="24"/>
                <w:szCs w:val="24"/>
              </w:rPr>
              <w:t>Samavat et al</w:t>
            </w: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Baseline levels (95% CI) of PMD by age, BMI, and parity at baseline (n = 932)</w:t>
            </w: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(95% CI) and percent changes of volumetric density measures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pre- to post-treatment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tea extract in a subgroup of women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9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(95% CI) and percent changes of volumetric density measures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pre- to post-treatment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green tea extract in a subgroup of women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stratified by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COMT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9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2038" w:rsidRDefault="009E2038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475" w:rsidRDefault="00AB1475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1475" w:rsidRDefault="00AB1475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16F04" w:rsidRDefault="00016F04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Baseline levels (95% CI) of PMD by age, BMI, and parity at baseline (n = 932)</w:t>
            </w:r>
          </w:p>
        </w:tc>
      </w:tr>
      <w:tr w:rsidR="00B80D9C" w:rsidRPr="00134EF2" w:rsidTr="00CB2586">
        <w:trPr>
          <w:trHeight w:val="495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PMD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Age, 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29.34 (27.45, 31.22)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26.18 (24.53, 27.82)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61-70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25.43 (23.94, 26.93)</w:t>
            </w:r>
          </w:p>
        </w:tc>
      </w:tr>
      <w:tr w:rsidR="00B80D9C" w:rsidRPr="00134EF2" w:rsidTr="00CB2586">
        <w:trPr>
          <w:trHeight w:val="43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trend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B80D9C" w:rsidRPr="00134EF2" w:rsidTr="00CB2586">
        <w:trPr>
          <w:trHeight w:val="43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trend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</w:tr>
      <w:tr w:rsidR="00B80D9C" w:rsidRPr="00134EF2" w:rsidTr="00CB2586">
        <w:trPr>
          <w:trHeight w:val="28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BMI, kg/m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&lt; 25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30.43 (29.20, 31.66)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25-29.9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23.15 (21.56, 24.74)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≥ 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18.41 (15.64, 21.19)</w:t>
            </w:r>
          </w:p>
        </w:tc>
      </w:tr>
      <w:tr w:rsidR="00B80D9C" w:rsidRPr="00134EF2" w:rsidTr="00CB2586">
        <w:trPr>
          <w:trHeight w:val="43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trend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B80D9C" w:rsidRPr="00134EF2" w:rsidTr="00CB2586">
        <w:trPr>
          <w:trHeight w:val="43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trend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&lt;0.0001</w:t>
            </w:r>
          </w:p>
        </w:tc>
      </w:tr>
      <w:tr w:rsidR="00B80D9C" w:rsidRPr="00134EF2" w:rsidTr="00CB2586">
        <w:trPr>
          <w:trHeight w:val="282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Parity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Nulliparous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29.30 (27.36, 31.25)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26.37 (25.07, 27.66)</w:t>
            </w:r>
          </w:p>
        </w:tc>
      </w:tr>
      <w:tr w:rsidR="00B80D9C" w:rsidRPr="00134EF2" w:rsidTr="00CB2586">
        <w:trPr>
          <w:trHeight w:val="36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3+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24.53 (22.47, 26.59)</w:t>
            </w:r>
          </w:p>
        </w:tc>
      </w:tr>
      <w:tr w:rsidR="00B80D9C" w:rsidRPr="00134EF2" w:rsidTr="00CB2586">
        <w:trPr>
          <w:trHeight w:val="439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trend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</w:t>
            </w:r>
          </w:p>
        </w:tc>
      </w:tr>
      <w:tr w:rsidR="00B80D9C" w:rsidRPr="00134EF2" w:rsidTr="00CB2586">
        <w:trPr>
          <w:trHeight w:val="439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trend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</w:tr>
      <w:tr w:rsidR="00B80D9C" w:rsidRPr="00134EF2" w:rsidTr="00CB2586">
        <w:trPr>
          <w:trHeight w:val="642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Abbreviations: BMI, body mass index; CI, confidence intervals; GTE, green tea extract; PMD, percent mammographic density. Data presented in least-square means (95% CI).</w:t>
            </w:r>
          </w:p>
        </w:tc>
      </w:tr>
      <w:tr w:rsidR="00B80D9C" w:rsidRPr="00134EF2" w:rsidTr="00CB2586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spellEnd"/>
            <w:proofErr w:type="gramEnd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Unadjusted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trend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80D9C" w:rsidRPr="00134EF2" w:rsidTr="00CB2586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trend adjusted for baseline age and BMI (where appropriate).</w:t>
            </w:r>
          </w:p>
        </w:tc>
      </w:tr>
      <w:tr w:rsidR="00B80D9C" w:rsidRPr="00134EF2" w:rsidTr="00CB2586">
        <w:trPr>
          <w:trHeight w:val="3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D9C" w:rsidRPr="00134EF2" w:rsidRDefault="00B80D9C" w:rsidP="00CB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0D9C" w:rsidRDefault="00B80D9C"/>
    <w:p w:rsidR="00B80D9C" w:rsidRDefault="00B80D9C"/>
    <w:p w:rsidR="00B80D9C" w:rsidRDefault="00B80D9C"/>
    <w:p w:rsidR="00B80D9C" w:rsidRDefault="00B80D9C"/>
    <w:p w:rsidR="00B80D9C" w:rsidRDefault="00B80D9C"/>
    <w:tbl>
      <w:tblPr>
        <w:tblW w:w="9288" w:type="dxa"/>
        <w:tblInd w:w="-72" w:type="dxa"/>
        <w:tblLook w:val="04A0" w:firstRow="1" w:lastRow="0" w:firstColumn="1" w:lastColumn="0" w:noHBand="0" w:noVBand="1"/>
      </w:tblPr>
      <w:tblGrid>
        <w:gridCol w:w="2862"/>
        <w:gridCol w:w="260"/>
        <w:gridCol w:w="2260"/>
        <w:gridCol w:w="480"/>
        <w:gridCol w:w="2310"/>
        <w:gridCol w:w="480"/>
        <w:gridCol w:w="636"/>
      </w:tblGrid>
      <w:tr w:rsidR="00134EF2" w:rsidRPr="00DA5011" w:rsidTr="00223EAE">
        <w:trPr>
          <w:trHeight w:val="720"/>
        </w:trPr>
        <w:tc>
          <w:tcPr>
            <w:tcW w:w="92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875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RANGE!A1:G19"/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ST</w:t>
            </w:r>
            <w:r w:rsidR="003A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Mean (95% CI) and percent changes of volumetric density measures </w:t>
            </w:r>
            <w:r w:rsidR="006B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from pre- to post-treatment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</w:t>
            </w:r>
            <w:r w:rsidR="006B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tea extract in a subgroup of women</w:t>
            </w:r>
            <w:bookmarkEnd w:id="1"/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9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GTE (n = 53)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Placebo (n = 46)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1FF" w:rsidRDefault="004D11FF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FGV, 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Baseline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9.98 (8.62, 11.34)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9.65 (8.19, 11.11)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Month 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9.50 (8.25, 10.75)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 (7.77, 10.46)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% Change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-0.19 (-6.88, 6.50)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-1.05 (-8.23, 6.14)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Absolute FGV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223EAE">
        <w:trPr>
          <w:trHeight w:val="36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% Change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0.82 (-5.40, 7.05)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2.49 (-4.20, 9.17)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134EF2" w:rsidRPr="00DA5011" w:rsidTr="00223EAE">
        <w:trPr>
          <w:trHeight w:val="990"/>
        </w:trPr>
        <w:tc>
          <w:tcPr>
            <w:tcW w:w="92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2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Abbreviations: BMI, body mass index; CI, confidence intervals; FGV, </w:t>
            </w:r>
            <w:proofErr w:type="spellStart"/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fibroglandular</w:t>
            </w:r>
            <w:proofErr w:type="spellEnd"/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tissue volume; GTE, green tea extract. Values are least-square means.</w:t>
            </w:r>
          </w:p>
        </w:tc>
      </w:tr>
      <w:tr w:rsidR="00134EF2" w:rsidRPr="00DA5011" w:rsidTr="00223EAE">
        <w:trPr>
          <w:trHeight w:val="99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a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 for difference between the GTE and placebo groups at baseline and month 12, and % changes based on one-way ANCOVA test adjusted for age and BMI at baseline and BMI at 12-month.</w:t>
            </w:r>
          </w:p>
        </w:tc>
      </w:tr>
      <w:tr w:rsidR="00134EF2" w:rsidRPr="00DA5011" w:rsidTr="00223EAE">
        <w:trPr>
          <w:trHeight w:val="72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EF2" w:rsidRPr="00134EF2" w:rsidRDefault="00134EF2" w:rsidP="00211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  <w:proofErr w:type="gramEnd"/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 for difference FGV (%) between baseline and month 12 means within GTE or placebo group based on paired t-test.</w:t>
            </w:r>
          </w:p>
        </w:tc>
      </w:tr>
    </w:tbl>
    <w:p w:rsidR="00134EF2" w:rsidRDefault="00134EF2" w:rsidP="00134EF2">
      <w:pPr>
        <w:sectPr w:rsidR="00134EF2" w:rsidSect="00134E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790" w:type="dxa"/>
        <w:tblLook w:val="04A0" w:firstRow="1" w:lastRow="0" w:firstColumn="1" w:lastColumn="0" w:noHBand="0" w:noVBand="1"/>
      </w:tblPr>
      <w:tblGrid>
        <w:gridCol w:w="2790"/>
        <w:gridCol w:w="2520"/>
        <w:gridCol w:w="2790"/>
        <w:gridCol w:w="810"/>
        <w:gridCol w:w="880"/>
      </w:tblGrid>
      <w:tr w:rsidR="00134EF2" w:rsidRPr="00DA5011" w:rsidTr="00EE7B77">
        <w:trPr>
          <w:trHeight w:val="720"/>
        </w:trPr>
        <w:tc>
          <w:tcPr>
            <w:tcW w:w="97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0B1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Supplementary Table ST</w:t>
            </w:r>
            <w:r w:rsidR="003A6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6B71C2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 (95% CI) and percent changes of volumetric density measures</w:t>
            </w:r>
            <w:r w:rsidR="006B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from pre- to post-treatment </w:t>
            </w:r>
            <w:r w:rsidR="006B71C2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by </w:t>
            </w:r>
            <w:r w:rsidR="006B7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tea extract in a subgroup of women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stratified by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COMT 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genotype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 = 9</w:t>
            </w:r>
            <w:r w:rsidR="00E203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2030F"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34EF2" w:rsidRPr="00DA5011" w:rsidTr="00EE7B77">
        <w:trPr>
          <w:trHeight w:val="390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GTE (n = 53)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Placebo (n = 46)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34E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134EF2" w:rsidRPr="00DA5011" w:rsidTr="00223EAE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FGV, %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G/G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Genotype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-8.06 (-17.83, 1.71)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-7.01 (-18.23, 4.21)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G/A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Genotype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22.68 (-4.52, 51.87)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15.81 (-4.15, 35.76)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A/A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Genotype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 (-3.94, 15.63)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-1.68 (-12.44, 9.07)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7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P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Absolute FGV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G/G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Genotype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-3.43 (-12.55, 5.69)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 (-10.46, 10.49)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G/A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Genotype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2.57 (-23.76, 28.90)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15.46 (-3.17, 34.10)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15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A/A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Genotype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 (-4.58, 13.70)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1.38 (-8.66, 11.42)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EF2" w:rsidRPr="00DA5011" w:rsidTr="00EE7B77">
        <w:trPr>
          <w:trHeight w:val="390"/>
        </w:trPr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P</w:t>
            </w: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EF2" w:rsidRPr="00134EF2" w:rsidRDefault="00134EF2" w:rsidP="00EE7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34EF2" w:rsidRPr="00DA5011" w:rsidTr="00EE7B77">
        <w:trPr>
          <w:trHeight w:val="1770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5C0D" w:rsidRDefault="00134EF2" w:rsidP="0087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Abbreviations: BMI, body mass index;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COMT, catechol-O-methyltransferase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FGV, </w:t>
            </w:r>
            <w:proofErr w:type="spellStart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fibroglandular</w:t>
            </w:r>
            <w:proofErr w:type="spellEnd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tissue volume; GTE, green tea extract</w:t>
            </w:r>
            <w:r w:rsidR="00211D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Data presented in least-square means (95% CI).</w:t>
            </w:r>
          </w:p>
          <w:p w:rsidR="00134EF2" w:rsidRPr="00134EF2" w:rsidRDefault="00134EF2" w:rsidP="00875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GTE-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G/G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 (n) = 25; GTE-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G/A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 (n) = 3; GTE-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A/A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 (n) = 25; Placebo-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G/G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 (n) = 19; Placebo-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G/A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 (n) = 6; Placebo-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A/A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 (n) = 21. </w:t>
            </w:r>
          </w:p>
        </w:tc>
      </w:tr>
      <w:tr w:rsidR="00134EF2" w:rsidRPr="00DA5011" w:rsidTr="00EE7B77">
        <w:trPr>
          <w:trHeight w:val="615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a</w:t>
            </w:r>
            <w:proofErr w:type="gramEnd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for comparison between treatment groups based on two-way ANCOVA test adjusted for age and BMI at baseline.</w:t>
            </w:r>
          </w:p>
        </w:tc>
      </w:tr>
      <w:tr w:rsidR="00134EF2" w:rsidRPr="00DA5011" w:rsidTr="00EE7B77">
        <w:trPr>
          <w:trHeight w:val="810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2" w:rsidRPr="00134EF2" w:rsidRDefault="00134EF2" w:rsidP="00EE7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b</w:t>
            </w:r>
            <w:proofErr w:type="gramEnd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for the interaction between treatment effect and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COMT 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>genotype derived from the linear mixed model.</w:t>
            </w:r>
          </w:p>
        </w:tc>
      </w:tr>
      <w:tr w:rsidR="00134EF2" w:rsidRPr="00DA5011" w:rsidTr="00EE7B77">
        <w:trPr>
          <w:trHeight w:val="750"/>
        </w:trPr>
        <w:tc>
          <w:tcPr>
            <w:tcW w:w="9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482" w:rsidRPr="00134EF2" w:rsidRDefault="00134EF2" w:rsidP="00016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c</w:t>
            </w:r>
            <w:proofErr w:type="gramEnd"/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value for change of volumetric density measures across </w:t>
            </w:r>
            <w:r w:rsidRPr="00134E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COMT</w:t>
            </w:r>
            <w:r w:rsidRPr="00134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genotypes within each treatment assignment group based on one-way ANCOVA test adjusted for age and BMI at baseline.</w:t>
            </w:r>
          </w:p>
        </w:tc>
      </w:tr>
    </w:tbl>
    <w:p w:rsidR="00223EAE" w:rsidRPr="002E4F83" w:rsidRDefault="00223EAE" w:rsidP="00667482"/>
    <w:sectPr w:rsidR="00223EAE" w:rsidRPr="002E4F83" w:rsidSect="009A4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F7"/>
    <w:rsid w:val="00016F04"/>
    <w:rsid w:val="000B173E"/>
    <w:rsid w:val="00134EF2"/>
    <w:rsid w:val="00154F8C"/>
    <w:rsid w:val="00211D6A"/>
    <w:rsid w:val="00223EAE"/>
    <w:rsid w:val="002C3D4C"/>
    <w:rsid w:val="002E4F83"/>
    <w:rsid w:val="003A6180"/>
    <w:rsid w:val="004660F7"/>
    <w:rsid w:val="004D11FF"/>
    <w:rsid w:val="004F70A0"/>
    <w:rsid w:val="00667482"/>
    <w:rsid w:val="006B71C2"/>
    <w:rsid w:val="006D3C7C"/>
    <w:rsid w:val="00875C0D"/>
    <w:rsid w:val="008B697B"/>
    <w:rsid w:val="00984658"/>
    <w:rsid w:val="009A4975"/>
    <w:rsid w:val="009E2038"/>
    <w:rsid w:val="00A84EE9"/>
    <w:rsid w:val="00AB1475"/>
    <w:rsid w:val="00AE2F65"/>
    <w:rsid w:val="00B80D9C"/>
    <w:rsid w:val="00E2030F"/>
    <w:rsid w:val="00E9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8D223-1C7A-4199-B08F-A32258F0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F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7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Samavat, Hamed</dc:creator>
  <cp:keywords/>
  <dc:description/>
  <cp:lastModifiedBy>Samavat, Hamed</cp:lastModifiedBy>
  <cp:revision>6</cp:revision>
  <dcterms:created xsi:type="dcterms:W3CDTF">2017-08-08T15:06:00Z</dcterms:created>
  <dcterms:modified xsi:type="dcterms:W3CDTF">2017-08-08T15:09:00Z</dcterms:modified>
</cp:coreProperties>
</file>