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0593" w14:textId="68175F7E" w:rsidR="00FD440F" w:rsidRDefault="00FD440F" w:rsidP="00FD440F">
      <w:pPr>
        <w:spacing w:line="480" w:lineRule="auto"/>
        <w:contextualSpacing/>
        <w:rPr>
          <w:rFonts w:ascii="Times" w:hAnsi="Times"/>
          <w:b/>
          <w:bCs/>
          <w:color w:val="000000" w:themeColor="text1"/>
          <w:sz w:val="23"/>
          <w:szCs w:val="23"/>
        </w:rPr>
      </w:pPr>
      <w:r>
        <w:rPr>
          <w:rFonts w:ascii="Times" w:hAnsi="Times"/>
          <w:b/>
          <w:bCs/>
          <w:color w:val="000000" w:themeColor="text1"/>
          <w:sz w:val="23"/>
          <w:szCs w:val="23"/>
        </w:rPr>
        <w:t xml:space="preserve">Supplemental Table Legends </w:t>
      </w:r>
    </w:p>
    <w:p w14:paraId="07F39819" w14:textId="77777777" w:rsidR="001339C3" w:rsidRDefault="001339C3" w:rsidP="00FD440F">
      <w:pPr>
        <w:spacing w:line="480" w:lineRule="auto"/>
        <w:contextualSpacing/>
        <w:rPr>
          <w:rFonts w:ascii="Times" w:hAnsi="Times"/>
          <w:b/>
          <w:bCs/>
          <w:color w:val="000000" w:themeColor="text1"/>
          <w:sz w:val="23"/>
          <w:szCs w:val="23"/>
        </w:rPr>
      </w:pPr>
    </w:p>
    <w:p w14:paraId="7885970B" w14:textId="42EFE366" w:rsidR="00FD440F" w:rsidRPr="004222F0" w:rsidRDefault="00FD440F" w:rsidP="00FD440F">
      <w:pPr>
        <w:spacing w:line="480" w:lineRule="auto"/>
        <w:contextualSpacing/>
        <w:rPr>
          <w:rFonts w:ascii="Times" w:hAnsi="Times"/>
          <w:color w:val="000000" w:themeColor="text1"/>
          <w:sz w:val="23"/>
          <w:szCs w:val="23"/>
        </w:rPr>
      </w:pPr>
      <w:r w:rsidRPr="004222F0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Supplemental Table 1. UPMC 09-021 patient demographics.</w:t>
      </w:r>
      <w:r w:rsidRPr="004222F0">
        <w:rPr>
          <w:rFonts w:ascii="Times" w:hAnsi="Times"/>
          <w:b/>
          <w:bCs/>
          <w:color w:val="000000" w:themeColor="text1"/>
          <w:sz w:val="23"/>
          <w:szCs w:val="23"/>
        </w:rPr>
        <w:t xml:space="preserve"> </w:t>
      </w:r>
      <w:r w:rsidRPr="004222F0">
        <w:rPr>
          <w:rFonts w:ascii="Times" w:hAnsi="Times"/>
          <w:color w:val="000000" w:themeColor="text1"/>
          <w:sz w:val="23"/>
          <w:szCs w:val="23"/>
        </w:rPr>
        <w:t xml:space="preserve">Detailed patient demographics from the UPMC 09-021 phase I clinical trial. </w:t>
      </w:r>
    </w:p>
    <w:p w14:paraId="380084F2" w14:textId="77777777" w:rsidR="00FD440F" w:rsidRPr="004222F0" w:rsidRDefault="00FD440F" w:rsidP="00FD440F">
      <w:pPr>
        <w:spacing w:line="480" w:lineRule="auto"/>
        <w:jc w:val="both"/>
        <w:rPr>
          <w:rFonts w:ascii="Times" w:hAnsi="Times"/>
          <w:color w:val="000000" w:themeColor="text1"/>
          <w:sz w:val="23"/>
          <w:szCs w:val="23"/>
        </w:rPr>
      </w:pPr>
    </w:p>
    <w:p w14:paraId="06F9185A" w14:textId="77777777" w:rsidR="00FD440F" w:rsidRPr="004222F0" w:rsidRDefault="00FD440F" w:rsidP="00FD440F">
      <w:pPr>
        <w:spacing w:line="480" w:lineRule="auto"/>
        <w:rPr>
          <w:rFonts w:ascii="Times" w:hAnsi="Times" w:cs="Times"/>
          <w:color w:val="000000" w:themeColor="text1"/>
          <w:sz w:val="23"/>
          <w:szCs w:val="23"/>
        </w:rPr>
      </w:pPr>
      <w:r w:rsidRPr="004222F0">
        <w:rPr>
          <w:rFonts w:ascii="Times" w:hAnsi="Times" w:cs="Times"/>
          <w:b/>
          <w:bCs/>
          <w:i/>
          <w:iCs/>
          <w:color w:val="000000" w:themeColor="text1"/>
          <w:sz w:val="23"/>
          <w:szCs w:val="23"/>
        </w:rPr>
        <w:t>Supplemental Table 2. Critical DC markers are not prognostic factors for overall survival or progression free survival in advanced melanoma patients.</w:t>
      </w:r>
      <w:r w:rsidRPr="004222F0">
        <w:rPr>
          <w:rFonts w:ascii="Times" w:hAnsi="Times" w:cs="Times"/>
          <w:b/>
          <w:bCs/>
          <w:color w:val="000000" w:themeColor="text1"/>
          <w:sz w:val="23"/>
          <w:szCs w:val="23"/>
        </w:rPr>
        <w:t xml:space="preserve"> </w:t>
      </w:r>
      <w:r w:rsidRPr="004222F0">
        <w:rPr>
          <w:rFonts w:ascii="Times" w:hAnsi="Times" w:cs="Times"/>
          <w:color w:val="000000" w:themeColor="text1"/>
          <w:sz w:val="23"/>
          <w:szCs w:val="23"/>
        </w:rPr>
        <w:t>Univariate Cox regression analysis for associations between critical DC markers (MFI) on AdVTMM2 (n=35) assessed prior to patient administration at baseline and OS and PFS. The hazard ratio, significance values, and 95% Confidence Intervals for each of these markers are listed.</w:t>
      </w:r>
    </w:p>
    <w:p w14:paraId="3E25A5C3" w14:textId="77777777" w:rsidR="000E08BD" w:rsidRDefault="000E08BD"/>
    <w:sectPr w:rsidR="000E08BD" w:rsidSect="0027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0F"/>
    <w:rsid w:val="0008479E"/>
    <w:rsid w:val="00090720"/>
    <w:rsid w:val="000E08BD"/>
    <w:rsid w:val="001339C3"/>
    <w:rsid w:val="001A5C16"/>
    <w:rsid w:val="00271876"/>
    <w:rsid w:val="00294F9B"/>
    <w:rsid w:val="002C64AB"/>
    <w:rsid w:val="003102C5"/>
    <w:rsid w:val="003D4319"/>
    <w:rsid w:val="00627FC0"/>
    <w:rsid w:val="00640DCB"/>
    <w:rsid w:val="008160D4"/>
    <w:rsid w:val="00826F6E"/>
    <w:rsid w:val="008B5ACA"/>
    <w:rsid w:val="008D476B"/>
    <w:rsid w:val="009408B9"/>
    <w:rsid w:val="0096732D"/>
    <w:rsid w:val="00A27D42"/>
    <w:rsid w:val="00B452B4"/>
    <w:rsid w:val="00CA0BDB"/>
    <w:rsid w:val="00DC2879"/>
    <w:rsid w:val="00E15EA1"/>
    <w:rsid w:val="00EB03BF"/>
    <w:rsid w:val="00EC30C0"/>
    <w:rsid w:val="00EE20EC"/>
    <w:rsid w:val="00FA2273"/>
    <w:rsid w:val="00FD440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914C5"/>
  <w15:chartTrackingRefBased/>
  <w15:docId w15:val="{1FB8CB07-0D50-D546-A49C-7620824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Deena Marie</dc:creator>
  <cp:keywords/>
  <dc:description/>
  <cp:lastModifiedBy>Maurer, Deena Marie</cp:lastModifiedBy>
  <cp:revision>3</cp:revision>
  <dcterms:created xsi:type="dcterms:W3CDTF">2020-08-19T12:25:00Z</dcterms:created>
  <dcterms:modified xsi:type="dcterms:W3CDTF">2020-08-19T12:42:00Z</dcterms:modified>
</cp:coreProperties>
</file>