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00A4" w14:textId="1F330366" w:rsidR="006C24DF" w:rsidRDefault="006C24DF">
      <w:pPr>
        <w:rPr>
          <w:rFonts w:ascii="Times" w:hAnsi="Times"/>
          <w:b/>
          <w:bCs/>
          <w:i/>
          <w:iCs/>
          <w:sz w:val="23"/>
          <w:szCs w:val="23"/>
        </w:rPr>
      </w:pPr>
    </w:p>
    <w:p w14:paraId="2FD9F539" w14:textId="5CE66B41" w:rsidR="006C24DF" w:rsidRDefault="00124F71">
      <w:pPr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</w:pPr>
      <w:r w:rsidRPr="004222F0"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  <w:t>Supplemental Table 1. UPMC 09-021 patient demographics.</w:t>
      </w:r>
    </w:p>
    <w:p w14:paraId="0EAD727C" w14:textId="77777777" w:rsidR="00124F71" w:rsidRDefault="00124F71">
      <w:pPr>
        <w:rPr>
          <w:rFonts w:ascii="Times" w:hAnsi="Times"/>
          <w:b/>
          <w:bCs/>
          <w:sz w:val="23"/>
          <w:szCs w:val="23"/>
        </w:rPr>
      </w:pPr>
    </w:p>
    <w:tbl>
      <w:tblPr>
        <w:tblStyle w:val="PlainTable1"/>
        <w:tblW w:w="180" w:type="dxa"/>
        <w:tblLook w:val="0480" w:firstRow="0" w:lastRow="0" w:firstColumn="1" w:lastColumn="0" w:noHBand="0" w:noVBand="1"/>
      </w:tblPr>
      <w:tblGrid>
        <w:gridCol w:w="996"/>
        <w:gridCol w:w="587"/>
        <w:gridCol w:w="778"/>
        <w:gridCol w:w="631"/>
        <w:gridCol w:w="1430"/>
        <w:gridCol w:w="1162"/>
        <w:gridCol w:w="1072"/>
        <w:gridCol w:w="1079"/>
        <w:gridCol w:w="1354"/>
      </w:tblGrid>
      <w:tr w:rsidR="006C24DF" w:rsidRPr="006C24DF" w14:paraId="421EA833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5088BF26" w14:textId="40120224" w:rsidR="006C24DF" w:rsidRPr="006C24DF" w:rsidRDefault="006C24DF" w:rsidP="006C24DF">
            <w:pPr>
              <w:jc w:val="center"/>
              <w:rPr>
                <w:rFonts w:ascii="Times" w:hAnsi="Times"/>
                <w:i/>
                <w:iCs/>
                <w:sz w:val="23"/>
                <w:szCs w:val="23"/>
              </w:rPr>
            </w:pPr>
            <w:r w:rsidRPr="006C24DF">
              <w:rPr>
                <w:rFonts w:ascii="Times" w:hAnsi="Times"/>
                <w:i/>
                <w:iCs/>
                <w:sz w:val="23"/>
                <w:szCs w:val="23"/>
              </w:rPr>
              <w:t>Study</w:t>
            </w:r>
          </w:p>
          <w:p w14:paraId="2919FC35" w14:textId="77777777" w:rsidR="006C24DF" w:rsidRPr="006C24DF" w:rsidRDefault="006C24DF" w:rsidP="006C24DF">
            <w:pPr>
              <w:jc w:val="center"/>
              <w:rPr>
                <w:rFonts w:ascii="Times" w:hAnsi="Times"/>
                <w:i/>
                <w:iCs/>
                <w:sz w:val="23"/>
                <w:szCs w:val="23"/>
              </w:rPr>
            </w:pPr>
            <w:r w:rsidRPr="006C24DF">
              <w:rPr>
                <w:rFonts w:ascii="Times" w:hAnsi="Times"/>
                <w:i/>
                <w:iCs/>
                <w:sz w:val="23"/>
                <w:szCs w:val="23"/>
              </w:rPr>
              <w:t>Number</w:t>
            </w:r>
          </w:p>
        </w:tc>
        <w:tc>
          <w:tcPr>
            <w:tcW w:w="20" w:type="dxa"/>
            <w:hideMark/>
          </w:tcPr>
          <w:p w14:paraId="64ED4A34" w14:textId="77777777" w:rsidR="006C24DF" w:rsidRPr="006C24DF" w:rsidRDefault="006C24DF" w:rsidP="006C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  <w:t>Age</w:t>
            </w:r>
          </w:p>
        </w:tc>
        <w:tc>
          <w:tcPr>
            <w:tcW w:w="20" w:type="dxa"/>
            <w:hideMark/>
          </w:tcPr>
          <w:p w14:paraId="7E449BA2" w14:textId="77777777" w:rsidR="006C24DF" w:rsidRPr="006C24DF" w:rsidRDefault="006C24DF" w:rsidP="006C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  <w:t>Race</w:t>
            </w:r>
          </w:p>
        </w:tc>
        <w:tc>
          <w:tcPr>
            <w:tcW w:w="20" w:type="dxa"/>
            <w:hideMark/>
          </w:tcPr>
          <w:p w14:paraId="29138186" w14:textId="77777777" w:rsidR="006C24DF" w:rsidRPr="006C24DF" w:rsidRDefault="006C24DF" w:rsidP="006C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  <w:t>Sex</w:t>
            </w:r>
            <w:r w:rsidRPr="006C24DF">
              <w:rPr>
                <w:rFonts w:ascii="Times" w:hAnsi="Times"/>
                <w:b/>
                <w:bCs/>
                <w:i/>
                <w:iCs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0" w:type="dxa"/>
            <w:hideMark/>
          </w:tcPr>
          <w:p w14:paraId="6C5CCC44" w14:textId="77777777" w:rsidR="006C24DF" w:rsidRPr="006C24DF" w:rsidRDefault="006C24DF" w:rsidP="006C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  <w:t>Stage</w:t>
            </w:r>
          </w:p>
        </w:tc>
        <w:tc>
          <w:tcPr>
            <w:tcW w:w="20" w:type="dxa"/>
            <w:hideMark/>
          </w:tcPr>
          <w:p w14:paraId="3F153DB2" w14:textId="0DE8F972" w:rsidR="006C24DF" w:rsidRPr="006C24DF" w:rsidRDefault="006C24DF" w:rsidP="006C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  <w:t>Prognosis Group</w:t>
            </w:r>
            <w:r w:rsidRPr="006C24DF">
              <w:rPr>
                <w:rFonts w:ascii="Times" w:hAnsi="Times"/>
                <w:b/>
                <w:bCs/>
                <w:i/>
                <w:i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0" w:type="dxa"/>
            <w:hideMark/>
          </w:tcPr>
          <w:p w14:paraId="2CECAC35" w14:textId="77777777" w:rsidR="006C24DF" w:rsidRPr="006C24DF" w:rsidRDefault="006C24DF" w:rsidP="006C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  <w:t>Outcome Group</w:t>
            </w:r>
            <w:r w:rsidRPr="006C24DF">
              <w:rPr>
                <w:rFonts w:ascii="Times" w:hAnsi="Times"/>
                <w:b/>
                <w:bCs/>
                <w:i/>
                <w:iCs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0" w:type="dxa"/>
            <w:hideMark/>
          </w:tcPr>
          <w:p w14:paraId="0E973F3B" w14:textId="77777777" w:rsidR="006C24DF" w:rsidRPr="006C24DF" w:rsidRDefault="006C24DF" w:rsidP="006C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  <w:t>Overall Survival</w:t>
            </w:r>
            <w:r w:rsidRPr="006C24DF">
              <w:rPr>
                <w:rFonts w:ascii="Times" w:hAnsi="Times"/>
                <w:b/>
                <w:bCs/>
                <w:i/>
                <w:iCs/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20" w:type="dxa"/>
            <w:hideMark/>
          </w:tcPr>
          <w:p w14:paraId="5B6162F8" w14:textId="77777777" w:rsidR="006C24DF" w:rsidRPr="006C24DF" w:rsidRDefault="006C24DF" w:rsidP="006C24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i/>
                <w:iCs/>
                <w:sz w:val="23"/>
                <w:szCs w:val="23"/>
              </w:rPr>
              <w:t>Progression Free Survival</w:t>
            </w:r>
            <w:r w:rsidRPr="006C24DF">
              <w:rPr>
                <w:rFonts w:ascii="Times" w:hAnsi="Times"/>
                <w:b/>
                <w:bCs/>
                <w:i/>
                <w:iCs/>
                <w:sz w:val="23"/>
                <w:szCs w:val="23"/>
                <w:vertAlign w:val="superscript"/>
              </w:rPr>
              <w:t>4</w:t>
            </w:r>
          </w:p>
        </w:tc>
      </w:tr>
      <w:tr w:rsidR="006C24DF" w:rsidRPr="006C24DF" w14:paraId="247E90B5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2D2779C8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1</w:t>
            </w:r>
          </w:p>
        </w:tc>
        <w:tc>
          <w:tcPr>
            <w:tcW w:w="20" w:type="dxa"/>
            <w:hideMark/>
          </w:tcPr>
          <w:p w14:paraId="5E77AB8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82</w:t>
            </w:r>
          </w:p>
        </w:tc>
        <w:tc>
          <w:tcPr>
            <w:tcW w:w="20" w:type="dxa"/>
            <w:hideMark/>
          </w:tcPr>
          <w:p w14:paraId="2FFCF50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1651A960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55DB7D73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IIIC</w:t>
            </w:r>
          </w:p>
        </w:tc>
        <w:tc>
          <w:tcPr>
            <w:tcW w:w="20" w:type="dxa"/>
            <w:hideMark/>
          </w:tcPr>
          <w:p w14:paraId="606879BF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23136D7B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Bad </w:t>
            </w:r>
          </w:p>
        </w:tc>
        <w:tc>
          <w:tcPr>
            <w:tcW w:w="20" w:type="dxa"/>
            <w:hideMark/>
          </w:tcPr>
          <w:p w14:paraId="3B5BBA09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6.37</w:t>
            </w:r>
          </w:p>
        </w:tc>
        <w:tc>
          <w:tcPr>
            <w:tcW w:w="20" w:type="dxa"/>
            <w:hideMark/>
          </w:tcPr>
          <w:p w14:paraId="48FCC782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3.20</w:t>
            </w:r>
          </w:p>
        </w:tc>
      </w:tr>
      <w:tr w:rsidR="006C24DF" w:rsidRPr="006C24DF" w14:paraId="4E918EDB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2682385C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2</w:t>
            </w:r>
          </w:p>
        </w:tc>
        <w:tc>
          <w:tcPr>
            <w:tcW w:w="20" w:type="dxa"/>
            <w:hideMark/>
          </w:tcPr>
          <w:p w14:paraId="6CB8FBA2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74</w:t>
            </w:r>
          </w:p>
        </w:tc>
        <w:tc>
          <w:tcPr>
            <w:tcW w:w="20" w:type="dxa"/>
            <w:hideMark/>
          </w:tcPr>
          <w:p w14:paraId="0F9A6A5E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31EF5D02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46CFECCB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IIIB</w:t>
            </w:r>
          </w:p>
        </w:tc>
        <w:tc>
          <w:tcPr>
            <w:tcW w:w="20" w:type="dxa"/>
            <w:hideMark/>
          </w:tcPr>
          <w:p w14:paraId="31BC0422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14F764C5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Bad</w:t>
            </w:r>
          </w:p>
        </w:tc>
        <w:tc>
          <w:tcPr>
            <w:tcW w:w="20" w:type="dxa"/>
            <w:hideMark/>
          </w:tcPr>
          <w:p w14:paraId="71E199ED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14.03</w:t>
            </w:r>
          </w:p>
        </w:tc>
        <w:tc>
          <w:tcPr>
            <w:tcW w:w="20" w:type="dxa"/>
            <w:hideMark/>
          </w:tcPr>
          <w:p w14:paraId="76DB1A6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2.03</w:t>
            </w:r>
          </w:p>
        </w:tc>
      </w:tr>
      <w:tr w:rsidR="006C24DF" w:rsidRPr="006C24DF" w14:paraId="673964B9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41223782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3</w:t>
            </w:r>
          </w:p>
        </w:tc>
        <w:tc>
          <w:tcPr>
            <w:tcW w:w="20" w:type="dxa"/>
            <w:hideMark/>
          </w:tcPr>
          <w:p w14:paraId="58B848C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82</w:t>
            </w:r>
          </w:p>
        </w:tc>
        <w:tc>
          <w:tcPr>
            <w:tcW w:w="20" w:type="dxa"/>
            <w:hideMark/>
          </w:tcPr>
          <w:p w14:paraId="30CD9A65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5AA8D7D3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1A6CB044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56B2E8C8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289936D2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Bad </w:t>
            </w:r>
          </w:p>
        </w:tc>
        <w:tc>
          <w:tcPr>
            <w:tcW w:w="20" w:type="dxa"/>
            <w:hideMark/>
          </w:tcPr>
          <w:p w14:paraId="18D8DAED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13.63</w:t>
            </w:r>
          </w:p>
        </w:tc>
        <w:tc>
          <w:tcPr>
            <w:tcW w:w="20" w:type="dxa"/>
            <w:hideMark/>
          </w:tcPr>
          <w:p w14:paraId="52537842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2.10</w:t>
            </w:r>
          </w:p>
        </w:tc>
      </w:tr>
      <w:tr w:rsidR="006C24DF" w:rsidRPr="006C24DF" w14:paraId="739F10C7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1FDA0ADD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4</w:t>
            </w:r>
          </w:p>
        </w:tc>
        <w:tc>
          <w:tcPr>
            <w:tcW w:w="20" w:type="dxa"/>
            <w:hideMark/>
          </w:tcPr>
          <w:p w14:paraId="0ADF8B38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74</w:t>
            </w:r>
          </w:p>
        </w:tc>
        <w:tc>
          <w:tcPr>
            <w:tcW w:w="20" w:type="dxa"/>
            <w:hideMark/>
          </w:tcPr>
          <w:p w14:paraId="3CEC8908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5951DFC1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3501E5E0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24DC9865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3DCF2240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Bad </w:t>
            </w:r>
          </w:p>
        </w:tc>
        <w:tc>
          <w:tcPr>
            <w:tcW w:w="20" w:type="dxa"/>
            <w:hideMark/>
          </w:tcPr>
          <w:p w14:paraId="4E61B6A2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1.07</w:t>
            </w:r>
          </w:p>
        </w:tc>
        <w:tc>
          <w:tcPr>
            <w:tcW w:w="20" w:type="dxa"/>
            <w:hideMark/>
          </w:tcPr>
          <w:p w14:paraId="15A84656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0.80</w:t>
            </w:r>
          </w:p>
        </w:tc>
      </w:tr>
      <w:tr w:rsidR="006C24DF" w:rsidRPr="006C24DF" w14:paraId="45684267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3853A3B2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5</w:t>
            </w:r>
          </w:p>
        </w:tc>
        <w:tc>
          <w:tcPr>
            <w:tcW w:w="20" w:type="dxa"/>
            <w:hideMark/>
          </w:tcPr>
          <w:p w14:paraId="7BBBB1D0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44</w:t>
            </w:r>
          </w:p>
        </w:tc>
        <w:tc>
          <w:tcPr>
            <w:tcW w:w="20" w:type="dxa"/>
            <w:hideMark/>
          </w:tcPr>
          <w:p w14:paraId="6AA163B5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4C7B0D5D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27BC973B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0902823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404AFC6E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Bad </w:t>
            </w:r>
          </w:p>
        </w:tc>
        <w:tc>
          <w:tcPr>
            <w:tcW w:w="20" w:type="dxa"/>
            <w:hideMark/>
          </w:tcPr>
          <w:p w14:paraId="17C2F07D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0.67</w:t>
            </w:r>
          </w:p>
        </w:tc>
        <w:tc>
          <w:tcPr>
            <w:tcW w:w="20" w:type="dxa"/>
            <w:hideMark/>
          </w:tcPr>
          <w:p w14:paraId="2C90ADC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0.40</w:t>
            </w:r>
          </w:p>
        </w:tc>
      </w:tr>
      <w:tr w:rsidR="006C24DF" w:rsidRPr="006C24DF" w14:paraId="06B6AC35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4BC83459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6</w:t>
            </w:r>
          </w:p>
        </w:tc>
        <w:tc>
          <w:tcPr>
            <w:tcW w:w="20" w:type="dxa"/>
            <w:hideMark/>
          </w:tcPr>
          <w:p w14:paraId="5A8D0662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67</w:t>
            </w:r>
          </w:p>
        </w:tc>
        <w:tc>
          <w:tcPr>
            <w:tcW w:w="20" w:type="dxa"/>
            <w:hideMark/>
          </w:tcPr>
          <w:p w14:paraId="6F3AC573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3CB5C38A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241B5B3A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48878E98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SD</w:t>
            </w:r>
          </w:p>
        </w:tc>
        <w:tc>
          <w:tcPr>
            <w:tcW w:w="20" w:type="dxa"/>
            <w:hideMark/>
          </w:tcPr>
          <w:p w14:paraId="137644D9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Good </w:t>
            </w:r>
          </w:p>
        </w:tc>
        <w:tc>
          <w:tcPr>
            <w:tcW w:w="20" w:type="dxa"/>
            <w:hideMark/>
          </w:tcPr>
          <w:p w14:paraId="3B3BF453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39.80</w:t>
            </w:r>
          </w:p>
        </w:tc>
        <w:tc>
          <w:tcPr>
            <w:tcW w:w="20" w:type="dxa"/>
            <w:hideMark/>
          </w:tcPr>
          <w:p w14:paraId="0618F689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5.53</w:t>
            </w:r>
          </w:p>
        </w:tc>
      </w:tr>
      <w:tr w:rsidR="006C24DF" w:rsidRPr="006C24DF" w14:paraId="303AA963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28F916D7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7</w:t>
            </w:r>
          </w:p>
        </w:tc>
        <w:tc>
          <w:tcPr>
            <w:tcW w:w="20" w:type="dxa"/>
            <w:hideMark/>
          </w:tcPr>
          <w:p w14:paraId="76EE08A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42</w:t>
            </w:r>
          </w:p>
        </w:tc>
        <w:tc>
          <w:tcPr>
            <w:tcW w:w="20" w:type="dxa"/>
            <w:hideMark/>
          </w:tcPr>
          <w:p w14:paraId="24CFB522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4F649C90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61D71787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13AE805F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SD</w:t>
            </w:r>
          </w:p>
        </w:tc>
        <w:tc>
          <w:tcPr>
            <w:tcW w:w="20" w:type="dxa"/>
            <w:hideMark/>
          </w:tcPr>
          <w:p w14:paraId="287F6653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Good</w:t>
            </w:r>
          </w:p>
        </w:tc>
        <w:tc>
          <w:tcPr>
            <w:tcW w:w="20" w:type="dxa"/>
            <w:hideMark/>
          </w:tcPr>
          <w:p w14:paraId="3A853F44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20.00</w:t>
            </w:r>
          </w:p>
        </w:tc>
        <w:tc>
          <w:tcPr>
            <w:tcW w:w="20" w:type="dxa"/>
            <w:hideMark/>
          </w:tcPr>
          <w:p w14:paraId="24D8E7A0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7.23</w:t>
            </w:r>
          </w:p>
        </w:tc>
      </w:tr>
      <w:tr w:rsidR="006C24DF" w:rsidRPr="006C24DF" w14:paraId="0A4A3449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558100A6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8</w:t>
            </w:r>
          </w:p>
        </w:tc>
        <w:tc>
          <w:tcPr>
            <w:tcW w:w="20" w:type="dxa"/>
            <w:hideMark/>
          </w:tcPr>
          <w:p w14:paraId="5102B74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74</w:t>
            </w:r>
          </w:p>
        </w:tc>
        <w:tc>
          <w:tcPr>
            <w:tcW w:w="20" w:type="dxa"/>
            <w:hideMark/>
          </w:tcPr>
          <w:p w14:paraId="703EB406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308D4D15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37D2DEB2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2FB611C1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SD</w:t>
            </w:r>
          </w:p>
        </w:tc>
        <w:tc>
          <w:tcPr>
            <w:tcW w:w="20" w:type="dxa"/>
            <w:hideMark/>
          </w:tcPr>
          <w:p w14:paraId="76D3F0B4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Good</w:t>
            </w:r>
          </w:p>
        </w:tc>
        <w:tc>
          <w:tcPr>
            <w:tcW w:w="20" w:type="dxa"/>
            <w:hideMark/>
          </w:tcPr>
          <w:p w14:paraId="3BC61031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13.07</w:t>
            </w:r>
          </w:p>
        </w:tc>
        <w:tc>
          <w:tcPr>
            <w:tcW w:w="20" w:type="dxa"/>
            <w:hideMark/>
          </w:tcPr>
          <w:p w14:paraId="386809B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8.77</w:t>
            </w:r>
          </w:p>
        </w:tc>
      </w:tr>
      <w:tr w:rsidR="006C24DF" w:rsidRPr="006C24DF" w14:paraId="08094A66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5BC496D4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9</w:t>
            </w:r>
          </w:p>
        </w:tc>
        <w:tc>
          <w:tcPr>
            <w:tcW w:w="20" w:type="dxa"/>
            <w:hideMark/>
          </w:tcPr>
          <w:p w14:paraId="1FDB39B4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66</w:t>
            </w:r>
          </w:p>
        </w:tc>
        <w:tc>
          <w:tcPr>
            <w:tcW w:w="20" w:type="dxa"/>
            <w:hideMark/>
          </w:tcPr>
          <w:p w14:paraId="38417D71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437623BA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264581F2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5396DF8E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SD</w:t>
            </w:r>
          </w:p>
        </w:tc>
        <w:tc>
          <w:tcPr>
            <w:tcW w:w="20" w:type="dxa"/>
            <w:hideMark/>
          </w:tcPr>
          <w:p w14:paraId="5E0B1EBB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Good </w:t>
            </w:r>
          </w:p>
        </w:tc>
        <w:tc>
          <w:tcPr>
            <w:tcW w:w="20" w:type="dxa"/>
            <w:hideMark/>
          </w:tcPr>
          <w:p w14:paraId="6BA6C519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27.43</w:t>
            </w:r>
          </w:p>
        </w:tc>
        <w:tc>
          <w:tcPr>
            <w:tcW w:w="20" w:type="dxa"/>
            <w:hideMark/>
          </w:tcPr>
          <w:p w14:paraId="77E42FC3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5.73</w:t>
            </w:r>
          </w:p>
        </w:tc>
      </w:tr>
      <w:tr w:rsidR="006C24DF" w:rsidRPr="006C24DF" w14:paraId="297F555D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6777D696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10</w:t>
            </w:r>
          </w:p>
        </w:tc>
        <w:tc>
          <w:tcPr>
            <w:tcW w:w="20" w:type="dxa"/>
            <w:hideMark/>
          </w:tcPr>
          <w:p w14:paraId="7B7026C9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61</w:t>
            </w:r>
          </w:p>
        </w:tc>
        <w:tc>
          <w:tcPr>
            <w:tcW w:w="20" w:type="dxa"/>
            <w:hideMark/>
          </w:tcPr>
          <w:p w14:paraId="188CD53F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6DDD9ED6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6A23667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6B1F8EDE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PR</w:t>
            </w:r>
          </w:p>
        </w:tc>
        <w:tc>
          <w:tcPr>
            <w:tcW w:w="20" w:type="dxa"/>
            <w:hideMark/>
          </w:tcPr>
          <w:p w14:paraId="34B8C319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Good</w:t>
            </w:r>
          </w:p>
        </w:tc>
        <w:tc>
          <w:tcPr>
            <w:tcW w:w="20" w:type="dxa"/>
            <w:hideMark/>
          </w:tcPr>
          <w:p w14:paraId="2F217804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44.33</w:t>
            </w:r>
          </w:p>
        </w:tc>
        <w:tc>
          <w:tcPr>
            <w:tcW w:w="20" w:type="dxa"/>
            <w:hideMark/>
          </w:tcPr>
          <w:p w14:paraId="3205F471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13.47</w:t>
            </w:r>
          </w:p>
        </w:tc>
      </w:tr>
      <w:tr w:rsidR="006C24DF" w:rsidRPr="006C24DF" w14:paraId="5E1E04EF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14FAA11C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11</w:t>
            </w:r>
          </w:p>
        </w:tc>
        <w:tc>
          <w:tcPr>
            <w:tcW w:w="20" w:type="dxa"/>
            <w:hideMark/>
          </w:tcPr>
          <w:p w14:paraId="6E037E38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56</w:t>
            </w:r>
          </w:p>
        </w:tc>
        <w:tc>
          <w:tcPr>
            <w:tcW w:w="20" w:type="dxa"/>
            <w:hideMark/>
          </w:tcPr>
          <w:p w14:paraId="170E1C63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1363C720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75DAE333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694B0DCA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7F5CFEBB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Bad</w:t>
            </w:r>
          </w:p>
        </w:tc>
        <w:tc>
          <w:tcPr>
            <w:tcW w:w="20" w:type="dxa"/>
            <w:hideMark/>
          </w:tcPr>
          <w:p w14:paraId="2DA551E8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14.833</w:t>
            </w:r>
          </w:p>
        </w:tc>
        <w:tc>
          <w:tcPr>
            <w:tcW w:w="20" w:type="dxa"/>
            <w:hideMark/>
          </w:tcPr>
          <w:p w14:paraId="3A44026E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1.77</w:t>
            </w:r>
          </w:p>
        </w:tc>
      </w:tr>
      <w:tr w:rsidR="006C24DF" w:rsidRPr="006C24DF" w14:paraId="496678D7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40B02FE6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12</w:t>
            </w:r>
          </w:p>
        </w:tc>
        <w:tc>
          <w:tcPr>
            <w:tcW w:w="20" w:type="dxa"/>
            <w:hideMark/>
          </w:tcPr>
          <w:p w14:paraId="422A53AF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44</w:t>
            </w:r>
          </w:p>
        </w:tc>
        <w:tc>
          <w:tcPr>
            <w:tcW w:w="20" w:type="dxa"/>
            <w:hideMark/>
          </w:tcPr>
          <w:p w14:paraId="6CD94533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6640B38E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5B353C81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245F0C9D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SD</w:t>
            </w:r>
          </w:p>
        </w:tc>
        <w:tc>
          <w:tcPr>
            <w:tcW w:w="20" w:type="dxa"/>
            <w:hideMark/>
          </w:tcPr>
          <w:p w14:paraId="6D739E27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Good</w:t>
            </w:r>
          </w:p>
        </w:tc>
        <w:tc>
          <w:tcPr>
            <w:tcW w:w="20" w:type="dxa"/>
            <w:hideMark/>
          </w:tcPr>
          <w:p w14:paraId="07872413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41.73</w:t>
            </w:r>
          </w:p>
        </w:tc>
        <w:tc>
          <w:tcPr>
            <w:tcW w:w="20" w:type="dxa"/>
            <w:hideMark/>
          </w:tcPr>
          <w:p w14:paraId="667FA193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3.93</w:t>
            </w:r>
          </w:p>
        </w:tc>
      </w:tr>
      <w:tr w:rsidR="006C24DF" w:rsidRPr="006C24DF" w14:paraId="412DF99A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7B36B448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13</w:t>
            </w:r>
          </w:p>
        </w:tc>
        <w:tc>
          <w:tcPr>
            <w:tcW w:w="20" w:type="dxa"/>
            <w:hideMark/>
          </w:tcPr>
          <w:p w14:paraId="7CAF28B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74</w:t>
            </w:r>
          </w:p>
        </w:tc>
        <w:tc>
          <w:tcPr>
            <w:tcW w:w="20" w:type="dxa"/>
            <w:hideMark/>
          </w:tcPr>
          <w:p w14:paraId="66BABACB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249CD963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304C6410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IIC</w:t>
            </w:r>
          </w:p>
        </w:tc>
        <w:tc>
          <w:tcPr>
            <w:tcW w:w="20" w:type="dxa"/>
            <w:hideMark/>
          </w:tcPr>
          <w:p w14:paraId="7DA77D05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NED1</w:t>
            </w:r>
          </w:p>
        </w:tc>
        <w:tc>
          <w:tcPr>
            <w:tcW w:w="20" w:type="dxa"/>
            <w:hideMark/>
          </w:tcPr>
          <w:p w14:paraId="1D742666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Good</w:t>
            </w:r>
          </w:p>
        </w:tc>
        <w:tc>
          <w:tcPr>
            <w:tcW w:w="20" w:type="dxa"/>
            <w:hideMark/>
          </w:tcPr>
          <w:p w14:paraId="0BF1DB05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42.53</w:t>
            </w:r>
          </w:p>
        </w:tc>
        <w:tc>
          <w:tcPr>
            <w:tcW w:w="20" w:type="dxa"/>
            <w:hideMark/>
          </w:tcPr>
          <w:p w14:paraId="586BF8A0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18.43</w:t>
            </w:r>
          </w:p>
        </w:tc>
      </w:tr>
      <w:tr w:rsidR="006C24DF" w:rsidRPr="006C24DF" w14:paraId="3CEA1F8B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1BCD5CDE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14</w:t>
            </w:r>
          </w:p>
        </w:tc>
        <w:tc>
          <w:tcPr>
            <w:tcW w:w="20" w:type="dxa"/>
            <w:hideMark/>
          </w:tcPr>
          <w:p w14:paraId="307074E9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58</w:t>
            </w:r>
          </w:p>
        </w:tc>
        <w:tc>
          <w:tcPr>
            <w:tcW w:w="20" w:type="dxa"/>
            <w:hideMark/>
          </w:tcPr>
          <w:p w14:paraId="6541D453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297B7182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7FBE5DA4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UNKNOWN</w:t>
            </w:r>
          </w:p>
        </w:tc>
        <w:tc>
          <w:tcPr>
            <w:tcW w:w="20" w:type="dxa"/>
            <w:hideMark/>
          </w:tcPr>
          <w:p w14:paraId="451B5F7A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462AB1BF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Bad</w:t>
            </w:r>
          </w:p>
        </w:tc>
        <w:tc>
          <w:tcPr>
            <w:tcW w:w="20" w:type="dxa"/>
            <w:hideMark/>
          </w:tcPr>
          <w:p w14:paraId="6EF1D1D6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28.43</w:t>
            </w:r>
          </w:p>
        </w:tc>
        <w:tc>
          <w:tcPr>
            <w:tcW w:w="20" w:type="dxa"/>
            <w:hideMark/>
          </w:tcPr>
          <w:p w14:paraId="4E0BFCB2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1.70</w:t>
            </w:r>
          </w:p>
        </w:tc>
      </w:tr>
      <w:tr w:rsidR="006C24DF" w:rsidRPr="006C24DF" w14:paraId="3C90068D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7CC8DA07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15</w:t>
            </w:r>
          </w:p>
        </w:tc>
        <w:tc>
          <w:tcPr>
            <w:tcW w:w="20" w:type="dxa"/>
            <w:hideMark/>
          </w:tcPr>
          <w:p w14:paraId="40614A22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52</w:t>
            </w:r>
          </w:p>
        </w:tc>
        <w:tc>
          <w:tcPr>
            <w:tcW w:w="20" w:type="dxa"/>
            <w:hideMark/>
          </w:tcPr>
          <w:p w14:paraId="6F65E379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32D49317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201BB632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622951A9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NED2</w:t>
            </w:r>
          </w:p>
        </w:tc>
        <w:tc>
          <w:tcPr>
            <w:tcW w:w="20" w:type="dxa"/>
            <w:hideMark/>
          </w:tcPr>
          <w:p w14:paraId="662EB4C2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Bad</w:t>
            </w:r>
          </w:p>
        </w:tc>
        <w:tc>
          <w:tcPr>
            <w:tcW w:w="20" w:type="dxa"/>
            <w:hideMark/>
          </w:tcPr>
          <w:p w14:paraId="28D953B0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42.70</w:t>
            </w:r>
          </w:p>
        </w:tc>
        <w:tc>
          <w:tcPr>
            <w:tcW w:w="20" w:type="dxa"/>
            <w:hideMark/>
          </w:tcPr>
          <w:p w14:paraId="346C5F47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6.97</w:t>
            </w:r>
          </w:p>
        </w:tc>
      </w:tr>
      <w:tr w:rsidR="006C24DF" w:rsidRPr="006C24DF" w14:paraId="199C34A9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7C582E4E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16</w:t>
            </w:r>
          </w:p>
        </w:tc>
        <w:tc>
          <w:tcPr>
            <w:tcW w:w="20" w:type="dxa"/>
            <w:hideMark/>
          </w:tcPr>
          <w:p w14:paraId="5DF5536E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75</w:t>
            </w:r>
          </w:p>
        </w:tc>
        <w:tc>
          <w:tcPr>
            <w:tcW w:w="20" w:type="dxa"/>
            <w:hideMark/>
          </w:tcPr>
          <w:p w14:paraId="278E8EC9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2308771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16CE2898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IIB</w:t>
            </w:r>
          </w:p>
        </w:tc>
        <w:tc>
          <w:tcPr>
            <w:tcW w:w="20" w:type="dxa"/>
            <w:hideMark/>
          </w:tcPr>
          <w:p w14:paraId="7DF80444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NED2</w:t>
            </w:r>
          </w:p>
        </w:tc>
        <w:tc>
          <w:tcPr>
            <w:tcW w:w="20" w:type="dxa"/>
            <w:hideMark/>
          </w:tcPr>
          <w:p w14:paraId="2EC8959F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Bad</w:t>
            </w:r>
          </w:p>
        </w:tc>
        <w:tc>
          <w:tcPr>
            <w:tcW w:w="20" w:type="dxa"/>
            <w:hideMark/>
          </w:tcPr>
          <w:p w14:paraId="6020C469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38.60</w:t>
            </w:r>
          </w:p>
        </w:tc>
        <w:tc>
          <w:tcPr>
            <w:tcW w:w="20" w:type="dxa"/>
            <w:hideMark/>
          </w:tcPr>
          <w:p w14:paraId="641BCD34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9.30</w:t>
            </w:r>
          </w:p>
        </w:tc>
      </w:tr>
      <w:tr w:rsidR="006C24DF" w:rsidRPr="006C24DF" w14:paraId="4098B19E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189CF909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17</w:t>
            </w:r>
          </w:p>
        </w:tc>
        <w:tc>
          <w:tcPr>
            <w:tcW w:w="20" w:type="dxa"/>
            <w:hideMark/>
          </w:tcPr>
          <w:p w14:paraId="590A863D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64</w:t>
            </w:r>
          </w:p>
        </w:tc>
        <w:tc>
          <w:tcPr>
            <w:tcW w:w="20" w:type="dxa"/>
            <w:hideMark/>
          </w:tcPr>
          <w:p w14:paraId="03CCC64E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61E04047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730EC87E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III</w:t>
            </w:r>
          </w:p>
        </w:tc>
        <w:tc>
          <w:tcPr>
            <w:tcW w:w="20" w:type="dxa"/>
            <w:hideMark/>
          </w:tcPr>
          <w:p w14:paraId="192E8EC6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2A28054B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Bad</w:t>
            </w:r>
          </w:p>
        </w:tc>
        <w:tc>
          <w:tcPr>
            <w:tcW w:w="20" w:type="dxa"/>
            <w:hideMark/>
          </w:tcPr>
          <w:p w14:paraId="5C5FCD09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4.63</w:t>
            </w:r>
          </w:p>
        </w:tc>
        <w:tc>
          <w:tcPr>
            <w:tcW w:w="20" w:type="dxa"/>
            <w:hideMark/>
          </w:tcPr>
          <w:p w14:paraId="6249B459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2.37</w:t>
            </w:r>
          </w:p>
        </w:tc>
      </w:tr>
      <w:tr w:rsidR="006C24DF" w:rsidRPr="006C24DF" w14:paraId="3A17E230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3CE2DAD5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18</w:t>
            </w:r>
          </w:p>
        </w:tc>
        <w:tc>
          <w:tcPr>
            <w:tcW w:w="20" w:type="dxa"/>
            <w:hideMark/>
          </w:tcPr>
          <w:p w14:paraId="65F1EE73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68</w:t>
            </w:r>
          </w:p>
        </w:tc>
        <w:tc>
          <w:tcPr>
            <w:tcW w:w="20" w:type="dxa"/>
            <w:hideMark/>
          </w:tcPr>
          <w:p w14:paraId="0D55A026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28ED9AA3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3E5227F8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70D43D3E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NED2</w:t>
            </w:r>
          </w:p>
        </w:tc>
        <w:tc>
          <w:tcPr>
            <w:tcW w:w="20" w:type="dxa"/>
            <w:hideMark/>
          </w:tcPr>
          <w:p w14:paraId="193E5FC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Bad</w:t>
            </w:r>
          </w:p>
        </w:tc>
        <w:tc>
          <w:tcPr>
            <w:tcW w:w="20" w:type="dxa"/>
            <w:hideMark/>
          </w:tcPr>
          <w:p w14:paraId="08EDDAB9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39.90</w:t>
            </w:r>
          </w:p>
        </w:tc>
        <w:tc>
          <w:tcPr>
            <w:tcW w:w="20" w:type="dxa"/>
            <w:hideMark/>
          </w:tcPr>
          <w:p w14:paraId="27EC94DE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5.07</w:t>
            </w:r>
          </w:p>
        </w:tc>
      </w:tr>
      <w:tr w:rsidR="006C24DF" w:rsidRPr="006C24DF" w14:paraId="14D67316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414D2799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19</w:t>
            </w:r>
          </w:p>
        </w:tc>
        <w:tc>
          <w:tcPr>
            <w:tcW w:w="20" w:type="dxa"/>
            <w:hideMark/>
          </w:tcPr>
          <w:p w14:paraId="47F50275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64</w:t>
            </w:r>
          </w:p>
        </w:tc>
        <w:tc>
          <w:tcPr>
            <w:tcW w:w="20" w:type="dxa"/>
            <w:hideMark/>
          </w:tcPr>
          <w:p w14:paraId="1D6C0F3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55912446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3C29631A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UNKNOWN</w:t>
            </w:r>
          </w:p>
        </w:tc>
        <w:tc>
          <w:tcPr>
            <w:tcW w:w="20" w:type="dxa"/>
            <w:hideMark/>
          </w:tcPr>
          <w:p w14:paraId="1ACBB5D6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SD</w:t>
            </w:r>
          </w:p>
        </w:tc>
        <w:tc>
          <w:tcPr>
            <w:tcW w:w="20" w:type="dxa"/>
            <w:hideMark/>
          </w:tcPr>
          <w:p w14:paraId="140BA0F8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Good</w:t>
            </w:r>
          </w:p>
        </w:tc>
        <w:tc>
          <w:tcPr>
            <w:tcW w:w="20" w:type="dxa"/>
            <w:hideMark/>
          </w:tcPr>
          <w:p w14:paraId="1D2B15D9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3.50</w:t>
            </w:r>
          </w:p>
        </w:tc>
        <w:tc>
          <w:tcPr>
            <w:tcW w:w="20" w:type="dxa"/>
            <w:hideMark/>
          </w:tcPr>
          <w:p w14:paraId="18F1F1D0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3.23</w:t>
            </w:r>
          </w:p>
        </w:tc>
      </w:tr>
      <w:tr w:rsidR="006C24DF" w:rsidRPr="006C24DF" w14:paraId="2A16A0D3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0209C127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20</w:t>
            </w:r>
          </w:p>
        </w:tc>
        <w:tc>
          <w:tcPr>
            <w:tcW w:w="20" w:type="dxa"/>
            <w:hideMark/>
          </w:tcPr>
          <w:p w14:paraId="4B43A473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61</w:t>
            </w:r>
          </w:p>
        </w:tc>
        <w:tc>
          <w:tcPr>
            <w:tcW w:w="20" w:type="dxa"/>
            <w:hideMark/>
          </w:tcPr>
          <w:p w14:paraId="7D089ADB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4E29B48D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31005BC4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UNKNOWN</w:t>
            </w:r>
          </w:p>
        </w:tc>
        <w:tc>
          <w:tcPr>
            <w:tcW w:w="20" w:type="dxa"/>
            <w:hideMark/>
          </w:tcPr>
          <w:p w14:paraId="75CD402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NED2</w:t>
            </w:r>
          </w:p>
        </w:tc>
        <w:tc>
          <w:tcPr>
            <w:tcW w:w="20" w:type="dxa"/>
            <w:hideMark/>
          </w:tcPr>
          <w:p w14:paraId="5E23CD3F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Bad</w:t>
            </w:r>
          </w:p>
        </w:tc>
        <w:tc>
          <w:tcPr>
            <w:tcW w:w="20" w:type="dxa"/>
            <w:hideMark/>
          </w:tcPr>
          <w:p w14:paraId="1E85CE11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20.27</w:t>
            </w:r>
          </w:p>
        </w:tc>
        <w:tc>
          <w:tcPr>
            <w:tcW w:w="20" w:type="dxa"/>
            <w:hideMark/>
          </w:tcPr>
          <w:p w14:paraId="0E3F3666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19.27</w:t>
            </w:r>
          </w:p>
        </w:tc>
      </w:tr>
      <w:tr w:rsidR="006C24DF" w:rsidRPr="006C24DF" w14:paraId="6A33D901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41249A37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21</w:t>
            </w:r>
          </w:p>
        </w:tc>
        <w:tc>
          <w:tcPr>
            <w:tcW w:w="20" w:type="dxa"/>
            <w:hideMark/>
          </w:tcPr>
          <w:p w14:paraId="343D0879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60</w:t>
            </w:r>
          </w:p>
        </w:tc>
        <w:tc>
          <w:tcPr>
            <w:tcW w:w="20" w:type="dxa"/>
            <w:hideMark/>
          </w:tcPr>
          <w:p w14:paraId="247AD14A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16BBDABA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3FC2D90D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310DAC81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PR</w:t>
            </w:r>
          </w:p>
        </w:tc>
        <w:tc>
          <w:tcPr>
            <w:tcW w:w="20" w:type="dxa"/>
            <w:hideMark/>
          </w:tcPr>
          <w:p w14:paraId="749F901A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Good </w:t>
            </w:r>
          </w:p>
        </w:tc>
        <w:tc>
          <w:tcPr>
            <w:tcW w:w="20" w:type="dxa"/>
            <w:hideMark/>
          </w:tcPr>
          <w:p w14:paraId="28681AFA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40.17</w:t>
            </w:r>
          </w:p>
        </w:tc>
        <w:tc>
          <w:tcPr>
            <w:tcW w:w="20" w:type="dxa"/>
            <w:hideMark/>
          </w:tcPr>
          <w:p w14:paraId="3CDFA118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7.30</w:t>
            </w:r>
          </w:p>
        </w:tc>
      </w:tr>
      <w:tr w:rsidR="006C24DF" w:rsidRPr="006C24DF" w14:paraId="11F262CC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6218D98C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22</w:t>
            </w:r>
          </w:p>
        </w:tc>
        <w:tc>
          <w:tcPr>
            <w:tcW w:w="20" w:type="dxa"/>
            <w:hideMark/>
          </w:tcPr>
          <w:p w14:paraId="6E5EB60F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70</w:t>
            </w:r>
          </w:p>
        </w:tc>
        <w:tc>
          <w:tcPr>
            <w:tcW w:w="20" w:type="dxa"/>
            <w:hideMark/>
          </w:tcPr>
          <w:p w14:paraId="427B545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10603174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5555F56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5DB5189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077DF37D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Bad </w:t>
            </w:r>
          </w:p>
        </w:tc>
        <w:tc>
          <w:tcPr>
            <w:tcW w:w="20" w:type="dxa"/>
            <w:hideMark/>
          </w:tcPr>
          <w:p w14:paraId="05F2BB96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3.03</w:t>
            </w:r>
          </w:p>
        </w:tc>
        <w:tc>
          <w:tcPr>
            <w:tcW w:w="20" w:type="dxa"/>
            <w:hideMark/>
          </w:tcPr>
          <w:p w14:paraId="4C130D4F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2.03</w:t>
            </w:r>
          </w:p>
        </w:tc>
      </w:tr>
      <w:tr w:rsidR="006C24DF" w:rsidRPr="006C24DF" w14:paraId="5B2147E2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1AC4F072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23</w:t>
            </w:r>
          </w:p>
        </w:tc>
        <w:tc>
          <w:tcPr>
            <w:tcW w:w="20" w:type="dxa"/>
            <w:hideMark/>
          </w:tcPr>
          <w:p w14:paraId="10491212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28</w:t>
            </w:r>
          </w:p>
        </w:tc>
        <w:tc>
          <w:tcPr>
            <w:tcW w:w="20" w:type="dxa"/>
            <w:hideMark/>
          </w:tcPr>
          <w:p w14:paraId="5E46E90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61674727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52217C2F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UNKNOWN</w:t>
            </w:r>
          </w:p>
        </w:tc>
        <w:tc>
          <w:tcPr>
            <w:tcW w:w="20" w:type="dxa"/>
            <w:hideMark/>
          </w:tcPr>
          <w:p w14:paraId="69A5E8D2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1CE1A0A6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Bad </w:t>
            </w:r>
          </w:p>
        </w:tc>
        <w:tc>
          <w:tcPr>
            <w:tcW w:w="20" w:type="dxa"/>
            <w:hideMark/>
          </w:tcPr>
          <w:p w14:paraId="16DCCA69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11.20</w:t>
            </w:r>
          </w:p>
        </w:tc>
        <w:tc>
          <w:tcPr>
            <w:tcW w:w="20" w:type="dxa"/>
            <w:hideMark/>
          </w:tcPr>
          <w:p w14:paraId="2F4DEA46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2.13</w:t>
            </w:r>
          </w:p>
        </w:tc>
      </w:tr>
      <w:tr w:rsidR="006C24DF" w:rsidRPr="006C24DF" w14:paraId="69296A82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26CF9BBE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24</w:t>
            </w:r>
          </w:p>
        </w:tc>
        <w:tc>
          <w:tcPr>
            <w:tcW w:w="20" w:type="dxa"/>
            <w:hideMark/>
          </w:tcPr>
          <w:p w14:paraId="05969E6B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42</w:t>
            </w:r>
          </w:p>
        </w:tc>
        <w:tc>
          <w:tcPr>
            <w:tcW w:w="20" w:type="dxa"/>
            <w:hideMark/>
          </w:tcPr>
          <w:p w14:paraId="7E4832E7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32D5C56D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4E03A3AA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7CAA8C04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35CA7EC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Bad </w:t>
            </w:r>
          </w:p>
        </w:tc>
        <w:tc>
          <w:tcPr>
            <w:tcW w:w="20" w:type="dxa"/>
            <w:hideMark/>
          </w:tcPr>
          <w:p w14:paraId="346F3000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3.27</w:t>
            </w:r>
          </w:p>
        </w:tc>
        <w:tc>
          <w:tcPr>
            <w:tcW w:w="20" w:type="dxa"/>
            <w:hideMark/>
          </w:tcPr>
          <w:p w14:paraId="28914C50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2.13</w:t>
            </w:r>
          </w:p>
        </w:tc>
      </w:tr>
      <w:tr w:rsidR="006C24DF" w:rsidRPr="006C24DF" w14:paraId="2D1700C1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74E7E812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25</w:t>
            </w:r>
          </w:p>
        </w:tc>
        <w:tc>
          <w:tcPr>
            <w:tcW w:w="20" w:type="dxa"/>
            <w:hideMark/>
          </w:tcPr>
          <w:p w14:paraId="7FBEFB7D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52</w:t>
            </w:r>
          </w:p>
        </w:tc>
        <w:tc>
          <w:tcPr>
            <w:tcW w:w="20" w:type="dxa"/>
            <w:hideMark/>
          </w:tcPr>
          <w:p w14:paraId="5CC2DB7A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3A6AB4E8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2AAAFD1A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IIB</w:t>
            </w:r>
          </w:p>
        </w:tc>
        <w:tc>
          <w:tcPr>
            <w:tcW w:w="20" w:type="dxa"/>
            <w:hideMark/>
          </w:tcPr>
          <w:p w14:paraId="7CBC9998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6A5D6389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Bad </w:t>
            </w:r>
          </w:p>
        </w:tc>
        <w:tc>
          <w:tcPr>
            <w:tcW w:w="20" w:type="dxa"/>
            <w:hideMark/>
          </w:tcPr>
          <w:p w14:paraId="1BC080C6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0.67</w:t>
            </w:r>
          </w:p>
        </w:tc>
        <w:tc>
          <w:tcPr>
            <w:tcW w:w="20" w:type="dxa"/>
            <w:hideMark/>
          </w:tcPr>
          <w:p w14:paraId="4318E506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0.67</w:t>
            </w:r>
          </w:p>
        </w:tc>
      </w:tr>
      <w:tr w:rsidR="006C24DF" w:rsidRPr="006C24DF" w14:paraId="7B373860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6684C354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26</w:t>
            </w:r>
          </w:p>
        </w:tc>
        <w:tc>
          <w:tcPr>
            <w:tcW w:w="20" w:type="dxa"/>
            <w:hideMark/>
          </w:tcPr>
          <w:p w14:paraId="0E4657D8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60</w:t>
            </w:r>
          </w:p>
        </w:tc>
        <w:tc>
          <w:tcPr>
            <w:tcW w:w="20" w:type="dxa"/>
            <w:hideMark/>
          </w:tcPr>
          <w:p w14:paraId="3BA4A348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3618C245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6EE1A4F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IIIA</w:t>
            </w:r>
          </w:p>
        </w:tc>
        <w:tc>
          <w:tcPr>
            <w:tcW w:w="20" w:type="dxa"/>
            <w:hideMark/>
          </w:tcPr>
          <w:p w14:paraId="6183422B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NED1</w:t>
            </w:r>
          </w:p>
        </w:tc>
        <w:tc>
          <w:tcPr>
            <w:tcW w:w="20" w:type="dxa"/>
            <w:hideMark/>
          </w:tcPr>
          <w:p w14:paraId="038E57BF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Good</w:t>
            </w:r>
          </w:p>
        </w:tc>
        <w:tc>
          <w:tcPr>
            <w:tcW w:w="20" w:type="dxa"/>
            <w:hideMark/>
          </w:tcPr>
          <w:p w14:paraId="06C8F1FD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36.13</w:t>
            </w:r>
          </w:p>
        </w:tc>
        <w:tc>
          <w:tcPr>
            <w:tcW w:w="20" w:type="dxa"/>
            <w:hideMark/>
          </w:tcPr>
          <w:p w14:paraId="65F821D8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3.67</w:t>
            </w:r>
          </w:p>
        </w:tc>
      </w:tr>
      <w:tr w:rsidR="006C24DF" w:rsidRPr="006C24DF" w14:paraId="29ED2039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107AC412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27</w:t>
            </w:r>
          </w:p>
        </w:tc>
        <w:tc>
          <w:tcPr>
            <w:tcW w:w="20" w:type="dxa"/>
            <w:hideMark/>
          </w:tcPr>
          <w:p w14:paraId="50C0B07E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59</w:t>
            </w:r>
          </w:p>
        </w:tc>
        <w:tc>
          <w:tcPr>
            <w:tcW w:w="20" w:type="dxa"/>
            <w:hideMark/>
          </w:tcPr>
          <w:p w14:paraId="0B3FB655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26428537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60FD5A82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IIIB</w:t>
            </w:r>
          </w:p>
        </w:tc>
        <w:tc>
          <w:tcPr>
            <w:tcW w:w="20" w:type="dxa"/>
            <w:hideMark/>
          </w:tcPr>
          <w:p w14:paraId="72860AA9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NED1</w:t>
            </w:r>
          </w:p>
        </w:tc>
        <w:tc>
          <w:tcPr>
            <w:tcW w:w="20" w:type="dxa"/>
            <w:hideMark/>
          </w:tcPr>
          <w:p w14:paraId="1B53E2A4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Good </w:t>
            </w:r>
          </w:p>
        </w:tc>
        <w:tc>
          <w:tcPr>
            <w:tcW w:w="20" w:type="dxa"/>
            <w:hideMark/>
          </w:tcPr>
          <w:p w14:paraId="7C2A811F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35.87</w:t>
            </w:r>
          </w:p>
        </w:tc>
        <w:tc>
          <w:tcPr>
            <w:tcW w:w="20" w:type="dxa"/>
            <w:hideMark/>
          </w:tcPr>
          <w:p w14:paraId="05A87069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13.73</w:t>
            </w:r>
          </w:p>
        </w:tc>
      </w:tr>
      <w:tr w:rsidR="006C24DF" w:rsidRPr="006C24DF" w14:paraId="5038484D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08F9E767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28</w:t>
            </w:r>
          </w:p>
        </w:tc>
        <w:tc>
          <w:tcPr>
            <w:tcW w:w="20" w:type="dxa"/>
            <w:hideMark/>
          </w:tcPr>
          <w:p w14:paraId="762F12D6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47</w:t>
            </w:r>
          </w:p>
        </w:tc>
        <w:tc>
          <w:tcPr>
            <w:tcW w:w="20" w:type="dxa"/>
            <w:hideMark/>
          </w:tcPr>
          <w:p w14:paraId="06F29355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230AD376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715F1674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67ED5002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16233DE9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Bad </w:t>
            </w:r>
          </w:p>
        </w:tc>
        <w:tc>
          <w:tcPr>
            <w:tcW w:w="20" w:type="dxa"/>
            <w:hideMark/>
          </w:tcPr>
          <w:p w14:paraId="610ADDA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11.8</w:t>
            </w:r>
          </w:p>
        </w:tc>
        <w:tc>
          <w:tcPr>
            <w:tcW w:w="20" w:type="dxa"/>
            <w:hideMark/>
          </w:tcPr>
          <w:p w14:paraId="78E6FB01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1.63</w:t>
            </w:r>
          </w:p>
        </w:tc>
      </w:tr>
      <w:tr w:rsidR="006C24DF" w:rsidRPr="006C24DF" w14:paraId="65DEB5A7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1A3AA464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29</w:t>
            </w:r>
          </w:p>
        </w:tc>
        <w:tc>
          <w:tcPr>
            <w:tcW w:w="20" w:type="dxa"/>
            <w:hideMark/>
          </w:tcPr>
          <w:p w14:paraId="56C151D0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60</w:t>
            </w:r>
          </w:p>
        </w:tc>
        <w:tc>
          <w:tcPr>
            <w:tcW w:w="20" w:type="dxa"/>
            <w:hideMark/>
          </w:tcPr>
          <w:p w14:paraId="516C8F53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4CC3392B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7875148A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IIIA</w:t>
            </w:r>
          </w:p>
        </w:tc>
        <w:tc>
          <w:tcPr>
            <w:tcW w:w="20" w:type="dxa"/>
            <w:hideMark/>
          </w:tcPr>
          <w:p w14:paraId="3EA1DDE1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NED1</w:t>
            </w:r>
          </w:p>
        </w:tc>
        <w:tc>
          <w:tcPr>
            <w:tcW w:w="20" w:type="dxa"/>
            <w:hideMark/>
          </w:tcPr>
          <w:p w14:paraId="62C9E25E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Good </w:t>
            </w:r>
          </w:p>
        </w:tc>
        <w:tc>
          <w:tcPr>
            <w:tcW w:w="20" w:type="dxa"/>
            <w:hideMark/>
          </w:tcPr>
          <w:p w14:paraId="75FE23F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32.33</w:t>
            </w:r>
          </w:p>
        </w:tc>
        <w:tc>
          <w:tcPr>
            <w:tcW w:w="20" w:type="dxa"/>
            <w:hideMark/>
          </w:tcPr>
          <w:p w14:paraId="31B773B5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14.00</w:t>
            </w:r>
          </w:p>
        </w:tc>
      </w:tr>
      <w:tr w:rsidR="006C24DF" w:rsidRPr="006C24DF" w14:paraId="40141E7D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2BEBABC6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30</w:t>
            </w:r>
          </w:p>
        </w:tc>
        <w:tc>
          <w:tcPr>
            <w:tcW w:w="20" w:type="dxa"/>
            <w:hideMark/>
          </w:tcPr>
          <w:p w14:paraId="0B29982F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45</w:t>
            </w:r>
          </w:p>
        </w:tc>
        <w:tc>
          <w:tcPr>
            <w:tcW w:w="20" w:type="dxa"/>
            <w:hideMark/>
          </w:tcPr>
          <w:p w14:paraId="55C000F7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41F1DEEB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7701B961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IIIB</w:t>
            </w:r>
          </w:p>
        </w:tc>
        <w:tc>
          <w:tcPr>
            <w:tcW w:w="20" w:type="dxa"/>
            <w:hideMark/>
          </w:tcPr>
          <w:p w14:paraId="1831C08B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NED1</w:t>
            </w:r>
          </w:p>
        </w:tc>
        <w:tc>
          <w:tcPr>
            <w:tcW w:w="20" w:type="dxa"/>
            <w:hideMark/>
          </w:tcPr>
          <w:p w14:paraId="47B4432D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Good </w:t>
            </w:r>
          </w:p>
        </w:tc>
        <w:tc>
          <w:tcPr>
            <w:tcW w:w="20" w:type="dxa"/>
            <w:hideMark/>
          </w:tcPr>
          <w:p w14:paraId="6981F567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37.50</w:t>
            </w:r>
          </w:p>
        </w:tc>
        <w:tc>
          <w:tcPr>
            <w:tcW w:w="20" w:type="dxa"/>
            <w:hideMark/>
          </w:tcPr>
          <w:p w14:paraId="39B06B60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37.50</w:t>
            </w:r>
          </w:p>
        </w:tc>
      </w:tr>
      <w:tr w:rsidR="006C24DF" w:rsidRPr="006C24DF" w14:paraId="31E6127E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5EE2685E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31</w:t>
            </w:r>
          </w:p>
        </w:tc>
        <w:tc>
          <w:tcPr>
            <w:tcW w:w="20" w:type="dxa"/>
            <w:hideMark/>
          </w:tcPr>
          <w:p w14:paraId="2ECAB883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66</w:t>
            </w:r>
          </w:p>
        </w:tc>
        <w:tc>
          <w:tcPr>
            <w:tcW w:w="20" w:type="dxa"/>
            <w:hideMark/>
          </w:tcPr>
          <w:p w14:paraId="321555AE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7784B0C0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387DACF6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IIIC</w:t>
            </w:r>
          </w:p>
        </w:tc>
        <w:tc>
          <w:tcPr>
            <w:tcW w:w="20" w:type="dxa"/>
            <w:hideMark/>
          </w:tcPr>
          <w:p w14:paraId="486132E8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NED1</w:t>
            </w:r>
          </w:p>
        </w:tc>
        <w:tc>
          <w:tcPr>
            <w:tcW w:w="20" w:type="dxa"/>
            <w:hideMark/>
          </w:tcPr>
          <w:p w14:paraId="53EACA71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Good </w:t>
            </w:r>
          </w:p>
        </w:tc>
        <w:tc>
          <w:tcPr>
            <w:tcW w:w="20" w:type="dxa"/>
            <w:hideMark/>
          </w:tcPr>
          <w:p w14:paraId="71653AE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37.30</w:t>
            </w:r>
          </w:p>
        </w:tc>
        <w:tc>
          <w:tcPr>
            <w:tcW w:w="20" w:type="dxa"/>
            <w:hideMark/>
          </w:tcPr>
          <w:p w14:paraId="539262D3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30.70</w:t>
            </w:r>
          </w:p>
        </w:tc>
      </w:tr>
      <w:tr w:rsidR="006C24DF" w:rsidRPr="006C24DF" w14:paraId="445E7A84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62603D72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32</w:t>
            </w:r>
          </w:p>
        </w:tc>
        <w:tc>
          <w:tcPr>
            <w:tcW w:w="20" w:type="dxa"/>
            <w:hideMark/>
          </w:tcPr>
          <w:p w14:paraId="212217CE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41</w:t>
            </w:r>
          </w:p>
        </w:tc>
        <w:tc>
          <w:tcPr>
            <w:tcW w:w="20" w:type="dxa"/>
            <w:hideMark/>
          </w:tcPr>
          <w:p w14:paraId="33F80810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4D5A1991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14939BA8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IIIB</w:t>
            </w:r>
          </w:p>
        </w:tc>
        <w:tc>
          <w:tcPr>
            <w:tcW w:w="20" w:type="dxa"/>
            <w:hideMark/>
          </w:tcPr>
          <w:p w14:paraId="7DC7368C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NED2</w:t>
            </w:r>
          </w:p>
        </w:tc>
        <w:tc>
          <w:tcPr>
            <w:tcW w:w="20" w:type="dxa"/>
            <w:hideMark/>
          </w:tcPr>
          <w:p w14:paraId="5E8493BD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Bad </w:t>
            </w:r>
          </w:p>
        </w:tc>
        <w:tc>
          <w:tcPr>
            <w:tcW w:w="20" w:type="dxa"/>
            <w:hideMark/>
          </w:tcPr>
          <w:p w14:paraId="1F24B5AB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26.57</w:t>
            </w:r>
          </w:p>
        </w:tc>
        <w:tc>
          <w:tcPr>
            <w:tcW w:w="20" w:type="dxa"/>
            <w:hideMark/>
          </w:tcPr>
          <w:p w14:paraId="5E5A2C33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2.53</w:t>
            </w:r>
          </w:p>
        </w:tc>
      </w:tr>
      <w:tr w:rsidR="006C24DF" w:rsidRPr="006C24DF" w14:paraId="08D6D412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778EF98F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33</w:t>
            </w:r>
          </w:p>
        </w:tc>
        <w:tc>
          <w:tcPr>
            <w:tcW w:w="20" w:type="dxa"/>
            <w:hideMark/>
          </w:tcPr>
          <w:p w14:paraId="4308DA76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46</w:t>
            </w:r>
          </w:p>
        </w:tc>
        <w:tc>
          <w:tcPr>
            <w:tcW w:w="20" w:type="dxa"/>
            <w:hideMark/>
          </w:tcPr>
          <w:p w14:paraId="45B1AFEB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4CB6960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13A735B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IIIB</w:t>
            </w:r>
          </w:p>
        </w:tc>
        <w:tc>
          <w:tcPr>
            <w:tcW w:w="20" w:type="dxa"/>
            <w:hideMark/>
          </w:tcPr>
          <w:p w14:paraId="10C52BF1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PD</w:t>
            </w:r>
          </w:p>
        </w:tc>
        <w:tc>
          <w:tcPr>
            <w:tcW w:w="20" w:type="dxa"/>
            <w:hideMark/>
          </w:tcPr>
          <w:p w14:paraId="77336A54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Bad</w:t>
            </w:r>
          </w:p>
        </w:tc>
        <w:tc>
          <w:tcPr>
            <w:tcW w:w="20" w:type="dxa"/>
            <w:hideMark/>
          </w:tcPr>
          <w:p w14:paraId="0A83180C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1.67</w:t>
            </w:r>
          </w:p>
        </w:tc>
        <w:tc>
          <w:tcPr>
            <w:tcW w:w="20" w:type="dxa"/>
            <w:hideMark/>
          </w:tcPr>
          <w:p w14:paraId="623E3DD4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0.90</w:t>
            </w:r>
          </w:p>
        </w:tc>
      </w:tr>
      <w:tr w:rsidR="006C24DF" w:rsidRPr="006C24DF" w14:paraId="11803F8F" w14:textId="77777777" w:rsidTr="006C2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34927927" w14:textId="73CA692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34</w:t>
            </w:r>
          </w:p>
        </w:tc>
        <w:tc>
          <w:tcPr>
            <w:tcW w:w="20" w:type="dxa"/>
            <w:hideMark/>
          </w:tcPr>
          <w:p w14:paraId="723E9300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88</w:t>
            </w:r>
          </w:p>
        </w:tc>
        <w:tc>
          <w:tcPr>
            <w:tcW w:w="20" w:type="dxa"/>
            <w:hideMark/>
          </w:tcPr>
          <w:p w14:paraId="659A4BED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6B5FB6B6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M</w:t>
            </w:r>
          </w:p>
        </w:tc>
        <w:tc>
          <w:tcPr>
            <w:tcW w:w="20" w:type="dxa"/>
            <w:hideMark/>
          </w:tcPr>
          <w:p w14:paraId="51F1485F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30723FDA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SD</w:t>
            </w:r>
          </w:p>
        </w:tc>
        <w:tc>
          <w:tcPr>
            <w:tcW w:w="20" w:type="dxa"/>
            <w:hideMark/>
          </w:tcPr>
          <w:p w14:paraId="2A0851C8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Good </w:t>
            </w:r>
          </w:p>
        </w:tc>
        <w:tc>
          <w:tcPr>
            <w:tcW w:w="20" w:type="dxa"/>
            <w:hideMark/>
          </w:tcPr>
          <w:p w14:paraId="1C36395B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8.27</w:t>
            </w:r>
          </w:p>
        </w:tc>
        <w:tc>
          <w:tcPr>
            <w:tcW w:w="20" w:type="dxa"/>
            <w:hideMark/>
          </w:tcPr>
          <w:p w14:paraId="67430769" w14:textId="77777777" w:rsidR="006C24DF" w:rsidRPr="006C24DF" w:rsidRDefault="006C24DF" w:rsidP="006C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3.37</w:t>
            </w:r>
          </w:p>
        </w:tc>
      </w:tr>
      <w:tr w:rsidR="006C24DF" w:rsidRPr="006C24DF" w14:paraId="572C4D53" w14:textId="77777777" w:rsidTr="006C24D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hideMark/>
          </w:tcPr>
          <w:p w14:paraId="00130075" w14:textId="77777777" w:rsidR="006C24DF" w:rsidRPr="006C24DF" w:rsidRDefault="006C24DF" w:rsidP="006C24DF">
            <w:pPr>
              <w:rPr>
                <w:rFonts w:ascii="Times" w:hAnsi="Times"/>
                <w:b w:val="0"/>
                <w:bCs w:val="0"/>
                <w:sz w:val="23"/>
                <w:szCs w:val="23"/>
              </w:rPr>
            </w:pPr>
            <w:r w:rsidRPr="006C24DF">
              <w:rPr>
                <w:rFonts w:ascii="Times" w:hAnsi="Times"/>
                <w:b w:val="0"/>
                <w:bCs w:val="0"/>
                <w:sz w:val="23"/>
                <w:szCs w:val="23"/>
              </w:rPr>
              <w:t>35</w:t>
            </w:r>
          </w:p>
        </w:tc>
        <w:tc>
          <w:tcPr>
            <w:tcW w:w="20" w:type="dxa"/>
            <w:hideMark/>
          </w:tcPr>
          <w:p w14:paraId="7405421F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52</w:t>
            </w:r>
          </w:p>
        </w:tc>
        <w:tc>
          <w:tcPr>
            <w:tcW w:w="20" w:type="dxa"/>
            <w:hideMark/>
          </w:tcPr>
          <w:p w14:paraId="08C69341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White</w:t>
            </w:r>
          </w:p>
        </w:tc>
        <w:tc>
          <w:tcPr>
            <w:tcW w:w="20" w:type="dxa"/>
            <w:hideMark/>
          </w:tcPr>
          <w:p w14:paraId="450BECC5" w14:textId="4EFBEB91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F</w:t>
            </w:r>
          </w:p>
        </w:tc>
        <w:tc>
          <w:tcPr>
            <w:tcW w:w="20" w:type="dxa"/>
            <w:hideMark/>
          </w:tcPr>
          <w:p w14:paraId="75871855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STAGE IV</w:t>
            </w:r>
          </w:p>
        </w:tc>
        <w:tc>
          <w:tcPr>
            <w:tcW w:w="20" w:type="dxa"/>
            <w:hideMark/>
          </w:tcPr>
          <w:p w14:paraId="5ABD5BC1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SD</w:t>
            </w:r>
          </w:p>
        </w:tc>
        <w:tc>
          <w:tcPr>
            <w:tcW w:w="20" w:type="dxa"/>
            <w:hideMark/>
          </w:tcPr>
          <w:p w14:paraId="2D75E417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 xml:space="preserve">Good </w:t>
            </w:r>
          </w:p>
        </w:tc>
        <w:tc>
          <w:tcPr>
            <w:tcW w:w="20" w:type="dxa"/>
            <w:hideMark/>
          </w:tcPr>
          <w:p w14:paraId="1EBC0C31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24.27</w:t>
            </w:r>
          </w:p>
        </w:tc>
        <w:tc>
          <w:tcPr>
            <w:tcW w:w="20" w:type="dxa"/>
            <w:hideMark/>
          </w:tcPr>
          <w:p w14:paraId="2F2C725E" w14:textId="77777777" w:rsidR="006C24DF" w:rsidRPr="006C24DF" w:rsidRDefault="006C24DF" w:rsidP="006C24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13.07</w:t>
            </w:r>
          </w:p>
        </w:tc>
      </w:tr>
    </w:tbl>
    <w:p w14:paraId="69D8605F" w14:textId="3730F92D" w:rsidR="00450D49" w:rsidRPr="006C24DF" w:rsidRDefault="004222F0">
      <w:pPr>
        <w:rPr>
          <w:rFonts w:ascii="Times" w:hAnsi="Times"/>
          <w:sz w:val="23"/>
          <w:szCs w:val="23"/>
        </w:rPr>
      </w:pPr>
      <w:r w:rsidRPr="006C24DF">
        <w:rPr>
          <w:rFonts w:ascii="Times" w:hAnsi="Time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7FFA8" wp14:editId="2EF64524">
                <wp:simplePos x="0" y="0"/>
                <wp:positionH relativeFrom="column">
                  <wp:posOffset>-647700</wp:posOffset>
                </wp:positionH>
                <wp:positionV relativeFrom="paragraph">
                  <wp:posOffset>35560</wp:posOffset>
                </wp:positionV>
                <wp:extent cx="7239000" cy="1507490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39B720-BCE6-024C-8FA9-41D16AB77E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150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4C245F" w14:textId="77777777" w:rsidR="006C24DF" w:rsidRPr="006C24DF" w:rsidRDefault="006C24DF" w:rsidP="006C24DF">
                            <w:pPr>
                              <w:rPr>
                                <w:rFonts w:ascii="Times" w:hAnsi="Times"/>
                                <w:sz w:val="23"/>
                                <w:szCs w:val="23"/>
                              </w:rPr>
                            </w:pPr>
                            <w:r w:rsidRPr="006C24DF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position w:val="6"/>
                                <w:sz w:val="23"/>
                                <w:szCs w:val="23"/>
                                <w:vertAlign w:val="superscript"/>
                              </w:rPr>
                              <w:t>1</w:t>
                            </w:r>
                            <w:r w:rsidRPr="006C24DF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M: Male; F: Female</w:t>
                            </w:r>
                          </w:p>
                          <w:p w14:paraId="591C23AE" w14:textId="77777777" w:rsidR="006C24DF" w:rsidRPr="006C24DF" w:rsidRDefault="006C24DF" w:rsidP="006C24DF">
                            <w:pPr>
                              <w:rPr>
                                <w:rFonts w:ascii="Times" w:hAnsi="Times"/>
                                <w:sz w:val="23"/>
                                <w:szCs w:val="23"/>
                              </w:rPr>
                            </w:pPr>
                            <w:r w:rsidRPr="006C24DF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position w:val="6"/>
                                <w:sz w:val="23"/>
                                <w:szCs w:val="23"/>
                                <w:vertAlign w:val="superscript"/>
                              </w:rPr>
                              <w:t>2</w:t>
                            </w:r>
                            <w:r w:rsidRPr="006C24DF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>PD: Progressive Disease, SD: Stable Disease, NED1: No Evidence of Disease at time of enrollment and remained NED for ≤ 18 months, NED2: No Evidence of Disease at time of enrollment and remained NED for ≥ 18 months, PR: Partial Responder (RECIST)</w:t>
                            </w:r>
                          </w:p>
                          <w:p w14:paraId="2791BBE1" w14:textId="77777777" w:rsidR="006C24DF" w:rsidRPr="006C24DF" w:rsidRDefault="006C24DF" w:rsidP="006C24DF">
                            <w:pPr>
                              <w:rPr>
                                <w:rFonts w:ascii="Times" w:hAnsi="Times"/>
                                <w:sz w:val="23"/>
                                <w:szCs w:val="23"/>
                              </w:rPr>
                            </w:pPr>
                            <w:r w:rsidRPr="006C24DF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position w:val="6"/>
                                <w:sz w:val="23"/>
                                <w:szCs w:val="23"/>
                                <w:vertAlign w:val="superscript"/>
                              </w:rPr>
                              <w:t>3</w:t>
                            </w:r>
                            <w:r w:rsidRPr="006C24DF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Clinical Outcome groups used for experimental analysis. Patients who did not progress during the trial where considered to have a “good” outcome, while patients who progressed were considered to have a “bad” outcome. </w:t>
                            </w:r>
                          </w:p>
                          <w:p w14:paraId="1CE16F45" w14:textId="77777777" w:rsidR="006C24DF" w:rsidRPr="006C24DF" w:rsidRDefault="006C24DF" w:rsidP="006C24DF">
                            <w:pPr>
                              <w:rPr>
                                <w:rFonts w:ascii="Times" w:hAnsi="Times"/>
                                <w:sz w:val="23"/>
                                <w:szCs w:val="23"/>
                              </w:rPr>
                            </w:pPr>
                            <w:r w:rsidRPr="006C24DF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position w:val="6"/>
                                <w:sz w:val="23"/>
                                <w:szCs w:val="23"/>
                                <w:vertAlign w:val="superscript"/>
                              </w:rPr>
                              <w:t>4</w:t>
                            </w:r>
                            <w:r w:rsidRPr="006C24DF">
                              <w:rPr>
                                <w:rFonts w:ascii="Times" w:hAnsi="Times" w:cstheme="minorBidi"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  <w:t xml:space="preserve">Time in months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27FFA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51pt;margin-top:2.8pt;width:570pt;height:1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" filled="f" stroked="f">
                <v:textbox style="mso-fit-shape-to-text:t">
                  <w:txbxContent>
                    <w:p w14:paraId="594C245F" w14:textId="77777777" w:rsidR="006C24DF" w:rsidRPr="006C24DF" w:rsidRDefault="006C24DF" w:rsidP="006C24DF">
                      <w:pPr>
                        <w:rPr>
                          <w:rFonts w:ascii="Times" w:hAnsi="Times"/>
                          <w:sz w:val="23"/>
                          <w:szCs w:val="23"/>
                        </w:rPr>
                      </w:pPr>
                      <w:r w:rsidRPr="006C24DF">
                        <w:rPr>
                          <w:rFonts w:ascii="Times" w:hAnsi="Times" w:cstheme="minorBidi"/>
                          <w:color w:val="000000" w:themeColor="text1"/>
                          <w:kern w:val="24"/>
                          <w:position w:val="6"/>
                          <w:sz w:val="23"/>
                          <w:szCs w:val="23"/>
                          <w:vertAlign w:val="superscript"/>
                        </w:rPr>
                        <w:t>1</w:t>
                      </w:r>
                      <w:r w:rsidRPr="006C24DF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M: Male; F: Female</w:t>
                      </w:r>
                    </w:p>
                    <w:p w14:paraId="591C23AE" w14:textId="77777777" w:rsidR="006C24DF" w:rsidRPr="006C24DF" w:rsidRDefault="006C24DF" w:rsidP="006C24DF">
                      <w:pPr>
                        <w:rPr>
                          <w:rFonts w:ascii="Times" w:hAnsi="Times"/>
                          <w:sz w:val="23"/>
                          <w:szCs w:val="23"/>
                        </w:rPr>
                      </w:pPr>
                      <w:r w:rsidRPr="006C24DF">
                        <w:rPr>
                          <w:rFonts w:ascii="Times" w:hAnsi="Times" w:cstheme="minorBidi"/>
                          <w:color w:val="000000" w:themeColor="text1"/>
                          <w:kern w:val="24"/>
                          <w:position w:val="6"/>
                          <w:sz w:val="23"/>
                          <w:szCs w:val="23"/>
                          <w:vertAlign w:val="superscript"/>
                        </w:rPr>
                        <w:t>2</w:t>
                      </w:r>
                      <w:r w:rsidRPr="006C24DF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>PD: Progressive Disease, SD: Stable Disease, NED1: No Evidence of Disease at time of enrollment and remained NED for ≤ 18 months, NED2: No Evidence of Disease at time of enrollment and remained NED for ≥ 18 months, PR: Partial Responder (RECIST)</w:t>
                      </w:r>
                    </w:p>
                    <w:p w14:paraId="2791BBE1" w14:textId="77777777" w:rsidR="006C24DF" w:rsidRPr="006C24DF" w:rsidRDefault="006C24DF" w:rsidP="006C24DF">
                      <w:pPr>
                        <w:rPr>
                          <w:rFonts w:ascii="Times" w:hAnsi="Times"/>
                          <w:sz w:val="23"/>
                          <w:szCs w:val="23"/>
                        </w:rPr>
                      </w:pPr>
                      <w:r w:rsidRPr="006C24DF">
                        <w:rPr>
                          <w:rFonts w:ascii="Times" w:hAnsi="Times" w:cstheme="minorBidi"/>
                          <w:color w:val="000000" w:themeColor="text1"/>
                          <w:kern w:val="24"/>
                          <w:position w:val="6"/>
                          <w:sz w:val="23"/>
                          <w:szCs w:val="23"/>
                          <w:vertAlign w:val="superscript"/>
                        </w:rPr>
                        <w:t>3</w:t>
                      </w:r>
                      <w:r w:rsidRPr="006C24DF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Clinical Outcome groups used for experimental analysis. Patients who did not progress during the trial where considered to have a “good” outcome, while patients who progressed were considered to have a “bad” outcome. </w:t>
                      </w:r>
                    </w:p>
                    <w:p w14:paraId="1CE16F45" w14:textId="77777777" w:rsidR="006C24DF" w:rsidRPr="006C24DF" w:rsidRDefault="006C24DF" w:rsidP="006C24DF">
                      <w:pPr>
                        <w:rPr>
                          <w:rFonts w:ascii="Times" w:hAnsi="Times"/>
                          <w:sz w:val="23"/>
                          <w:szCs w:val="23"/>
                        </w:rPr>
                      </w:pPr>
                      <w:r w:rsidRPr="006C24DF">
                        <w:rPr>
                          <w:rFonts w:ascii="Times" w:hAnsi="Times" w:cstheme="minorBidi"/>
                          <w:color w:val="000000" w:themeColor="text1"/>
                          <w:kern w:val="24"/>
                          <w:position w:val="6"/>
                          <w:sz w:val="23"/>
                          <w:szCs w:val="23"/>
                          <w:vertAlign w:val="superscript"/>
                        </w:rPr>
                        <w:t>4</w:t>
                      </w:r>
                      <w:r w:rsidRPr="006C24DF">
                        <w:rPr>
                          <w:rFonts w:ascii="Times" w:hAnsi="Times" w:cstheme="minorBidi"/>
                          <w:color w:val="000000" w:themeColor="text1"/>
                          <w:kern w:val="24"/>
                          <w:sz w:val="23"/>
                          <w:szCs w:val="23"/>
                        </w:rPr>
                        <w:t xml:space="preserve">Time in months </w:t>
                      </w:r>
                    </w:p>
                  </w:txbxContent>
                </v:textbox>
              </v:shape>
            </w:pict>
          </mc:Fallback>
        </mc:AlternateContent>
      </w:r>
      <w:r w:rsidR="006C24DF" w:rsidRPr="006C24DF">
        <w:rPr>
          <w:rFonts w:ascii="Times" w:hAnsi="Times"/>
          <w:sz w:val="23"/>
          <w:szCs w:val="23"/>
        </w:rPr>
        <w:t xml:space="preserve"> </w:t>
      </w:r>
    </w:p>
    <w:p w14:paraId="6E613D84" w14:textId="3EE2E0AA" w:rsidR="006C24DF" w:rsidRPr="006C24DF" w:rsidRDefault="006C24DF">
      <w:pPr>
        <w:rPr>
          <w:rFonts w:ascii="Times" w:hAnsi="Times"/>
          <w:sz w:val="23"/>
          <w:szCs w:val="23"/>
        </w:rPr>
      </w:pPr>
    </w:p>
    <w:p w14:paraId="734BFB06" w14:textId="724F5166" w:rsidR="006C24DF" w:rsidRDefault="006C24DF" w:rsidP="00124F71">
      <w:pPr>
        <w:rPr>
          <w:rFonts w:ascii="Times" w:hAnsi="Times"/>
          <w:b/>
          <w:bCs/>
          <w:i/>
          <w:iCs/>
          <w:sz w:val="23"/>
          <w:szCs w:val="23"/>
        </w:rPr>
      </w:pPr>
      <w:r>
        <w:rPr>
          <w:rFonts w:ascii="Times" w:hAnsi="Times"/>
          <w:sz w:val="23"/>
          <w:szCs w:val="23"/>
        </w:rPr>
        <w:br w:type="page"/>
      </w:r>
      <w:r w:rsidR="00124F71" w:rsidRPr="00124F71">
        <w:rPr>
          <w:rFonts w:ascii="Times" w:hAnsi="Times"/>
          <w:b/>
          <w:bCs/>
          <w:i/>
          <w:iCs/>
          <w:sz w:val="23"/>
          <w:szCs w:val="23"/>
        </w:rPr>
        <w:lastRenderedPageBreak/>
        <w:t>Supplemental Table 2. Critical DC markers are not prognostic factors for overall survival or progression free survival in advanced melanoma patients</w:t>
      </w:r>
      <w:r w:rsidR="00124F71">
        <w:rPr>
          <w:rFonts w:ascii="Times" w:hAnsi="Times"/>
          <w:b/>
          <w:bCs/>
          <w:i/>
          <w:iCs/>
          <w:sz w:val="23"/>
          <w:szCs w:val="23"/>
        </w:rPr>
        <w:t>.</w:t>
      </w:r>
    </w:p>
    <w:p w14:paraId="67F2B1FC" w14:textId="77777777" w:rsidR="00124F71" w:rsidRPr="00124F71" w:rsidRDefault="00124F71" w:rsidP="00124F71">
      <w:pPr>
        <w:rPr>
          <w:rFonts w:ascii="Times" w:hAnsi="Times"/>
          <w:sz w:val="23"/>
          <w:szCs w:val="23"/>
        </w:rPr>
      </w:pPr>
    </w:p>
    <w:tbl>
      <w:tblPr>
        <w:tblStyle w:val="PlainTable2"/>
        <w:tblW w:w="9769" w:type="dxa"/>
        <w:tblLook w:val="0600" w:firstRow="0" w:lastRow="0" w:firstColumn="0" w:lastColumn="0" w:noHBand="1" w:noVBand="1"/>
      </w:tblPr>
      <w:tblGrid>
        <w:gridCol w:w="1726"/>
        <w:gridCol w:w="1496"/>
        <w:gridCol w:w="1858"/>
        <w:gridCol w:w="1739"/>
        <w:gridCol w:w="1942"/>
        <w:gridCol w:w="1008"/>
      </w:tblGrid>
      <w:tr w:rsidR="006C24DF" w:rsidRPr="006C24DF" w14:paraId="19EC1E87" w14:textId="77777777" w:rsidTr="006C24DF">
        <w:trPr>
          <w:trHeight w:val="283"/>
        </w:trPr>
        <w:tc>
          <w:tcPr>
            <w:tcW w:w="1726" w:type="dxa"/>
            <w:hideMark/>
          </w:tcPr>
          <w:p w14:paraId="1B1CD8D2" w14:textId="77777777" w:rsidR="006C24DF" w:rsidRPr="006C24DF" w:rsidRDefault="006C24DF" w:rsidP="006C24DF">
            <w:pPr>
              <w:jc w:val="center"/>
              <w:rPr>
                <w:rFonts w:ascii="Times" w:eastAsiaTheme="minorHAnsi" w:hAnsi="Times" w:cstheme="minorBidi"/>
                <w:b/>
                <w:bCs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b/>
                <w:bCs/>
                <w:sz w:val="23"/>
                <w:szCs w:val="23"/>
              </w:rPr>
              <w:t>Endpoint</w:t>
            </w:r>
          </w:p>
        </w:tc>
        <w:tc>
          <w:tcPr>
            <w:tcW w:w="1496" w:type="dxa"/>
            <w:hideMark/>
          </w:tcPr>
          <w:p w14:paraId="3CB6A484" w14:textId="77777777" w:rsidR="006C24DF" w:rsidRPr="006C24DF" w:rsidRDefault="006C24DF" w:rsidP="006C24DF">
            <w:pPr>
              <w:jc w:val="center"/>
              <w:rPr>
                <w:rFonts w:ascii="Times" w:eastAsiaTheme="minorHAnsi" w:hAnsi="Times" w:cstheme="minorBidi"/>
                <w:b/>
                <w:bCs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b/>
                <w:bCs/>
                <w:sz w:val="23"/>
                <w:szCs w:val="23"/>
              </w:rPr>
              <w:t>Factor</w:t>
            </w:r>
          </w:p>
        </w:tc>
        <w:tc>
          <w:tcPr>
            <w:tcW w:w="1858" w:type="dxa"/>
            <w:hideMark/>
          </w:tcPr>
          <w:p w14:paraId="45D22695" w14:textId="77777777" w:rsidR="006C24DF" w:rsidRPr="006C24DF" w:rsidRDefault="006C24DF" w:rsidP="006C24DF">
            <w:pPr>
              <w:jc w:val="center"/>
              <w:rPr>
                <w:rFonts w:ascii="Times" w:eastAsiaTheme="minorHAnsi" w:hAnsi="Times" w:cstheme="minorBidi"/>
                <w:b/>
                <w:bCs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b/>
                <w:bCs/>
                <w:sz w:val="23"/>
                <w:szCs w:val="23"/>
              </w:rPr>
              <w:t>Cell Type</w:t>
            </w:r>
          </w:p>
        </w:tc>
        <w:tc>
          <w:tcPr>
            <w:tcW w:w="1739" w:type="dxa"/>
            <w:hideMark/>
          </w:tcPr>
          <w:p w14:paraId="2A1EF8AC" w14:textId="5FCAB032" w:rsidR="006C24DF" w:rsidRPr="006C24DF" w:rsidRDefault="006C24DF" w:rsidP="006C24DF">
            <w:pPr>
              <w:jc w:val="center"/>
              <w:rPr>
                <w:rFonts w:ascii="Times" w:eastAsiaTheme="minorHAnsi" w:hAnsi="Times" w:cstheme="minorBidi"/>
                <w:b/>
                <w:bCs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b/>
                <w:bCs/>
                <w:sz w:val="23"/>
                <w:szCs w:val="23"/>
              </w:rPr>
              <w:t>HR</w:t>
            </w:r>
          </w:p>
        </w:tc>
        <w:tc>
          <w:tcPr>
            <w:tcW w:w="1942" w:type="dxa"/>
            <w:hideMark/>
          </w:tcPr>
          <w:p w14:paraId="0136B076" w14:textId="77777777" w:rsidR="006C24DF" w:rsidRPr="006C24DF" w:rsidRDefault="006C24DF" w:rsidP="006C24DF">
            <w:pPr>
              <w:jc w:val="center"/>
              <w:rPr>
                <w:rFonts w:ascii="Times" w:eastAsiaTheme="minorHAnsi" w:hAnsi="Times" w:cstheme="minorBidi"/>
                <w:b/>
                <w:bCs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b/>
                <w:bCs/>
                <w:sz w:val="23"/>
                <w:szCs w:val="23"/>
              </w:rPr>
              <w:t>95% CI for HR</w:t>
            </w:r>
          </w:p>
        </w:tc>
        <w:tc>
          <w:tcPr>
            <w:tcW w:w="1008" w:type="dxa"/>
            <w:hideMark/>
          </w:tcPr>
          <w:p w14:paraId="2A1C4768" w14:textId="1FEBA312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b/>
                <w:bCs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b/>
                <w:bCs/>
                <w:sz w:val="23"/>
                <w:szCs w:val="23"/>
              </w:rPr>
              <w:t>p</w:t>
            </w:r>
          </w:p>
        </w:tc>
      </w:tr>
      <w:tr w:rsidR="006C24DF" w:rsidRPr="006C24DF" w14:paraId="41891F3F" w14:textId="77777777" w:rsidTr="006C24DF">
        <w:trPr>
          <w:trHeight w:val="277"/>
        </w:trPr>
        <w:tc>
          <w:tcPr>
            <w:tcW w:w="1726" w:type="dxa"/>
            <w:hideMark/>
          </w:tcPr>
          <w:p w14:paraId="125BD36F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OS</w:t>
            </w:r>
          </w:p>
        </w:tc>
        <w:tc>
          <w:tcPr>
            <w:tcW w:w="1496" w:type="dxa"/>
            <w:hideMark/>
          </w:tcPr>
          <w:p w14:paraId="67CB15DD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HLA-DR</w:t>
            </w:r>
          </w:p>
        </w:tc>
        <w:tc>
          <w:tcPr>
            <w:tcW w:w="1858" w:type="dxa"/>
            <w:hideMark/>
          </w:tcPr>
          <w:p w14:paraId="75129AE2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AdV/DC</w:t>
            </w:r>
          </w:p>
        </w:tc>
        <w:tc>
          <w:tcPr>
            <w:tcW w:w="1739" w:type="dxa"/>
            <w:hideMark/>
          </w:tcPr>
          <w:p w14:paraId="65CCBF4B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1.1</w:t>
            </w:r>
          </w:p>
        </w:tc>
        <w:tc>
          <w:tcPr>
            <w:tcW w:w="1942" w:type="dxa"/>
            <w:hideMark/>
          </w:tcPr>
          <w:p w14:paraId="7AD38F5D" w14:textId="2DDBAF00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(0.73-1.7)</w:t>
            </w:r>
          </w:p>
        </w:tc>
        <w:tc>
          <w:tcPr>
            <w:tcW w:w="1008" w:type="dxa"/>
            <w:hideMark/>
          </w:tcPr>
          <w:p w14:paraId="212FCAF0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0.59</w:t>
            </w:r>
          </w:p>
        </w:tc>
      </w:tr>
      <w:tr w:rsidR="006C24DF" w:rsidRPr="006C24DF" w14:paraId="4B463248" w14:textId="77777777" w:rsidTr="006C24DF">
        <w:trPr>
          <w:trHeight w:val="277"/>
        </w:trPr>
        <w:tc>
          <w:tcPr>
            <w:tcW w:w="1726" w:type="dxa"/>
            <w:hideMark/>
          </w:tcPr>
          <w:p w14:paraId="4480875B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</w:p>
        </w:tc>
        <w:tc>
          <w:tcPr>
            <w:tcW w:w="1496" w:type="dxa"/>
            <w:hideMark/>
          </w:tcPr>
          <w:p w14:paraId="11D5953D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CD80</w:t>
            </w:r>
          </w:p>
        </w:tc>
        <w:tc>
          <w:tcPr>
            <w:tcW w:w="1858" w:type="dxa"/>
            <w:hideMark/>
          </w:tcPr>
          <w:p w14:paraId="49CAFD35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AdV/DC</w:t>
            </w:r>
          </w:p>
        </w:tc>
        <w:tc>
          <w:tcPr>
            <w:tcW w:w="1739" w:type="dxa"/>
            <w:hideMark/>
          </w:tcPr>
          <w:p w14:paraId="0B60AF00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1.3</w:t>
            </w:r>
          </w:p>
        </w:tc>
        <w:tc>
          <w:tcPr>
            <w:tcW w:w="1942" w:type="dxa"/>
            <w:hideMark/>
          </w:tcPr>
          <w:p w14:paraId="17265730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(0.87-1.9)</w:t>
            </w:r>
          </w:p>
        </w:tc>
        <w:tc>
          <w:tcPr>
            <w:tcW w:w="1008" w:type="dxa"/>
            <w:hideMark/>
          </w:tcPr>
          <w:p w14:paraId="34EB8B27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0.21</w:t>
            </w:r>
          </w:p>
        </w:tc>
      </w:tr>
      <w:tr w:rsidR="006C24DF" w:rsidRPr="006C24DF" w14:paraId="7EDC4C42" w14:textId="77777777" w:rsidTr="006C24DF">
        <w:trPr>
          <w:trHeight w:val="277"/>
        </w:trPr>
        <w:tc>
          <w:tcPr>
            <w:tcW w:w="1726" w:type="dxa"/>
            <w:hideMark/>
          </w:tcPr>
          <w:p w14:paraId="5F03C933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</w:p>
        </w:tc>
        <w:tc>
          <w:tcPr>
            <w:tcW w:w="1496" w:type="dxa"/>
            <w:hideMark/>
          </w:tcPr>
          <w:p w14:paraId="2F4A8996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CD86</w:t>
            </w:r>
          </w:p>
        </w:tc>
        <w:tc>
          <w:tcPr>
            <w:tcW w:w="1858" w:type="dxa"/>
            <w:hideMark/>
          </w:tcPr>
          <w:p w14:paraId="598D1416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AdV/DC</w:t>
            </w:r>
          </w:p>
        </w:tc>
        <w:tc>
          <w:tcPr>
            <w:tcW w:w="1739" w:type="dxa"/>
            <w:hideMark/>
          </w:tcPr>
          <w:p w14:paraId="14486C9B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0.74</w:t>
            </w:r>
          </w:p>
        </w:tc>
        <w:tc>
          <w:tcPr>
            <w:tcW w:w="1942" w:type="dxa"/>
            <w:hideMark/>
          </w:tcPr>
          <w:p w14:paraId="397B3D44" w14:textId="5FD55516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(0.43-1.3)</w:t>
            </w:r>
          </w:p>
        </w:tc>
        <w:tc>
          <w:tcPr>
            <w:tcW w:w="1008" w:type="dxa"/>
            <w:hideMark/>
          </w:tcPr>
          <w:p w14:paraId="47EA3411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0.28</w:t>
            </w:r>
          </w:p>
        </w:tc>
      </w:tr>
      <w:tr w:rsidR="006C24DF" w:rsidRPr="006C24DF" w14:paraId="1CF62952" w14:textId="77777777" w:rsidTr="006C24DF">
        <w:trPr>
          <w:trHeight w:val="277"/>
        </w:trPr>
        <w:tc>
          <w:tcPr>
            <w:tcW w:w="1726" w:type="dxa"/>
            <w:hideMark/>
          </w:tcPr>
          <w:p w14:paraId="6466893E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</w:p>
        </w:tc>
        <w:tc>
          <w:tcPr>
            <w:tcW w:w="1496" w:type="dxa"/>
            <w:hideMark/>
          </w:tcPr>
          <w:p w14:paraId="4CAC06BC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CD83</w:t>
            </w:r>
          </w:p>
        </w:tc>
        <w:tc>
          <w:tcPr>
            <w:tcW w:w="1858" w:type="dxa"/>
            <w:hideMark/>
          </w:tcPr>
          <w:p w14:paraId="7E8B33C2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AdV/DC</w:t>
            </w:r>
          </w:p>
        </w:tc>
        <w:tc>
          <w:tcPr>
            <w:tcW w:w="1739" w:type="dxa"/>
            <w:hideMark/>
          </w:tcPr>
          <w:p w14:paraId="3D4D9509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0.88</w:t>
            </w:r>
          </w:p>
        </w:tc>
        <w:tc>
          <w:tcPr>
            <w:tcW w:w="1942" w:type="dxa"/>
            <w:hideMark/>
          </w:tcPr>
          <w:p w14:paraId="645B41F9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(0.59-1.3)</w:t>
            </w:r>
          </w:p>
        </w:tc>
        <w:tc>
          <w:tcPr>
            <w:tcW w:w="1008" w:type="dxa"/>
            <w:hideMark/>
          </w:tcPr>
          <w:p w14:paraId="1BFEE725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0.55</w:t>
            </w:r>
          </w:p>
        </w:tc>
      </w:tr>
      <w:tr w:rsidR="006C24DF" w:rsidRPr="006C24DF" w14:paraId="7113BB4C" w14:textId="77777777" w:rsidTr="006C24DF">
        <w:trPr>
          <w:trHeight w:val="277"/>
        </w:trPr>
        <w:tc>
          <w:tcPr>
            <w:tcW w:w="1726" w:type="dxa"/>
            <w:hideMark/>
          </w:tcPr>
          <w:p w14:paraId="2A9BEF14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</w:p>
        </w:tc>
        <w:tc>
          <w:tcPr>
            <w:tcW w:w="1496" w:type="dxa"/>
            <w:hideMark/>
          </w:tcPr>
          <w:p w14:paraId="3B2FA643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CCR7</w:t>
            </w:r>
          </w:p>
        </w:tc>
        <w:tc>
          <w:tcPr>
            <w:tcW w:w="1858" w:type="dxa"/>
            <w:hideMark/>
          </w:tcPr>
          <w:p w14:paraId="2E0A2392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AdV/DC</w:t>
            </w:r>
          </w:p>
        </w:tc>
        <w:tc>
          <w:tcPr>
            <w:tcW w:w="1739" w:type="dxa"/>
            <w:hideMark/>
          </w:tcPr>
          <w:p w14:paraId="5603599A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1</w:t>
            </w:r>
          </w:p>
        </w:tc>
        <w:tc>
          <w:tcPr>
            <w:tcW w:w="1942" w:type="dxa"/>
            <w:hideMark/>
          </w:tcPr>
          <w:p w14:paraId="5991404F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(0.73-1.4)</w:t>
            </w:r>
          </w:p>
        </w:tc>
        <w:tc>
          <w:tcPr>
            <w:tcW w:w="1008" w:type="dxa"/>
            <w:hideMark/>
          </w:tcPr>
          <w:p w14:paraId="345D0EF6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0.9</w:t>
            </w:r>
          </w:p>
        </w:tc>
      </w:tr>
      <w:tr w:rsidR="006C24DF" w:rsidRPr="006C24DF" w14:paraId="0FBFD086" w14:textId="77777777" w:rsidTr="006C24DF">
        <w:trPr>
          <w:trHeight w:val="277"/>
        </w:trPr>
        <w:tc>
          <w:tcPr>
            <w:tcW w:w="1726" w:type="dxa"/>
            <w:hideMark/>
          </w:tcPr>
          <w:p w14:paraId="1D053AD6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</w:p>
        </w:tc>
        <w:tc>
          <w:tcPr>
            <w:tcW w:w="1496" w:type="dxa"/>
            <w:hideMark/>
          </w:tcPr>
          <w:p w14:paraId="6CAEF0B1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CD40</w:t>
            </w:r>
          </w:p>
        </w:tc>
        <w:tc>
          <w:tcPr>
            <w:tcW w:w="1858" w:type="dxa"/>
            <w:hideMark/>
          </w:tcPr>
          <w:p w14:paraId="0E54A50C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AdV/DC</w:t>
            </w:r>
          </w:p>
        </w:tc>
        <w:tc>
          <w:tcPr>
            <w:tcW w:w="1739" w:type="dxa"/>
            <w:hideMark/>
          </w:tcPr>
          <w:p w14:paraId="604C82D1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1.2</w:t>
            </w:r>
          </w:p>
        </w:tc>
        <w:tc>
          <w:tcPr>
            <w:tcW w:w="1942" w:type="dxa"/>
            <w:hideMark/>
          </w:tcPr>
          <w:p w14:paraId="72437460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(0.68-2)</w:t>
            </w:r>
          </w:p>
        </w:tc>
        <w:tc>
          <w:tcPr>
            <w:tcW w:w="1008" w:type="dxa"/>
            <w:hideMark/>
          </w:tcPr>
          <w:p w14:paraId="20D468A9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0.57</w:t>
            </w:r>
          </w:p>
        </w:tc>
      </w:tr>
      <w:tr w:rsidR="006C24DF" w:rsidRPr="006C24DF" w14:paraId="75FA3327" w14:textId="77777777" w:rsidTr="006C24DF">
        <w:trPr>
          <w:trHeight w:val="283"/>
        </w:trPr>
        <w:tc>
          <w:tcPr>
            <w:tcW w:w="1726" w:type="dxa"/>
            <w:hideMark/>
          </w:tcPr>
          <w:p w14:paraId="4CAF4FD7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</w:p>
        </w:tc>
        <w:tc>
          <w:tcPr>
            <w:tcW w:w="1496" w:type="dxa"/>
            <w:hideMark/>
          </w:tcPr>
          <w:p w14:paraId="7C96B68E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CD11C</w:t>
            </w:r>
          </w:p>
        </w:tc>
        <w:tc>
          <w:tcPr>
            <w:tcW w:w="1858" w:type="dxa"/>
            <w:hideMark/>
          </w:tcPr>
          <w:p w14:paraId="3CE6626B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AdV/DC</w:t>
            </w:r>
          </w:p>
        </w:tc>
        <w:tc>
          <w:tcPr>
            <w:tcW w:w="1739" w:type="dxa"/>
            <w:hideMark/>
          </w:tcPr>
          <w:p w14:paraId="6D5A6E06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1</w:t>
            </w:r>
          </w:p>
        </w:tc>
        <w:tc>
          <w:tcPr>
            <w:tcW w:w="1942" w:type="dxa"/>
            <w:hideMark/>
          </w:tcPr>
          <w:p w14:paraId="413BBD23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(0.95-1.06)</w:t>
            </w:r>
          </w:p>
        </w:tc>
        <w:tc>
          <w:tcPr>
            <w:tcW w:w="1008" w:type="dxa"/>
            <w:hideMark/>
          </w:tcPr>
          <w:p w14:paraId="2BD3C35B" w14:textId="77777777" w:rsidR="006C24DF" w:rsidRPr="006C24DF" w:rsidRDefault="006C24DF" w:rsidP="00337F40">
            <w:pPr>
              <w:jc w:val="center"/>
              <w:rPr>
                <w:rFonts w:ascii="Times" w:eastAsiaTheme="minorHAnsi" w:hAnsi="Times" w:cstheme="minorBidi"/>
                <w:sz w:val="23"/>
                <w:szCs w:val="23"/>
              </w:rPr>
            </w:pPr>
            <w:r w:rsidRPr="006C24DF">
              <w:rPr>
                <w:rFonts w:ascii="Times" w:eastAsiaTheme="minorHAnsi" w:hAnsi="Times" w:cstheme="minorBidi"/>
                <w:sz w:val="23"/>
                <w:szCs w:val="23"/>
              </w:rPr>
              <w:t>0.88</w:t>
            </w:r>
          </w:p>
        </w:tc>
      </w:tr>
    </w:tbl>
    <w:p w14:paraId="6E249551" w14:textId="77777777" w:rsidR="006C24DF" w:rsidRPr="006C24DF" w:rsidRDefault="006C24DF" w:rsidP="00337F40">
      <w:pPr>
        <w:jc w:val="center"/>
        <w:rPr>
          <w:rFonts w:ascii="Times" w:hAnsi="Times"/>
          <w:sz w:val="23"/>
          <w:szCs w:val="23"/>
        </w:rPr>
      </w:pPr>
    </w:p>
    <w:tbl>
      <w:tblPr>
        <w:tblW w:w="97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3"/>
        <w:gridCol w:w="1627"/>
        <w:gridCol w:w="1627"/>
        <w:gridCol w:w="1627"/>
        <w:gridCol w:w="1627"/>
        <w:gridCol w:w="1627"/>
      </w:tblGrid>
      <w:tr w:rsidR="006C24DF" w:rsidRPr="006C24DF" w14:paraId="46135CCA" w14:textId="77777777" w:rsidTr="00337F40">
        <w:trPr>
          <w:trHeight w:val="320"/>
        </w:trPr>
        <w:tc>
          <w:tcPr>
            <w:tcW w:w="16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1BA0CA" w14:textId="77777777" w:rsidR="006C24DF" w:rsidRPr="006C24DF" w:rsidRDefault="006C24DF" w:rsidP="00337F40">
            <w:pPr>
              <w:jc w:val="center"/>
              <w:rPr>
                <w:rFonts w:ascii="Times" w:hAnsi="Times"/>
                <w:b/>
                <w:b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sz w:val="23"/>
                <w:szCs w:val="23"/>
              </w:rPr>
              <w:t>Endpoint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41FFB" w14:textId="77777777" w:rsidR="006C24DF" w:rsidRPr="006C24DF" w:rsidRDefault="006C24DF" w:rsidP="00337F40">
            <w:pPr>
              <w:jc w:val="center"/>
              <w:rPr>
                <w:rFonts w:ascii="Times" w:hAnsi="Times"/>
                <w:b/>
                <w:b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sz w:val="23"/>
                <w:szCs w:val="23"/>
              </w:rPr>
              <w:t>Factor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7B954F" w14:textId="77777777" w:rsidR="006C24DF" w:rsidRPr="006C24DF" w:rsidRDefault="006C24DF" w:rsidP="00337F40">
            <w:pPr>
              <w:jc w:val="center"/>
              <w:rPr>
                <w:rFonts w:ascii="Times" w:hAnsi="Times"/>
                <w:b/>
                <w:b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sz w:val="23"/>
                <w:szCs w:val="23"/>
              </w:rPr>
              <w:t>Cell Type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1BC939" w14:textId="4FF83235" w:rsidR="006C24DF" w:rsidRPr="006C24DF" w:rsidRDefault="006C24DF" w:rsidP="00337F40">
            <w:pPr>
              <w:jc w:val="center"/>
              <w:rPr>
                <w:rFonts w:ascii="Times" w:hAnsi="Times"/>
                <w:b/>
                <w:b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sz w:val="23"/>
                <w:szCs w:val="23"/>
              </w:rPr>
              <w:t>HR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035B2A" w14:textId="77777777" w:rsidR="006C24DF" w:rsidRPr="006C24DF" w:rsidRDefault="006C24DF" w:rsidP="00337F40">
            <w:pPr>
              <w:jc w:val="center"/>
              <w:rPr>
                <w:rFonts w:ascii="Times" w:hAnsi="Times"/>
                <w:b/>
                <w:b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sz w:val="23"/>
                <w:szCs w:val="23"/>
              </w:rPr>
              <w:t>95% CI for HR</w:t>
            </w:r>
          </w:p>
        </w:tc>
        <w:tc>
          <w:tcPr>
            <w:tcW w:w="16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CD0A5D" w14:textId="162E0EC7" w:rsidR="006C24DF" w:rsidRPr="006C24DF" w:rsidRDefault="006C24DF" w:rsidP="00337F40">
            <w:pPr>
              <w:jc w:val="center"/>
              <w:rPr>
                <w:rFonts w:ascii="Times" w:hAnsi="Times"/>
                <w:b/>
                <w:bCs/>
                <w:sz w:val="23"/>
                <w:szCs w:val="23"/>
              </w:rPr>
            </w:pPr>
            <w:r w:rsidRPr="006C24DF">
              <w:rPr>
                <w:rFonts w:ascii="Times" w:hAnsi="Times"/>
                <w:b/>
                <w:bCs/>
                <w:sz w:val="23"/>
                <w:szCs w:val="23"/>
              </w:rPr>
              <w:t>p</w:t>
            </w:r>
          </w:p>
        </w:tc>
      </w:tr>
      <w:tr w:rsidR="006C24DF" w:rsidRPr="006C24DF" w14:paraId="003F7A21" w14:textId="77777777" w:rsidTr="00337F40">
        <w:trPr>
          <w:trHeight w:val="32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DB8467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PFS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734726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HLA-DR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7D4DA8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AdV/DC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18D922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1.1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4EC28C" w14:textId="7FF99D5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(0.74-1.5)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8A3C7F" w14:textId="5C571BB2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0.7</w:t>
            </w:r>
            <w:r w:rsidR="00337F40">
              <w:rPr>
                <w:rFonts w:ascii="Times" w:hAnsi="Times"/>
                <w:sz w:val="23"/>
                <w:szCs w:val="23"/>
              </w:rPr>
              <w:t>3</w:t>
            </w:r>
          </w:p>
        </w:tc>
      </w:tr>
      <w:tr w:rsidR="006C24DF" w:rsidRPr="006C24DF" w14:paraId="1F1BB0FA" w14:textId="77777777" w:rsidTr="00337F40">
        <w:trPr>
          <w:trHeight w:val="32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E3CFAFD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757BD4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CD80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A1C338E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AdV/DC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F2A9A0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1.1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622D34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(0.79-1.5)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F6CE1B5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0.61</w:t>
            </w:r>
          </w:p>
        </w:tc>
      </w:tr>
      <w:tr w:rsidR="006C24DF" w:rsidRPr="006C24DF" w14:paraId="1AF766A5" w14:textId="77777777" w:rsidTr="00337F40">
        <w:trPr>
          <w:trHeight w:val="32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4612098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D2C1C6C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CD86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04B0D5D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AdV/DC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4C701F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0.82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17605BF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(0.55-1.2)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7C71182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0.36</w:t>
            </w:r>
          </w:p>
        </w:tc>
      </w:tr>
      <w:tr w:rsidR="006C24DF" w:rsidRPr="006C24DF" w14:paraId="710F3DC1" w14:textId="77777777" w:rsidTr="00337F40">
        <w:trPr>
          <w:trHeight w:val="32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02992AF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5ED1162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CD83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C0E1F0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AdV/DC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CA883AF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1.2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D0C610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(0.86-1.6)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4B2676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0.32</w:t>
            </w:r>
          </w:p>
        </w:tc>
      </w:tr>
      <w:tr w:rsidR="006C24DF" w:rsidRPr="006C24DF" w14:paraId="5F175049" w14:textId="77777777" w:rsidTr="00337F40">
        <w:trPr>
          <w:trHeight w:val="32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0C0FA7D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6568479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CCR7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024E190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AdV/DC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EE0F5B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4CFD8D1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(0.63-1.3)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BDC40F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0.57</w:t>
            </w:r>
          </w:p>
        </w:tc>
      </w:tr>
      <w:tr w:rsidR="006C24DF" w:rsidRPr="006C24DF" w14:paraId="11265F67" w14:textId="77777777" w:rsidTr="00337F40">
        <w:trPr>
          <w:trHeight w:val="320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6FDC62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A66699B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CD40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EE1629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AdV/DC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9D4D4DF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1.2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F74EC6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(0.73-1.8)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95BAA7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0.52</w:t>
            </w:r>
          </w:p>
        </w:tc>
      </w:tr>
      <w:tr w:rsidR="006C24DF" w:rsidRPr="006C24DF" w14:paraId="6DD070AD" w14:textId="77777777" w:rsidTr="00337F40">
        <w:trPr>
          <w:trHeight w:val="320"/>
        </w:trPr>
        <w:tc>
          <w:tcPr>
            <w:tcW w:w="1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826B7E1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068F4D3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CD11C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85246F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AdV/DC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D391BD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1.3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8ACA37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(0.73-1.73)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17C6F8F" w14:textId="77777777" w:rsidR="006C24DF" w:rsidRPr="006C24DF" w:rsidRDefault="006C24DF" w:rsidP="00337F40">
            <w:pPr>
              <w:jc w:val="center"/>
              <w:rPr>
                <w:rFonts w:ascii="Times" w:hAnsi="Times"/>
                <w:sz w:val="23"/>
                <w:szCs w:val="23"/>
              </w:rPr>
            </w:pPr>
            <w:r w:rsidRPr="006C24DF">
              <w:rPr>
                <w:rFonts w:ascii="Times" w:hAnsi="Times"/>
                <w:sz w:val="23"/>
                <w:szCs w:val="23"/>
              </w:rPr>
              <w:t>0.59</w:t>
            </w:r>
          </w:p>
        </w:tc>
      </w:tr>
    </w:tbl>
    <w:p w14:paraId="01F81823" w14:textId="3451F600" w:rsidR="006C24DF" w:rsidRDefault="006C24DF">
      <w:pPr>
        <w:rPr>
          <w:rFonts w:ascii="Times" w:hAnsi="Times"/>
          <w:sz w:val="23"/>
          <w:szCs w:val="23"/>
        </w:rPr>
      </w:pPr>
    </w:p>
    <w:p w14:paraId="40539CBA" w14:textId="41EA27EF" w:rsidR="006C24DF" w:rsidRPr="006C24DF" w:rsidRDefault="006C24DF">
      <w:pPr>
        <w:rPr>
          <w:rFonts w:ascii="Times" w:hAnsi="Times"/>
          <w:sz w:val="23"/>
          <w:szCs w:val="23"/>
        </w:rPr>
      </w:pPr>
    </w:p>
    <w:sectPr w:rsidR="006C24DF" w:rsidRPr="006C24DF" w:rsidSect="0027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49"/>
    <w:rsid w:val="000E08BD"/>
    <w:rsid w:val="00124F71"/>
    <w:rsid w:val="001A5C16"/>
    <w:rsid w:val="00271876"/>
    <w:rsid w:val="00294F9B"/>
    <w:rsid w:val="003102C5"/>
    <w:rsid w:val="00337F40"/>
    <w:rsid w:val="00347F71"/>
    <w:rsid w:val="004222F0"/>
    <w:rsid w:val="00450D49"/>
    <w:rsid w:val="006C24DF"/>
    <w:rsid w:val="008160D4"/>
    <w:rsid w:val="00826F6E"/>
    <w:rsid w:val="008B5ACA"/>
    <w:rsid w:val="008D476B"/>
    <w:rsid w:val="0096732D"/>
    <w:rsid w:val="00A2259C"/>
    <w:rsid w:val="00A27D42"/>
    <w:rsid w:val="00B452B4"/>
    <w:rsid w:val="00CA0BDB"/>
    <w:rsid w:val="00DC2879"/>
    <w:rsid w:val="00EB03BF"/>
    <w:rsid w:val="00EE20EC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DA29"/>
  <w15:chartTrackingRefBased/>
  <w15:docId w15:val="{60917BD0-B5F8-BD44-9DE9-F75D55D2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4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C24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4D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24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4D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Deena Marie</dc:creator>
  <cp:keywords/>
  <dc:description/>
  <cp:lastModifiedBy>Maurer, Deena Marie</cp:lastModifiedBy>
  <cp:revision>4</cp:revision>
  <dcterms:created xsi:type="dcterms:W3CDTF">2020-08-19T12:39:00Z</dcterms:created>
  <dcterms:modified xsi:type="dcterms:W3CDTF">2020-08-19T12:42:00Z</dcterms:modified>
</cp:coreProperties>
</file>