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7519A" w14:textId="3DB267F9" w:rsidR="00280F54" w:rsidRPr="00280F54" w:rsidRDefault="00343F07" w:rsidP="00280F54">
      <w:pPr>
        <w:pStyle w:val="Heading4"/>
        <w:spacing w:line="480" w:lineRule="auto"/>
        <w:rPr>
          <w:rFonts w:cs="Arial"/>
          <w:b/>
          <w:i w:val="0"/>
          <w:color w:val="auto"/>
          <w:szCs w:val="24"/>
        </w:rPr>
      </w:pPr>
      <w:r>
        <w:rPr>
          <w:rFonts w:cs="Arial"/>
          <w:b/>
          <w:i w:val="0"/>
          <w:color w:val="auto"/>
          <w:szCs w:val="24"/>
        </w:rPr>
        <w:t xml:space="preserve">Supplementary Figure </w:t>
      </w:r>
      <w:r w:rsidRPr="00BE7AD4">
        <w:rPr>
          <w:rFonts w:cs="Arial"/>
          <w:b/>
          <w:i w:val="0"/>
          <w:color w:val="auto"/>
          <w:szCs w:val="24"/>
        </w:rPr>
        <w:t>1</w:t>
      </w:r>
    </w:p>
    <w:p w14:paraId="1BABA1E6" w14:textId="77777777" w:rsidR="00343F07" w:rsidRPr="00BE7AD4" w:rsidRDefault="00343F07" w:rsidP="00343F07">
      <w:pPr>
        <w:spacing w:line="480" w:lineRule="auto"/>
        <w:rPr>
          <w:rFonts w:ascii="Arial" w:hAnsi="Arial" w:cs="Arial"/>
          <w:sz w:val="24"/>
          <w:szCs w:val="24"/>
        </w:rPr>
      </w:pPr>
      <w:r w:rsidRPr="00B729F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BD6C6E" wp14:editId="01E298E5">
            <wp:extent cx="4872932" cy="27289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ymdafiles\users90\ARJaiswal\0 Desertation\Manuscript\Fig 1\Fig 2 Supp Layout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32" cy="27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EAFFA" w14:textId="733AF635" w:rsidR="00343F07" w:rsidRDefault="00343F07" w:rsidP="00343F07">
      <w:pPr>
        <w:widowControl w:val="0"/>
        <w:spacing w:after="0" w:line="480" w:lineRule="auto"/>
        <w:jc w:val="both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/>
        </w:rPr>
        <w:t xml:space="preserve">Supplementary Figure </w:t>
      </w:r>
      <w:r w:rsidRPr="00F96FE7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:</w:t>
      </w:r>
      <w:r w:rsidRPr="00F96FE7">
        <w:rPr>
          <w:rFonts w:ascii="Arial" w:hAnsi="Arial" w:cs="Arial"/>
          <w:b/>
        </w:rPr>
        <w:t xml:space="preserve"> </w:t>
      </w:r>
      <w:r w:rsidRPr="00F96FE7">
        <w:rPr>
          <w:rFonts w:ascii="Arial" w:hAnsi="Arial" w:cs="Arial"/>
          <w:b/>
          <w:bCs/>
        </w:rPr>
        <w:t xml:space="preserve">Generation and characterization of checkpoint blockade immunotherapy resistant tumor cells through serial </w:t>
      </w:r>
      <w:r w:rsidRPr="00F96FE7">
        <w:rPr>
          <w:rFonts w:ascii="Arial" w:hAnsi="Arial" w:cs="Arial"/>
          <w:b/>
          <w:bCs/>
          <w:i/>
        </w:rPr>
        <w:t>in vivo</w:t>
      </w:r>
      <w:r w:rsidRPr="00F96FE7">
        <w:rPr>
          <w:rFonts w:ascii="Arial" w:hAnsi="Arial" w:cs="Arial"/>
          <w:b/>
          <w:bCs/>
        </w:rPr>
        <w:t xml:space="preserve"> passage. (A) </w:t>
      </w:r>
      <w:r w:rsidRPr="00F96FE7">
        <w:rPr>
          <w:rFonts w:ascii="Arial" w:hAnsi="Arial" w:cs="Arial"/>
          <w:bCs/>
        </w:rPr>
        <w:t>Tumor growth was monitored in</w:t>
      </w:r>
      <w:r w:rsidRPr="00F96FE7">
        <w:rPr>
          <w:rFonts w:ascii="Arial" w:hAnsi="Arial" w:cs="Arial"/>
          <w:b/>
          <w:bCs/>
        </w:rPr>
        <w:t xml:space="preserve"> </w:t>
      </w:r>
      <w:r w:rsidRPr="00F96FE7">
        <w:rPr>
          <w:rFonts w:ascii="Arial" w:hAnsi="Arial" w:cs="Arial"/>
        </w:rPr>
        <w:t>mice challenged with parental or resistant tumor cells with and without immunotherapy treatment in wild type and (</w:t>
      </w:r>
      <w:r w:rsidRPr="00F96FE7">
        <w:rPr>
          <w:rFonts w:ascii="Arial" w:hAnsi="Arial" w:cs="Arial"/>
          <w:b/>
        </w:rPr>
        <w:t xml:space="preserve">B) </w:t>
      </w:r>
      <w:r w:rsidRPr="00F96FE7">
        <w:rPr>
          <w:rFonts w:ascii="Arial" w:hAnsi="Arial" w:cs="Arial"/>
        </w:rPr>
        <w:t>Rag</w:t>
      </w:r>
      <w:r w:rsidRPr="00624265">
        <w:rPr>
          <w:rFonts w:ascii="Arial" w:hAnsi="Arial" w:cs="Arial"/>
          <w:vertAlign w:val="superscript"/>
        </w:rPr>
        <w:t>-/-</w:t>
      </w:r>
      <w:r w:rsidRPr="00F96FE7">
        <w:rPr>
          <w:rFonts w:ascii="Arial" w:hAnsi="Arial" w:cs="Arial"/>
        </w:rPr>
        <w:t xml:space="preserve"> mice. 2</w:t>
      </w:r>
      <w:r w:rsidR="008E6414">
        <w:rPr>
          <w:rFonts w:ascii="Arial" w:hAnsi="Arial" w:cs="Arial"/>
        </w:rPr>
        <w:t>.</w:t>
      </w:r>
      <w:r w:rsidRPr="00F96FE7">
        <w:rPr>
          <w:rFonts w:ascii="Arial" w:hAnsi="Arial" w:cs="Arial"/>
        </w:rPr>
        <w:t>5</w:t>
      </w:r>
      <w:r w:rsidR="008E6414">
        <w:rPr>
          <w:rFonts w:ascii="Arial" w:hAnsi="Arial" w:cs="Arial"/>
        </w:rPr>
        <w:t xml:space="preserve"> x 10</w:t>
      </w:r>
      <w:r w:rsidR="008E6414" w:rsidRPr="008E6414">
        <w:rPr>
          <w:rFonts w:ascii="Arial" w:hAnsi="Arial" w:cs="Arial"/>
          <w:vertAlign w:val="superscript"/>
        </w:rPr>
        <w:t>4</w:t>
      </w:r>
      <w:r w:rsidRPr="00F96FE7">
        <w:rPr>
          <w:rFonts w:ascii="Arial" w:hAnsi="Arial" w:cs="Arial"/>
        </w:rPr>
        <w:t xml:space="preserve"> resistant and parental tumor cells were implanted in wild type and Rag</w:t>
      </w:r>
      <w:r w:rsidRPr="008E6414">
        <w:rPr>
          <w:rFonts w:ascii="Arial" w:hAnsi="Arial" w:cs="Arial"/>
          <w:vertAlign w:val="superscript"/>
        </w:rPr>
        <w:t>-/-</w:t>
      </w:r>
      <w:r w:rsidRPr="00F96FE7">
        <w:rPr>
          <w:rFonts w:ascii="Arial" w:hAnsi="Arial" w:cs="Arial"/>
        </w:rPr>
        <w:t xml:space="preserve"> mice. Tumor growth was monitored with and without treatment. </w:t>
      </w:r>
      <w:r w:rsidR="002F65AC">
        <w:rPr>
          <w:rFonts w:ascii="Arial" w:hAnsi="Arial" w:cs="Arial"/>
          <w:bCs/>
          <w:lang w:val="en-GB"/>
        </w:rPr>
        <w:t>Error shown is mean +/- SD.</w:t>
      </w:r>
    </w:p>
    <w:p w14:paraId="156DA909" w14:textId="77777777" w:rsidR="002F65AC" w:rsidRPr="00F96FE7" w:rsidRDefault="002F65AC" w:rsidP="00343F07">
      <w:pPr>
        <w:widowControl w:val="0"/>
        <w:spacing w:after="0" w:line="480" w:lineRule="auto"/>
        <w:jc w:val="both"/>
        <w:rPr>
          <w:rFonts w:ascii="Arial" w:hAnsi="Arial" w:cs="Arial"/>
          <w:bCs/>
        </w:rPr>
      </w:pPr>
    </w:p>
    <w:p w14:paraId="0B61BEE0" w14:textId="77777777" w:rsidR="00343F07" w:rsidRPr="00BE7AD4" w:rsidRDefault="00343F07" w:rsidP="00343F07">
      <w:pPr>
        <w:spacing w:line="480" w:lineRule="auto"/>
        <w:rPr>
          <w:rFonts w:ascii="Arial" w:hAnsi="Arial" w:cs="Arial"/>
          <w:sz w:val="24"/>
          <w:szCs w:val="24"/>
        </w:rPr>
      </w:pPr>
    </w:p>
    <w:p w14:paraId="3FE43B91" w14:textId="77777777" w:rsidR="00343F07" w:rsidRPr="00BE7AD4" w:rsidRDefault="00343F07" w:rsidP="00343F07">
      <w:pPr>
        <w:rPr>
          <w:rFonts w:ascii="Arial" w:hAnsi="Arial" w:cs="Arial"/>
        </w:rPr>
      </w:pPr>
    </w:p>
    <w:p w14:paraId="31CDF940" w14:textId="77777777" w:rsidR="00343F07" w:rsidRPr="00BE7AD4" w:rsidRDefault="00343F07" w:rsidP="00343F07">
      <w:pPr>
        <w:rPr>
          <w:rFonts w:ascii="Arial" w:hAnsi="Arial" w:cs="Arial"/>
        </w:rPr>
      </w:pPr>
    </w:p>
    <w:p w14:paraId="45DFE258" w14:textId="77777777" w:rsidR="00343F07" w:rsidRPr="00BE7AD4" w:rsidRDefault="00343F07" w:rsidP="00343F07">
      <w:pPr>
        <w:rPr>
          <w:rFonts w:ascii="Arial" w:hAnsi="Arial" w:cs="Arial"/>
        </w:rPr>
      </w:pPr>
    </w:p>
    <w:p w14:paraId="38FB187F" w14:textId="77777777" w:rsidR="00343F07" w:rsidRPr="00BE7AD4" w:rsidRDefault="00343F07" w:rsidP="00343F07">
      <w:pPr>
        <w:rPr>
          <w:rFonts w:ascii="Arial" w:hAnsi="Arial" w:cs="Arial"/>
        </w:rPr>
      </w:pPr>
    </w:p>
    <w:p w14:paraId="13E78167" w14:textId="77777777" w:rsidR="00343F07" w:rsidRPr="00BE7AD4" w:rsidRDefault="00343F07" w:rsidP="00343F07">
      <w:pPr>
        <w:rPr>
          <w:rFonts w:ascii="Arial" w:hAnsi="Arial" w:cs="Arial"/>
        </w:rPr>
      </w:pPr>
    </w:p>
    <w:p w14:paraId="335C07EA" w14:textId="77777777" w:rsidR="00343F07" w:rsidRPr="00BE7AD4" w:rsidRDefault="00343F07" w:rsidP="00343F07">
      <w:pPr>
        <w:rPr>
          <w:rFonts w:ascii="Arial" w:hAnsi="Arial" w:cs="Arial"/>
        </w:rPr>
      </w:pPr>
    </w:p>
    <w:p w14:paraId="6CA85806" w14:textId="77777777" w:rsidR="00343F07" w:rsidRPr="00BE7AD4" w:rsidRDefault="00343F07" w:rsidP="00343F07">
      <w:pPr>
        <w:rPr>
          <w:rFonts w:ascii="Arial" w:hAnsi="Arial" w:cs="Arial"/>
        </w:rPr>
      </w:pPr>
    </w:p>
    <w:p w14:paraId="1145CAFB" w14:textId="77777777" w:rsidR="00343F07" w:rsidRPr="00BE7AD4" w:rsidRDefault="00343F07" w:rsidP="00343F07"/>
    <w:p w14:paraId="33F1345B" w14:textId="77777777" w:rsidR="00A70DF4" w:rsidRDefault="00A70DF4" w:rsidP="00343F07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3D88A8C5" w14:textId="2A5C59E3" w:rsidR="00343F07" w:rsidRDefault="00343F07" w:rsidP="00343F07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C2126F">
        <w:rPr>
          <w:rFonts w:ascii="Arial" w:hAnsi="Arial" w:cs="Arial"/>
          <w:b/>
          <w:sz w:val="24"/>
          <w:szCs w:val="24"/>
        </w:rPr>
        <w:lastRenderedPageBreak/>
        <w:t>Supplementary Figure 2</w:t>
      </w:r>
    </w:p>
    <w:p w14:paraId="3C7F3F66" w14:textId="11E7EA80" w:rsidR="008E6104" w:rsidRPr="00C2126F" w:rsidRDefault="008E6104" w:rsidP="00343F07">
      <w:pPr>
        <w:spacing w:after="0" w:line="48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091BDBE3" wp14:editId="087E5B63">
            <wp:extent cx="5011260" cy="711955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 Fig 2 - IPA generational - Revision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60" cy="7119557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73811CF6" w14:textId="50249A13" w:rsidR="00343F07" w:rsidRDefault="00343F07" w:rsidP="00343F07">
      <w:pPr>
        <w:spacing w:line="480" w:lineRule="auto"/>
        <w:rPr>
          <w:rFonts w:ascii="Arial" w:hAnsi="Arial" w:cs="Arial"/>
          <w:b/>
          <w:bCs/>
        </w:rPr>
      </w:pPr>
    </w:p>
    <w:p w14:paraId="3B40F7D0" w14:textId="0C14D155" w:rsidR="00343F07" w:rsidRDefault="00343F07" w:rsidP="00343F07">
      <w:pPr>
        <w:spacing w:line="480" w:lineRule="auto"/>
        <w:rPr>
          <w:rFonts w:ascii="Arial" w:hAnsi="Arial" w:cs="Arial"/>
          <w:bCs/>
        </w:rPr>
      </w:pPr>
      <w:r w:rsidRPr="00FC7FD3">
        <w:rPr>
          <w:rFonts w:ascii="Arial" w:hAnsi="Arial" w:cs="Arial"/>
          <w:b/>
          <w:bCs/>
        </w:rPr>
        <w:lastRenderedPageBreak/>
        <w:t xml:space="preserve">Supplementary </w:t>
      </w:r>
      <w:r>
        <w:rPr>
          <w:rFonts w:ascii="Arial" w:hAnsi="Arial" w:cs="Arial"/>
          <w:b/>
          <w:bCs/>
        </w:rPr>
        <w:t>Figure 2:</w:t>
      </w:r>
      <w:r w:rsidRPr="00F96FE7">
        <w:rPr>
          <w:rFonts w:ascii="Arial" w:hAnsi="Arial" w:cs="Arial"/>
          <w:b/>
          <w:bCs/>
        </w:rPr>
        <w:t xml:space="preserve"> </w:t>
      </w:r>
      <w:r w:rsidR="008E6104">
        <w:rPr>
          <w:rFonts w:ascii="Arial" w:hAnsi="Arial" w:cs="Arial"/>
          <w:b/>
          <w:bCs/>
        </w:rPr>
        <w:t>Evolution of checkpoint resistant gene expression across generations.</w:t>
      </w:r>
      <w:r w:rsidRPr="00F96FE7">
        <w:rPr>
          <w:rFonts w:ascii="Arial" w:hAnsi="Arial" w:cs="Arial"/>
          <w:b/>
          <w:bCs/>
        </w:rPr>
        <w:t xml:space="preserve"> (A) </w:t>
      </w:r>
      <w:r w:rsidR="008E6104">
        <w:rPr>
          <w:rFonts w:ascii="Arial" w:hAnsi="Arial" w:cs="Arial"/>
          <w:bCs/>
        </w:rPr>
        <w:t>Cell lines were generated at each serial passage from the 1</w:t>
      </w:r>
      <w:r w:rsidR="008E6104" w:rsidRPr="008E6104">
        <w:rPr>
          <w:rFonts w:ascii="Arial" w:hAnsi="Arial" w:cs="Arial"/>
          <w:bCs/>
          <w:vertAlign w:val="superscript"/>
        </w:rPr>
        <w:t>st</w:t>
      </w:r>
      <w:r w:rsidR="008E6104">
        <w:rPr>
          <w:rFonts w:ascii="Arial" w:hAnsi="Arial" w:cs="Arial"/>
          <w:bCs/>
        </w:rPr>
        <w:t xml:space="preserve"> (3I-F1) through the 4</w:t>
      </w:r>
      <w:r w:rsidR="008E6104" w:rsidRPr="008E6104">
        <w:rPr>
          <w:rFonts w:ascii="Arial" w:hAnsi="Arial" w:cs="Arial"/>
          <w:bCs/>
          <w:vertAlign w:val="superscript"/>
        </w:rPr>
        <w:t>th</w:t>
      </w:r>
      <w:r w:rsidR="008E6104">
        <w:rPr>
          <w:rFonts w:ascii="Arial" w:hAnsi="Arial" w:cs="Arial"/>
          <w:bCs/>
        </w:rPr>
        <w:t xml:space="preserve"> (3I-F4).  RNA was purified from these cell lines using the </w:t>
      </w:r>
      <w:proofErr w:type="spellStart"/>
      <w:r w:rsidR="008E6104">
        <w:rPr>
          <w:rFonts w:ascii="Arial" w:hAnsi="Arial" w:cs="Arial"/>
          <w:bCs/>
        </w:rPr>
        <w:t>RNAasy</w:t>
      </w:r>
      <w:proofErr w:type="spellEnd"/>
      <w:r w:rsidR="008E6104">
        <w:rPr>
          <w:rFonts w:ascii="Arial" w:hAnsi="Arial" w:cs="Arial"/>
          <w:bCs/>
        </w:rPr>
        <w:t xml:space="preserve"> kit (Qiagen) and used to probe a MouseRef-8 microarray (Illumina)</w:t>
      </w:r>
      <w:r w:rsidRPr="00F96FE7">
        <w:rPr>
          <w:rFonts w:ascii="Arial" w:eastAsia="Times New Roman" w:hAnsi="Arial" w:cs="Arial"/>
          <w:bCs/>
        </w:rPr>
        <w:t>.</w:t>
      </w:r>
      <w:r w:rsidR="008E6104">
        <w:rPr>
          <w:rFonts w:ascii="Arial" w:eastAsia="Times New Roman" w:hAnsi="Arial" w:cs="Arial"/>
          <w:bCs/>
        </w:rPr>
        <w:t xml:space="preserve">  Ingenuity pathway analysis was </w:t>
      </w:r>
      <w:r w:rsidR="00AE1EB2">
        <w:rPr>
          <w:rFonts w:ascii="Arial" w:eastAsia="Times New Roman" w:hAnsi="Arial" w:cs="Arial"/>
          <w:bCs/>
        </w:rPr>
        <w:t>performed</w:t>
      </w:r>
      <w:r w:rsidR="008E6104">
        <w:rPr>
          <w:rFonts w:ascii="Arial" w:eastAsia="Times New Roman" w:hAnsi="Arial" w:cs="Arial"/>
          <w:bCs/>
        </w:rPr>
        <w:t xml:space="preserve"> comparing each of these generations to the parental B16-tdTomato cell line with a cutoff of </w:t>
      </w:r>
      <w:r w:rsidR="000A0893">
        <w:rPr>
          <w:rFonts w:ascii="Arial" w:eastAsia="Times New Roman" w:hAnsi="Arial" w:cs="Arial"/>
          <w:bCs/>
        </w:rPr>
        <w:t>±0.5 log</w:t>
      </w:r>
      <w:r w:rsidR="00A70DF4">
        <w:rPr>
          <w:rFonts w:ascii="Arial" w:eastAsia="Times New Roman" w:hAnsi="Arial" w:cs="Arial"/>
          <w:bCs/>
        </w:rPr>
        <w:t>2</w:t>
      </w:r>
      <w:r w:rsidR="000A0893">
        <w:rPr>
          <w:rFonts w:ascii="Arial" w:eastAsia="Times New Roman" w:hAnsi="Arial" w:cs="Arial"/>
          <w:bCs/>
        </w:rPr>
        <w:t xml:space="preserve"> fold.</w:t>
      </w:r>
      <w:r w:rsidR="00A70DF4">
        <w:rPr>
          <w:rFonts w:ascii="Arial" w:eastAsia="Times New Roman" w:hAnsi="Arial" w:cs="Arial"/>
          <w:bCs/>
        </w:rPr>
        <w:t xml:space="preserve"> </w:t>
      </w:r>
      <w:r w:rsidR="008E6104">
        <w:rPr>
          <w:rFonts w:ascii="Arial" w:eastAsia="Times New Roman" w:hAnsi="Arial" w:cs="Arial"/>
          <w:bCs/>
        </w:rPr>
        <w:t>The number of pathways over this cutoff at each generation is shown in the header line, and the -log (p-value) for a selected group of key pathways is shown across all four generations.</w:t>
      </w:r>
      <w:r w:rsidRPr="00F96FE7">
        <w:rPr>
          <w:rFonts w:ascii="Arial" w:eastAsia="Times New Roman" w:hAnsi="Arial" w:cs="Arial"/>
          <w:bCs/>
        </w:rPr>
        <w:t xml:space="preserve"> </w:t>
      </w:r>
      <w:r w:rsidRPr="00F96FE7">
        <w:rPr>
          <w:rFonts w:ascii="Arial" w:eastAsia="Times New Roman" w:hAnsi="Arial" w:cs="Arial"/>
          <w:b/>
          <w:bCs/>
        </w:rPr>
        <w:t xml:space="preserve">(B) </w:t>
      </w:r>
      <w:r w:rsidR="008E6104">
        <w:rPr>
          <w:rFonts w:ascii="Arial" w:hAnsi="Arial" w:cs="Arial"/>
          <w:bCs/>
        </w:rPr>
        <w:t>Cell line microarray data, as above, was plotted as a Venn diagram showing the number of genes whose expression increased or decreased by at least 0.5 log</w:t>
      </w:r>
      <w:r w:rsidR="00A70DF4">
        <w:rPr>
          <w:rFonts w:ascii="Arial" w:hAnsi="Arial" w:cs="Arial"/>
          <w:bCs/>
        </w:rPr>
        <w:t>2</w:t>
      </w:r>
      <w:r w:rsidR="008E6104">
        <w:rPr>
          <w:rFonts w:ascii="Arial" w:hAnsi="Arial" w:cs="Arial"/>
          <w:bCs/>
        </w:rPr>
        <w:t xml:space="preserve"> fold change between the indicated generations.</w:t>
      </w:r>
      <w:r w:rsidRPr="00F96FE7">
        <w:rPr>
          <w:rFonts w:ascii="Arial" w:hAnsi="Arial" w:cs="Arial"/>
          <w:bCs/>
        </w:rPr>
        <w:t xml:space="preserve"> </w:t>
      </w:r>
    </w:p>
    <w:p w14:paraId="09253B90" w14:textId="77777777" w:rsidR="008E6104" w:rsidRDefault="008E610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0780EB1" w14:textId="039869F3" w:rsidR="008E6104" w:rsidRPr="008E6104" w:rsidRDefault="008E6104" w:rsidP="00343F07">
      <w:pPr>
        <w:spacing w:line="480" w:lineRule="auto"/>
        <w:rPr>
          <w:rFonts w:ascii="Arial" w:hAnsi="Arial" w:cs="Arial"/>
          <w:sz w:val="24"/>
          <w:szCs w:val="24"/>
        </w:rPr>
      </w:pPr>
      <w:r w:rsidRPr="008E6104">
        <w:rPr>
          <w:rFonts w:ascii="Arial" w:hAnsi="Arial" w:cs="Arial"/>
          <w:b/>
          <w:sz w:val="24"/>
          <w:szCs w:val="24"/>
        </w:rPr>
        <w:lastRenderedPageBreak/>
        <w:t>Supplementary Figure 3</w:t>
      </w:r>
    </w:p>
    <w:p w14:paraId="466FB683" w14:textId="7E4F4F0D" w:rsidR="00343F07" w:rsidRDefault="008E6104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989511" wp14:editId="66DD9257">
            <wp:extent cx="5943600" cy="5586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l Fig 3 photoshop fla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9229" w14:textId="77777777" w:rsidR="00CA04F4" w:rsidRDefault="00CA04F4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145A64AC" w14:textId="77777777" w:rsidR="00B961AE" w:rsidRDefault="00B961A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03C6F73" w14:textId="5D43FD54" w:rsidR="008E6104" w:rsidRPr="00F96FE7" w:rsidRDefault="008E6104" w:rsidP="008E6104">
      <w:pPr>
        <w:spacing w:line="480" w:lineRule="auto"/>
        <w:rPr>
          <w:rFonts w:ascii="Arial" w:hAnsi="Arial" w:cs="Arial"/>
        </w:rPr>
      </w:pPr>
      <w:r w:rsidRPr="00FC7FD3">
        <w:rPr>
          <w:rFonts w:ascii="Arial" w:hAnsi="Arial" w:cs="Arial"/>
          <w:b/>
          <w:bCs/>
        </w:rPr>
        <w:lastRenderedPageBreak/>
        <w:t xml:space="preserve">Supplementary </w:t>
      </w:r>
      <w:r>
        <w:rPr>
          <w:rFonts w:ascii="Arial" w:hAnsi="Arial" w:cs="Arial"/>
          <w:b/>
          <w:bCs/>
        </w:rPr>
        <w:t>Figure 3:</w:t>
      </w:r>
      <w:r w:rsidRPr="00F96FE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NMR metabolite profile and hypoxia immunofluorescence indicate alterations in metabolism of resistant versus parental melanoma.</w:t>
      </w:r>
      <w:r w:rsidRPr="00F96FE7">
        <w:rPr>
          <w:rFonts w:ascii="Arial" w:hAnsi="Arial" w:cs="Arial"/>
          <w:b/>
          <w:bCs/>
        </w:rPr>
        <w:t xml:space="preserve"> (A) </w:t>
      </w:r>
      <w:r w:rsidRPr="00F96FE7">
        <w:rPr>
          <w:rFonts w:ascii="Arial" w:hAnsi="Arial" w:cs="Arial"/>
          <w:bCs/>
        </w:rPr>
        <w:t>Heat</w:t>
      </w:r>
      <w:r>
        <w:rPr>
          <w:rFonts w:ascii="Arial" w:hAnsi="Arial" w:cs="Arial"/>
          <w:bCs/>
        </w:rPr>
        <w:t xml:space="preserve"> </w:t>
      </w:r>
      <w:r w:rsidRPr="00F96FE7">
        <w:rPr>
          <w:rFonts w:ascii="Arial" w:hAnsi="Arial" w:cs="Arial"/>
          <w:bCs/>
        </w:rPr>
        <w:t>map of</w:t>
      </w:r>
      <w:r w:rsidRPr="00F96FE7">
        <w:rPr>
          <w:rFonts w:ascii="Arial" w:hAnsi="Arial" w:cs="Arial"/>
          <w:b/>
          <w:bCs/>
        </w:rPr>
        <w:t xml:space="preserve"> </w:t>
      </w:r>
      <w:r w:rsidRPr="00F96FE7">
        <w:rPr>
          <w:rFonts w:ascii="Arial" w:hAnsi="Arial" w:cs="Arial"/>
          <w:bCs/>
        </w:rPr>
        <w:t>relative NMR metabolite intensities in</w:t>
      </w:r>
      <w:r w:rsidRPr="00F96FE7">
        <w:rPr>
          <w:rFonts w:ascii="Arial" w:hAnsi="Arial" w:cs="Arial"/>
          <w:b/>
          <w:bCs/>
        </w:rPr>
        <w:t xml:space="preserve"> </w:t>
      </w:r>
      <w:r w:rsidRPr="00F96FE7">
        <w:rPr>
          <w:rFonts w:ascii="Arial" w:hAnsi="Arial" w:cs="Arial"/>
          <w:bCs/>
        </w:rPr>
        <w:t>resistant cell line (3I-F4)</w:t>
      </w:r>
      <w:r w:rsidRPr="00F96FE7">
        <w:rPr>
          <w:rFonts w:ascii="Arial" w:eastAsia="Times New Roman" w:hAnsi="Arial" w:cs="Arial"/>
          <w:bCs/>
        </w:rPr>
        <w:t xml:space="preserve"> compared to parental cell line (B16/BL</w:t>
      </w:r>
      <w:r>
        <w:rPr>
          <w:rFonts w:ascii="Arial" w:eastAsia="Times New Roman" w:hAnsi="Arial" w:cs="Arial"/>
          <w:bCs/>
        </w:rPr>
        <w:t>6</w:t>
      </w:r>
      <w:r w:rsidRPr="00F96FE7">
        <w:rPr>
          <w:rFonts w:ascii="Arial" w:eastAsia="Times New Roman" w:hAnsi="Arial" w:cs="Arial"/>
          <w:bCs/>
        </w:rPr>
        <w:t>-td</w:t>
      </w:r>
      <w:r>
        <w:rPr>
          <w:rFonts w:ascii="Arial" w:eastAsia="Times New Roman" w:hAnsi="Arial" w:cs="Arial"/>
          <w:bCs/>
        </w:rPr>
        <w:t>Tomato</w:t>
      </w:r>
      <w:r w:rsidRPr="00F96FE7">
        <w:rPr>
          <w:rFonts w:ascii="Arial" w:eastAsia="Times New Roman" w:hAnsi="Arial" w:cs="Arial"/>
          <w:bCs/>
        </w:rPr>
        <w:t xml:space="preserve">).  Cell lines were washed with PBS twice and flash frozen on liquid nitrogen. The intensities of metabolites were </w:t>
      </w:r>
      <w:r>
        <w:rPr>
          <w:rFonts w:ascii="Arial" w:eastAsia="Times New Roman" w:hAnsi="Arial" w:cs="Arial"/>
          <w:bCs/>
        </w:rPr>
        <w:t>measured</w:t>
      </w:r>
      <w:r w:rsidRPr="00F96FE7">
        <w:rPr>
          <w:rFonts w:ascii="Arial" w:eastAsia="Times New Roman" w:hAnsi="Arial" w:cs="Arial"/>
          <w:bCs/>
        </w:rPr>
        <w:t xml:space="preserve"> with respect to NMR reference compound</w:t>
      </w:r>
      <w:r>
        <w:rPr>
          <w:rFonts w:ascii="Arial" w:eastAsia="Times New Roman" w:hAnsi="Arial" w:cs="Arial"/>
          <w:bCs/>
        </w:rPr>
        <w:t>s</w:t>
      </w:r>
      <w:r w:rsidRPr="00F96FE7">
        <w:rPr>
          <w:rFonts w:ascii="Arial" w:eastAsia="Times New Roman" w:hAnsi="Arial" w:cs="Arial"/>
          <w:bCs/>
        </w:rPr>
        <w:t xml:space="preserve">. </w:t>
      </w:r>
      <w:r>
        <w:rPr>
          <w:rFonts w:ascii="Arial" w:eastAsia="Times New Roman" w:hAnsi="Arial" w:cs="Arial"/>
          <w:bCs/>
        </w:rPr>
        <w:t>The h</w:t>
      </w:r>
      <w:r w:rsidRPr="00F96FE7">
        <w:rPr>
          <w:rFonts w:ascii="Arial" w:eastAsia="Times New Roman" w:hAnsi="Arial" w:cs="Arial"/>
          <w:bCs/>
        </w:rPr>
        <w:t xml:space="preserve">eat map was generated using Z score, which </w:t>
      </w:r>
      <w:r>
        <w:rPr>
          <w:rFonts w:ascii="Arial" w:eastAsia="Times New Roman" w:hAnsi="Arial" w:cs="Arial"/>
          <w:bCs/>
        </w:rPr>
        <w:t>represents</w:t>
      </w:r>
      <w:r w:rsidRPr="00F96FE7">
        <w:rPr>
          <w:rFonts w:ascii="Arial" w:eastAsia="Times New Roman" w:hAnsi="Arial" w:cs="Arial"/>
          <w:bCs/>
        </w:rPr>
        <w:t xml:space="preserve"> relative intensity of metabolites in resistant cell line lysate compared to parental cell line lysate. </w:t>
      </w:r>
      <w:r w:rsidRPr="00F96FE7">
        <w:rPr>
          <w:rFonts w:ascii="Arial" w:eastAsia="Times New Roman" w:hAnsi="Arial" w:cs="Arial"/>
          <w:b/>
          <w:bCs/>
        </w:rPr>
        <w:t>(B)</w:t>
      </w:r>
      <w:r w:rsidR="00720FEB">
        <w:rPr>
          <w:rFonts w:ascii="Arial" w:eastAsia="Times New Roman" w:hAnsi="Arial" w:cs="Arial"/>
          <w:b/>
          <w:bCs/>
        </w:rPr>
        <w:t xml:space="preserve"> </w:t>
      </w:r>
      <w:r w:rsidR="00720FEB" w:rsidRPr="00720FEB">
        <w:rPr>
          <w:rFonts w:ascii="Arial" w:eastAsia="Times New Roman" w:hAnsi="Arial" w:cs="Arial"/>
        </w:rPr>
        <w:t xml:space="preserve">Resistant and parental tumors were implanted in mice and treated on days 3, 6, and 9 or </w:t>
      </w:r>
      <w:r w:rsidR="00720FEB" w:rsidRPr="00720FEB">
        <w:rPr>
          <w:rFonts w:ascii="Arial" w:eastAsia="Times New Roman" w:hAnsi="Arial" w:cs="Arial"/>
          <w:b/>
          <w:bCs/>
        </w:rPr>
        <w:t xml:space="preserve">(C) </w:t>
      </w:r>
      <w:r w:rsidR="00720FEB" w:rsidRPr="00720FEB">
        <w:rPr>
          <w:rFonts w:ascii="Arial" w:eastAsia="Times New Roman" w:hAnsi="Arial" w:cs="Arial"/>
        </w:rPr>
        <w:t xml:space="preserve">untreated. Tumors were collected on day 12-14 for confocal microscopy. Hypoxia (green) was imaged using </w:t>
      </w:r>
      <w:proofErr w:type="spellStart"/>
      <w:r w:rsidR="00720FEB" w:rsidRPr="00720FEB">
        <w:rPr>
          <w:rFonts w:ascii="Arial" w:eastAsia="Times New Roman" w:hAnsi="Arial" w:cs="Arial"/>
        </w:rPr>
        <w:t>Hypoxyprobe</w:t>
      </w:r>
      <w:proofErr w:type="spellEnd"/>
      <w:r w:rsidR="00720FEB" w:rsidRPr="00720FEB">
        <w:rPr>
          <w:rFonts w:ascii="Arial" w:eastAsia="Times New Roman" w:hAnsi="Arial" w:cs="Arial"/>
        </w:rPr>
        <w:t xml:space="preserve"> and tumor cells (red) were visualized based on their expression of </w:t>
      </w:r>
      <w:proofErr w:type="spellStart"/>
      <w:r w:rsidR="00720FEB" w:rsidRPr="00720FEB">
        <w:rPr>
          <w:rFonts w:ascii="Arial" w:eastAsia="Times New Roman" w:hAnsi="Arial" w:cs="Arial"/>
        </w:rPr>
        <w:t>tdTomato</w:t>
      </w:r>
      <w:proofErr w:type="spellEnd"/>
      <w:r w:rsidR="00720FEB" w:rsidRPr="00720FEB">
        <w:rPr>
          <w:rFonts w:ascii="Arial" w:eastAsia="Times New Roman" w:hAnsi="Arial" w:cs="Arial"/>
        </w:rPr>
        <w:t xml:space="preserve"> fluorescent protein.</w:t>
      </w:r>
      <w:r w:rsidRPr="00F96FE7">
        <w:rPr>
          <w:rFonts w:ascii="Arial" w:eastAsia="Times New Roman" w:hAnsi="Arial" w:cs="Arial"/>
          <w:b/>
          <w:bCs/>
        </w:rPr>
        <w:t xml:space="preserve"> </w:t>
      </w:r>
    </w:p>
    <w:p w14:paraId="43D1A1E8" w14:textId="77777777" w:rsidR="00785FF0" w:rsidRDefault="00785FF0">
      <w:pPr>
        <w:rPr>
          <w:rFonts w:ascii="Arial" w:eastAsiaTheme="majorEastAsia" w:hAnsi="Arial" w:cs="Arial"/>
          <w:b/>
          <w:iCs/>
          <w:sz w:val="24"/>
          <w:szCs w:val="24"/>
        </w:rPr>
      </w:pPr>
      <w:r>
        <w:rPr>
          <w:rFonts w:cs="Arial"/>
          <w:b/>
          <w:i/>
          <w:szCs w:val="24"/>
        </w:rPr>
        <w:br w:type="page"/>
      </w:r>
    </w:p>
    <w:p w14:paraId="5E4737F8" w14:textId="155C7156" w:rsidR="00785FF0" w:rsidRPr="00BE7AD4" w:rsidRDefault="00C375F5" w:rsidP="00785FF0">
      <w:pPr>
        <w:pStyle w:val="Heading4"/>
        <w:spacing w:line="480" w:lineRule="auto"/>
        <w:rPr>
          <w:rFonts w:cs="Arial"/>
          <w:b/>
          <w:szCs w:val="24"/>
        </w:rPr>
      </w:pPr>
      <w:r>
        <w:rPr>
          <w:rFonts w:cs="Arial"/>
          <w:b/>
          <w:bCs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0662E0B" wp14:editId="03B0BD8B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400800" cy="7772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FF0">
        <w:rPr>
          <w:rFonts w:cs="Arial"/>
          <w:b/>
          <w:i w:val="0"/>
          <w:color w:val="auto"/>
          <w:szCs w:val="24"/>
        </w:rPr>
        <w:t>Supplementary Figure 4</w:t>
      </w:r>
    </w:p>
    <w:p w14:paraId="5B8734B9" w14:textId="087BEDBF" w:rsidR="00A70DF4" w:rsidRDefault="00785FF0" w:rsidP="00A70DF4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>
        <w:rPr>
          <w:rFonts w:ascii="Arial" w:hAnsi="Arial" w:cs="Arial"/>
          <w:b/>
          <w:bCs/>
        </w:rPr>
        <w:t>4:</w:t>
      </w:r>
      <w:r w:rsidRPr="00F96FE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Flow cytometry gating of T cells</w:t>
      </w:r>
      <w:r w:rsidRPr="00F96FE7">
        <w:rPr>
          <w:rFonts w:ascii="Arial" w:hAnsi="Arial" w:cs="Arial"/>
          <w:b/>
          <w:bCs/>
        </w:rPr>
        <w:t xml:space="preserve">. </w:t>
      </w:r>
      <w:r w:rsidR="00A70DF4">
        <w:rPr>
          <w:rFonts w:ascii="Arial" w:hAnsi="Arial" w:cs="Arial"/>
          <w:bCs/>
        </w:rPr>
        <w:t>Example gating used to segment lymphoid and myeloid populations and profile their phenotype.</w:t>
      </w:r>
      <w:r w:rsidR="00C375F5">
        <w:rPr>
          <w:rFonts w:ascii="Arial" w:hAnsi="Arial" w:cs="Arial"/>
          <w:bCs/>
        </w:rPr>
        <w:t xml:space="preserve">  Also shown are overexpression levels for PGAM2 and ADH7 in transduced B16/BL6 and Panc02 cell lines.</w:t>
      </w:r>
    </w:p>
    <w:p w14:paraId="58290F2D" w14:textId="16223AFE" w:rsidR="00CA04F4" w:rsidRDefault="00CA04F4" w:rsidP="00785FF0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3A381AD9" w14:textId="68FB452D" w:rsidR="00CA04F4" w:rsidRDefault="00CA04F4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5097C7D7" w14:textId="3BAEAF61" w:rsidR="00C375F5" w:rsidRDefault="00C375F5">
      <w:pPr>
        <w:rPr>
          <w:rFonts w:ascii="Arial" w:eastAsiaTheme="majorEastAsia" w:hAnsi="Arial" w:cs="Arial"/>
          <w:b/>
          <w:iCs/>
          <w:sz w:val="24"/>
          <w:szCs w:val="24"/>
        </w:rPr>
      </w:pPr>
      <w:r>
        <w:rPr>
          <w:rFonts w:cs="Arial"/>
          <w:b/>
          <w:i/>
          <w:szCs w:val="24"/>
        </w:rPr>
        <w:br w:type="page"/>
      </w:r>
    </w:p>
    <w:p w14:paraId="6C41E96E" w14:textId="7A274BE7" w:rsidR="00343F07" w:rsidRPr="00BE7AD4" w:rsidRDefault="00343F07" w:rsidP="00CA04F4">
      <w:pPr>
        <w:pStyle w:val="Heading4"/>
        <w:spacing w:line="480" w:lineRule="auto"/>
        <w:rPr>
          <w:rFonts w:cs="Arial"/>
          <w:b/>
          <w:szCs w:val="24"/>
        </w:rPr>
      </w:pPr>
      <w:r>
        <w:rPr>
          <w:rFonts w:cs="Arial"/>
          <w:b/>
          <w:i w:val="0"/>
          <w:color w:val="auto"/>
          <w:szCs w:val="24"/>
        </w:rPr>
        <w:lastRenderedPageBreak/>
        <w:t xml:space="preserve">Supplementary Figure </w:t>
      </w:r>
      <w:r w:rsidR="008E6104">
        <w:rPr>
          <w:rFonts w:cs="Arial"/>
          <w:b/>
          <w:i w:val="0"/>
          <w:color w:val="auto"/>
          <w:szCs w:val="24"/>
        </w:rPr>
        <w:t>5</w:t>
      </w:r>
      <w:r w:rsidR="00CA04F4">
        <w:rPr>
          <w:rFonts w:cs="Arial"/>
          <w:b/>
          <w:bCs/>
          <w:noProof/>
          <w:szCs w:val="24"/>
        </w:rPr>
        <w:drawing>
          <wp:inline distT="0" distB="0" distL="0" distR="0" wp14:anchorId="07F634AC" wp14:editId="1E3681C1">
            <wp:extent cx="4724975" cy="5631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M 080518\Desktop\0 Desertation\Manuscript\Supplementary\Cd4Teff Treg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75" cy="56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975E" w14:textId="77777777" w:rsidR="00AA38CF" w:rsidRDefault="00AA38C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B8F3E90" w14:textId="065D7E0D" w:rsidR="00343F07" w:rsidRPr="00F96FE7" w:rsidRDefault="00343F07" w:rsidP="00343F07">
      <w:pPr>
        <w:spacing w:after="0" w:line="480" w:lineRule="auto"/>
        <w:rPr>
          <w:rFonts w:ascii="Arial" w:hAnsi="Arial" w:cs="Arial"/>
          <w:b/>
          <w:bCs/>
          <w:noProof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8E6104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>:</w:t>
      </w:r>
      <w:r w:rsidRPr="00F96FE7">
        <w:rPr>
          <w:rFonts w:ascii="Arial" w:hAnsi="Arial" w:cs="Arial"/>
          <w:b/>
          <w:bCs/>
        </w:rPr>
        <w:t xml:space="preserve"> Effects of metabolic adaptation by resistant tumors on </w:t>
      </w:r>
      <w:r w:rsidR="005062ED">
        <w:rPr>
          <w:rFonts w:ascii="Arial" w:hAnsi="Arial" w:cs="Arial"/>
          <w:b/>
          <w:bCs/>
        </w:rPr>
        <w:t xml:space="preserve">T </w:t>
      </w:r>
      <w:r w:rsidRPr="00F96FE7">
        <w:rPr>
          <w:rFonts w:ascii="Arial" w:hAnsi="Arial" w:cs="Arial"/>
          <w:b/>
          <w:bCs/>
        </w:rPr>
        <w:t xml:space="preserve">cell infiltration and function. (A) </w:t>
      </w:r>
      <w:r w:rsidRPr="00F96FE7">
        <w:rPr>
          <w:rFonts w:ascii="Arial" w:hAnsi="Arial" w:cs="Arial"/>
          <w:bCs/>
        </w:rPr>
        <w:t>CD4 T effector cell</w:t>
      </w:r>
      <w:r w:rsidR="005B133B" w:rsidRPr="00F96FE7">
        <w:rPr>
          <w:rFonts w:ascii="Arial" w:hAnsi="Arial" w:cs="Arial"/>
          <w:bCs/>
        </w:rPr>
        <w:t xml:space="preserve"> density per tumor weight was determined using flow cytometry analysis.</w:t>
      </w:r>
      <w:r w:rsidR="005B133B" w:rsidRPr="00F96FE7">
        <w:rPr>
          <w:rFonts w:ascii="Arial" w:hAnsi="Arial" w:cs="Arial"/>
          <w:b/>
          <w:bCs/>
        </w:rPr>
        <w:t xml:space="preserve">  </w:t>
      </w:r>
      <w:r w:rsidR="005B133B" w:rsidRPr="00F96FE7">
        <w:rPr>
          <w:rFonts w:ascii="Arial" w:hAnsi="Arial" w:cs="Arial"/>
          <w:bCs/>
        </w:rPr>
        <w:t>Resistant and parental tumors were implanted in mice and treated on day 3, 6 and 9. Tumors were weighed before harvest for flow cytometric analysis. Data are expr</w:t>
      </w:r>
      <w:r w:rsidR="005B133B">
        <w:rPr>
          <w:rFonts w:ascii="Arial" w:hAnsi="Arial" w:cs="Arial"/>
          <w:bCs/>
        </w:rPr>
        <w:t xml:space="preserve">essed as the total number of CD4 effector cells </w:t>
      </w:r>
      <w:r w:rsidR="005B133B" w:rsidRPr="00F96FE7">
        <w:rPr>
          <w:rFonts w:ascii="Arial" w:hAnsi="Arial" w:cs="Arial"/>
          <w:bCs/>
        </w:rPr>
        <w:t>per gram of tumor.</w:t>
      </w:r>
      <w:r w:rsidR="005B133B">
        <w:rPr>
          <w:rFonts w:ascii="Arial" w:hAnsi="Arial" w:cs="Arial"/>
          <w:bCs/>
        </w:rPr>
        <w:t xml:space="preserve"> </w:t>
      </w:r>
      <w:r w:rsidRPr="00F96FE7">
        <w:rPr>
          <w:rFonts w:ascii="Arial" w:hAnsi="Arial" w:cs="Arial"/>
          <w:bCs/>
        </w:rPr>
        <w:t xml:space="preserve">CD4 T effector cells were gated </w:t>
      </w:r>
      <w:r w:rsidR="005062ED">
        <w:rPr>
          <w:rFonts w:ascii="Arial" w:hAnsi="Arial" w:cs="Arial"/>
          <w:bCs/>
        </w:rPr>
        <w:t>as</w:t>
      </w:r>
      <w:r w:rsidRPr="00F96FE7">
        <w:rPr>
          <w:rFonts w:ascii="Arial" w:hAnsi="Arial" w:cs="Arial"/>
          <w:bCs/>
        </w:rPr>
        <w:t xml:space="preserve"> CD</w:t>
      </w:r>
      <w:r w:rsidR="005062ED">
        <w:rPr>
          <w:rFonts w:ascii="Arial" w:hAnsi="Arial" w:cs="Arial"/>
          <w:bCs/>
        </w:rPr>
        <w:t>3 and CD</w:t>
      </w:r>
      <w:r w:rsidRPr="00F96FE7">
        <w:rPr>
          <w:rFonts w:ascii="Arial" w:hAnsi="Arial" w:cs="Arial"/>
          <w:bCs/>
        </w:rPr>
        <w:t>4 positive and Fox</w:t>
      </w:r>
      <w:r w:rsidR="005062ED">
        <w:rPr>
          <w:rFonts w:ascii="Arial" w:hAnsi="Arial" w:cs="Arial"/>
          <w:bCs/>
        </w:rPr>
        <w:t>P</w:t>
      </w:r>
      <w:r w:rsidRPr="00F96FE7">
        <w:rPr>
          <w:rFonts w:ascii="Arial" w:hAnsi="Arial" w:cs="Arial"/>
          <w:bCs/>
        </w:rPr>
        <w:t>3 negative.</w:t>
      </w:r>
      <w:r w:rsidR="005B133B">
        <w:rPr>
          <w:rFonts w:ascii="Arial" w:hAnsi="Arial" w:cs="Arial"/>
          <w:bCs/>
        </w:rPr>
        <w:t xml:space="preserve"> </w:t>
      </w:r>
      <w:r w:rsidR="005B133B">
        <w:rPr>
          <w:rFonts w:ascii="Arial" w:hAnsi="Arial" w:cs="Arial"/>
          <w:b/>
          <w:bCs/>
        </w:rPr>
        <w:t>(B</w:t>
      </w:r>
      <w:r w:rsidR="005B133B" w:rsidRPr="00F96FE7">
        <w:rPr>
          <w:rFonts w:ascii="Arial" w:hAnsi="Arial" w:cs="Arial"/>
          <w:b/>
          <w:bCs/>
        </w:rPr>
        <w:t>)</w:t>
      </w:r>
      <w:r w:rsidR="005B133B">
        <w:rPr>
          <w:rFonts w:ascii="Arial" w:hAnsi="Arial" w:cs="Arial"/>
          <w:b/>
          <w:bCs/>
        </w:rPr>
        <w:t xml:space="preserve"> </w:t>
      </w:r>
      <w:r w:rsidR="005B133B" w:rsidRPr="00F96FE7">
        <w:rPr>
          <w:rFonts w:ascii="Arial" w:hAnsi="Arial" w:cs="Arial"/>
          <w:bCs/>
        </w:rPr>
        <w:t>Quantification of CD8/Treg ratios within the tumor were calculated by dividing the number of CD8</w:t>
      </w:r>
      <w:r w:rsidR="005B133B" w:rsidRPr="005062ED">
        <w:rPr>
          <w:rFonts w:ascii="Arial" w:hAnsi="Arial" w:cs="Arial"/>
          <w:bCs/>
          <w:vertAlign w:val="superscript"/>
        </w:rPr>
        <w:t>+</w:t>
      </w:r>
      <w:r w:rsidR="005B133B" w:rsidRPr="00F96FE7">
        <w:rPr>
          <w:rFonts w:ascii="Arial" w:hAnsi="Arial" w:cs="Arial"/>
          <w:bCs/>
        </w:rPr>
        <w:t>CD3</w:t>
      </w:r>
      <w:r w:rsidR="005B133B" w:rsidRPr="005062ED">
        <w:rPr>
          <w:rFonts w:ascii="Arial" w:hAnsi="Arial" w:cs="Arial"/>
          <w:bCs/>
          <w:vertAlign w:val="superscript"/>
        </w:rPr>
        <w:t>+</w:t>
      </w:r>
      <w:r w:rsidR="005B133B" w:rsidRPr="00F96FE7">
        <w:rPr>
          <w:rFonts w:ascii="Arial" w:hAnsi="Arial" w:cs="Arial"/>
          <w:bCs/>
        </w:rPr>
        <w:t xml:space="preserve"> cells by the number of CD4</w:t>
      </w:r>
      <w:r w:rsidR="005B133B" w:rsidRPr="005062ED">
        <w:rPr>
          <w:rFonts w:ascii="Arial" w:hAnsi="Arial" w:cs="Arial"/>
          <w:bCs/>
          <w:vertAlign w:val="superscript"/>
        </w:rPr>
        <w:t>+</w:t>
      </w:r>
      <w:r w:rsidR="005B133B" w:rsidRPr="00F96FE7">
        <w:rPr>
          <w:rFonts w:ascii="Arial" w:hAnsi="Arial" w:cs="Arial"/>
          <w:bCs/>
        </w:rPr>
        <w:t>Fox</w:t>
      </w:r>
      <w:r w:rsidR="005062ED">
        <w:rPr>
          <w:rFonts w:ascii="Arial" w:hAnsi="Arial" w:cs="Arial"/>
          <w:bCs/>
        </w:rPr>
        <w:t>P</w:t>
      </w:r>
      <w:r w:rsidR="005B133B" w:rsidRPr="00F96FE7">
        <w:rPr>
          <w:rFonts w:ascii="Arial" w:hAnsi="Arial" w:cs="Arial"/>
          <w:bCs/>
        </w:rPr>
        <w:t>3</w:t>
      </w:r>
      <w:r w:rsidR="005B133B" w:rsidRPr="005062ED">
        <w:rPr>
          <w:rFonts w:ascii="Arial" w:hAnsi="Arial" w:cs="Arial"/>
          <w:bCs/>
          <w:vertAlign w:val="superscript"/>
        </w:rPr>
        <w:t>+</w:t>
      </w:r>
      <w:r w:rsidR="005B133B" w:rsidRPr="00F96FE7">
        <w:rPr>
          <w:rFonts w:ascii="Arial" w:hAnsi="Arial" w:cs="Arial"/>
          <w:bCs/>
        </w:rPr>
        <w:t xml:space="preserve"> </w:t>
      </w:r>
      <w:r w:rsidR="005062ED">
        <w:rPr>
          <w:rFonts w:ascii="Arial" w:hAnsi="Arial" w:cs="Arial"/>
          <w:bCs/>
        </w:rPr>
        <w:t xml:space="preserve">Treg </w:t>
      </w:r>
      <w:r w:rsidR="005B133B" w:rsidRPr="00F96FE7">
        <w:rPr>
          <w:rFonts w:ascii="Arial" w:hAnsi="Arial" w:cs="Arial"/>
          <w:bCs/>
        </w:rPr>
        <w:t xml:space="preserve">cells. </w:t>
      </w:r>
      <w:bookmarkStart w:id="0" w:name="OLE_LINK4"/>
      <w:r w:rsidR="005062ED">
        <w:rPr>
          <w:rFonts w:ascii="Arial" w:hAnsi="Arial" w:cs="Arial"/>
          <w:b/>
          <w:bCs/>
        </w:rPr>
        <w:t xml:space="preserve"> </w:t>
      </w:r>
      <w:r w:rsidR="005062ED" w:rsidRPr="005062ED">
        <w:rPr>
          <w:rFonts w:ascii="Arial" w:hAnsi="Arial" w:cs="Arial"/>
          <w:bCs/>
        </w:rPr>
        <w:t>C</w:t>
      </w:r>
      <w:r w:rsidR="005B133B">
        <w:rPr>
          <w:rFonts w:ascii="Arial" w:hAnsi="Arial" w:cs="Arial"/>
          <w:bCs/>
        </w:rPr>
        <w:t>D4 effector</w:t>
      </w:r>
      <w:r w:rsidR="005062ED">
        <w:rPr>
          <w:rFonts w:ascii="Arial" w:hAnsi="Arial" w:cs="Arial"/>
          <w:bCs/>
        </w:rPr>
        <w:t xml:space="preserve"> and Treg</w:t>
      </w:r>
      <w:r w:rsidRPr="00F96FE7">
        <w:rPr>
          <w:rFonts w:ascii="Arial" w:hAnsi="Arial" w:cs="Arial"/>
          <w:bCs/>
        </w:rPr>
        <w:t xml:space="preserve"> cell </w:t>
      </w:r>
      <w:r w:rsidR="00FC1388">
        <w:rPr>
          <w:rFonts w:ascii="Arial" w:hAnsi="Arial" w:cs="Arial"/>
          <w:bCs/>
        </w:rPr>
        <w:t>phenotypic</w:t>
      </w:r>
      <w:r w:rsidRPr="00F96FE7">
        <w:rPr>
          <w:rFonts w:ascii="Arial" w:hAnsi="Arial" w:cs="Arial"/>
          <w:bCs/>
        </w:rPr>
        <w:t xml:space="preserve"> data was </w:t>
      </w:r>
      <w:r w:rsidR="005062ED">
        <w:rPr>
          <w:rFonts w:ascii="Arial" w:hAnsi="Arial" w:cs="Arial"/>
          <w:bCs/>
        </w:rPr>
        <w:t>measured</w:t>
      </w:r>
      <w:r w:rsidRPr="00F96FE7">
        <w:rPr>
          <w:rFonts w:ascii="Arial" w:hAnsi="Arial" w:cs="Arial"/>
          <w:bCs/>
        </w:rPr>
        <w:t xml:space="preserve"> </w:t>
      </w:r>
      <w:r w:rsidR="005062ED">
        <w:rPr>
          <w:rFonts w:ascii="Arial" w:hAnsi="Arial" w:cs="Arial"/>
          <w:bCs/>
        </w:rPr>
        <w:t xml:space="preserve">using multi-parametric flow cytometry </w:t>
      </w:r>
      <w:r w:rsidRPr="00F96FE7">
        <w:rPr>
          <w:rFonts w:ascii="Arial" w:hAnsi="Arial" w:cs="Arial"/>
          <w:bCs/>
        </w:rPr>
        <w:t xml:space="preserve">as mean fluorescent intensity of </w:t>
      </w:r>
      <w:r w:rsidRPr="00F96FE7">
        <w:rPr>
          <w:rFonts w:ascii="Arial" w:hAnsi="Arial" w:cs="Arial"/>
          <w:b/>
          <w:bCs/>
        </w:rPr>
        <w:t>(</w:t>
      </w:r>
      <w:r w:rsidR="005B133B">
        <w:rPr>
          <w:rFonts w:ascii="Arial" w:hAnsi="Arial" w:cs="Arial"/>
          <w:b/>
          <w:bCs/>
        </w:rPr>
        <w:t>C</w:t>
      </w:r>
      <w:r w:rsidRPr="00F96FE7">
        <w:rPr>
          <w:rFonts w:ascii="Arial" w:hAnsi="Arial" w:cs="Arial"/>
          <w:b/>
          <w:bCs/>
        </w:rPr>
        <w:t>)</w:t>
      </w:r>
      <w:r w:rsidRPr="00F96FE7">
        <w:rPr>
          <w:rFonts w:ascii="Arial" w:hAnsi="Arial" w:cs="Arial"/>
          <w:bCs/>
        </w:rPr>
        <w:t xml:space="preserve"> Glut1 receptor</w:t>
      </w:r>
      <w:r w:rsidR="005062ED">
        <w:rPr>
          <w:rFonts w:ascii="Arial" w:hAnsi="Arial" w:cs="Arial"/>
          <w:bCs/>
        </w:rPr>
        <w:t xml:space="preserve"> </w:t>
      </w:r>
      <w:r w:rsidR="00AE1EB2">
        <w:rPr>
          <w:rFonts w:ascii="Arial" w:hAnsi="Arial" w:cs="Arial"/>
          <w:bCs/>
        </w:rPr>
        <w:t xml:space="preserve">expression </w:t>
      </w:r>
      <w:r w:rsidR="005062ED">
        <w:rPr>
          <w:rFonts w:ascii="Arial" w:hAnsi="Arial" w:cs="Arial"/>
          <w:bCs/>
        </w:rPr>
        <w:t xml:space="preserve">for Teff and </w:t>
      </w:r>
      <w:r w:rsidR="005062ED" w:rsidRPr="00F96FE7">
        <w:rPr>
          <w:rFonts w:ascii="Arial" w:hAnsi="Arial" w:cs="Arial"/>
          <w:b/>
          <w:bCs/>
        </w:rPr>
        <w:t>(</w:t>
      </w:r>
      <w:r w:rsidR="005062ED">
        <w:rPr>
          <w:rFonts w:ascii="Arial" w:hAnsi="Arial" w:cs="Arial"/>
          <w:b/>
          <w:bCs/>
        </w:rPr>
        <w:t>D</w:t>
      </w:r>
      <w:r w:rsidR="005062ED" w:rsidRPr="00F96FE7">
        <w:rPr>
          <w:rFonts w:ascii="Arial" w:hAnsi="Arial" w:cs="Arial"/>
          <w:b/>
          <w:bCs/>
        </w:rPr>
        <w:t>)</w:t>
      </w:r>
      <w:r w:rsidR="005062ED" w:rsidRPr="00F96FE7">
        <w:rPr>
          <w:rFonts w:ascii="Arial" w:hAnsi="Arial" w:cs="Arial"/>
          <w:bCs/>
        </w:rPr>
        <w:t xml:space="preserve"> </w:t>
      </w:r>
      <w:proofErr w:type="gramStart"/>
      <w:r w:rsidR="005062ED">
        <w:rPr>
          <w:rFonts w:ascii="Arial" w:hAnsi="Arial" w:cs="Arial"/>
          <w:bCs/>
        </w:rPr>
        <w:t xml:space="preserve">Treg, </w:t>
      </w:r>
      <w:r w:rsidRPr="00F96FE7">
        <w:rPr>
          <w:rFonts w:ascii="Arial" w:hAnsi="Arial" w:cs="Arial"/>
          <w:bCs/>
        </w:rPr>
        <w:t xml:space="preserve"> </w:t>
      </w:r>
      <w:r w:rsidR="005B133B">
        <w:rPr>
          <w:rFonts w:ascii="Arial" w:hAnsi="Arial" w:cs="Arial"/>
          <w:b/>
          <w:bCs/>
        </w:rPr>
        <w:t>(</w:t>
      </w:r>
      <w:proofErr w:type="gramEnd"/>
      <w:r w:rsidR="005B133B">
        <w:rPr>
          <w:rFonts w:ascii="Arial" w:hAnsi="Arial" w:cs="Arial"/>
          <w:b/>
          <w:bCs/>
        </w:rPr>
        <w:t>E</w:t>
      </w:r>
      <w:r w:rsidRPr="00F96FE7">
        <w:rPr>
          <w:rFonts w:ascii="Arial" w:hAnsi="Arial" w:cs="Arial"/>
          <w:b/>
          <w:bCs/>
        </w:rPr>
        <w:t>)</w:t>
      </w:r>
      <w:r w:rsidRPr="00F96FE7">
        <w:rPr>
          <w:rFonts w:ascii="Arial" w:hAnsi="Arial" w:cs="Arial"/>
          <w:bCs/>
        </w:rPr>
        <w:t xml:space="preserve"> PD-1</w:t>
      </w:r>
      <w:r w:rsidR="005062ED">
        <w:rPr>
          <w:rFonts w:ascii="Arial" w:hAnsi="Arial" w:cs="Arial"/>
          <w:bCs/>
        </w:rPr>
        <w:t xml:space="preserve"> expression by Teff and </w:t>
      </w:r>
      <w:r w:rsidR="005062ED">
        <w:rPr>
          <w:rFonts w:ascii="Arial" w:hAnsi="Arial" w:cs="Arial"/>
          <w:b/>
          <w:bCs/>
        </w:rPr>
        <w:t>(F</w:t>
      </w:r>
      <w:r w:rsidR="005062ED" w:rsidRPr="00F96FE7">
        <w:rPr>
          <w:rFonts w:ascii="Arial" w:hAnsi="Arial" w:cs="Arial"/>
          <w:b/>
          <w:bCs/>
        </w:rPr>
        <w:t>)</w:t>
      </w:r>
      <w:r w:rsidR="005062ED" w:rsidRPr="00F96FE7">
        <w:rPr>
          <w:rFonts w:ascii="Arial" w:hAnsi="Arial" w:cs="Arial"/>
          <w:bCs/>
        </w:rPr>
        <w:t xml:space="preserve"> </w:t>
      </w:r>
      <w:r w:rsidR="005062ED">
        <w:rPr>
          <w:rFonts w:ascii="Arial" w:hAnsi="Arial" w:cs="Arial"/>
          <w:bCs/>
        </w:rPr>
        <w:t>Treg</w:t>
      </w:r>
      <w:bookmarkEnd w:id="0"/>
      <w:r w:rsidR="005062ED">
        <w:rPr>
          <w:rFonts w:ascii="Arial" w:hAnsi="Arial" w:cs="Arial"/>
          <w:bCs/>
        </w:rPr>
        <w:t>.</w:t>
      </w:r>
      <w:r w:rsidR="005B133B" w:rsidRPr="00F96FE7">
        <w:rPr>
          <w:rFonts w:ascii="Arial" w:hAnsi="Arial" w:cs="Arial"/>
          <w:bCs/>
        </w:rPr>
        <w:t xml:space="preserve"> </w:t>
      </w:r>
      <w:r w:rsidRPr="00F96FE7">
        <w:rPr>
          <w:rFonts w:ascii="Arial" w:hAnsi="Arial" w:cs="Arial"/>
          <w:bCs/>
        </w:rPr>
        <w:t>Data were pooled from ≥ 2 experiments with 5 mice per group.  Bars represent mean ± SD. Statistical significance was calculated using a Student’s t test. ns, not significant; *P &lt; 0.05, **P &lt; 0.</w:t>
      </w:r>
      <w:r>
        <w:rPr>
          <w:rFonts w:ascii="Arial" w:hAnsi="Arial" w:cs="Arial"/>
          <w:bCs/>
        </w:rPr>
        <w:t>01, ***P &lt; 0.001, ****P &lt; 0.0001.</w:t>
      </w:r>
    </w:p>
    <w:p w14:paraId="015FE911" w14:textId="77777777" w:rsidR="00343F07" w:rsidRPr="00BE7AD4" w:rsidRDefault="00343F07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577CE0FB" w14:textId="77777777" w:rsidR="00343F07" w:rsidRPr="00BE7AD4" w:rsidRDefault="00343F07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6CCFD2AD" w14:textId="77777777" w:rsidR="00343F07" w:rsidRPr="00BE7AD4" w:rsidRDefault="00343F07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7BD225D0" w14:textId="77777777" w:rsidR="00343F07" w:rsidRPr="00BE7AD4" w:rsidRDefault="00343F07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8019D37" w14:textId="77777777" w:rsidR="00343F07" w:rsidRPr="00BE7AD4" w:rsidRDefault="00343F07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00F91C2E" w14:textId="77777777" w:rsidR="00343F07" w:rsidRPr="00BE7AD4" w:rsidRDefault="00343F07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6FBAB1FA" w14:textId="77777777" w:rsidR="00343F07" w:rsidRDefault="00343F07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684AB689" w14:textId="40978E78" w:rsidR="00343F07" w:rsidRPr="00BE7AD4" w:rsidRDefault="00343F07" w:rsidP="00343F07">
      <w:pPr>
        <w:spacing w:after="0" w:line="48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AA38CF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>:</w:t>
      </w:r>
      <w:r w:rsidRPr="00F96FE7">
        <w:rPr>
          <w:rFonts w:ascii="Arial" w:hAnsi="Arial" w:cs="Arial"/>
          <w:b/>
          <w:bCs/>
        </w:rPr>
        <w:t xml:space="preserve"> </w:t>
      </w:r>
      <w:r w:rsidR="00D1338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F69F14F" wp14:editId="5F347860">
            <wp:extent cx="5934074" cy="435836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M 080518\Desktop\0 Desertation\Manuscript\Supplementary\MDS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43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98EBF" w14:textId="3CE0D3CF" w:rsidR="00343F07" w:rsidRPr="00F96FE7" w:rsidRDefault="00343F07" w:rsidP="00343F07">
      <w:pPr>
        <w:spacing w:after="0" w:line="480" w:lineRule="auto"/>
        <w:rPr>
          <w:rFonts w:ascii="Arial" w:hAnsi="Arial" w:cs="Arial"/>
          <w:bCs/>
        </w:rPr>
      </w:pPr>
      <w:r w:rsidRPr="00F96FE7">
        <w:rPr>
          <w:rFonts w:ascii="Arial" w:hAnsi="Arial" w:cs="Arial"/>
          <w:b/>
        </w:rPr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AA38CF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>:</w:t>
      </w:r>
      <w:r w:rsidRPr="00F96FE7">
        <w:rPr>
          <w:rFonts w:ascii="Arial" w:hAnsi="Arial" w:cs="Arial"/>
          <w:b/>
          <w:bCs/>
        </w:rPr>
        <w:t xml:space="preserve"> Effects of metabolic adaptation by resistant tumors on infiltration and function of </w:t>
      </w:r>
      <w:r w:rsidR="002B6C07">
        <w:rPr>
          <w:rFonts w:ascii="Arial" w:hAnsi="Arial" w:cs="Arial"/>
          <w:b/>
          <w:bCs/>
        </w:rPr>
        <w:t>myeloid-derived suppressor cells</w:t>
      </w:r>
      <w:r w:rsidR="00D13388">
        <w:rPr>
          <w:rFonts w:ascii="Arial" w:hAnsi="Arial" w:cs="Arial"/>
          <w:b/>
          <w:bCs/>
        </w:rPr>
        <w:t>. (A</w:t>
      </w:r>
      <w:r w:rsidRPr="00F96FE7">
        <w:rPr>
          <w:rFonts w:ascii="Arial" w:hAnsi="Arial" w:cs="Arial"/>
          <w:b/>
          <w:bCs/>
        </w:rPr>
        <w:t xml:space="preserve">) </w:t>
      </w:r>
      <w:r w:rsidR="00A72351">
        <w:rPr>
          <w:rFonts w:ascii="Arial" w:hAnsi="Arial" w:cs="Arial"/>
          <w:bCs/>
        </w:rPr>
        <w:t>The m</w:t>
      </w:r>
      <w:r w:rsidRPr="00F96FE7">
        <w:rPr>
          <w:rFonts w:ascii="Arial" w:hAnsi="Arial" w:cs="Arial"/>
          <w:bCs/>
        </w:rPr>
        <w:t xml:space="preserve">yeloid </w:t>
      </w:r>
      <w:r w:rsidR="00AA38CF">
        <w:rPr>
          <w:rFonts w:ascii="Arial" w:hAnsi="Arial" w:cs="Arial"/>
          <w:bCs/>
        </w:rPr>
        <w:t>d</w:t>
      </w:r>
      <w:r w:rsidRPr="00F96FE7">
        <w:rPr>
          <w:rFonts w:ascii="Arial" w:hAnsi="Arial" w:cs="Arial"/>
          <w:bCs/>
        </w:rPr>
        <w:t xml:space="preserve">erived </w:t>
      </w:r>
      <w:r w:rsidR="00AA38CF">
        <w:rPr>
          <w:rFonts w:ascii="Arial" w:hAnsi="Arial" w:cs="Arial"/>
          <w:bCs/>
        </w:rPr>
        <w:t>s</w:t>
      </w:r>
      <w:r w:rsidRPr="00F96FE7">
        <w:rPr>
          <w:rFonts w:ascii="Arial" w:hAnsi="Arial" w:cs="Arial"/>
          <w:bCs/>
        </w:rPr>
        <w:t xml:space="preserve">uppressor </w:t>
      </w:r>
      <w:r w:rsidR="00AA38CF">
        <w:rPr>
          <w:rFonts w:ascii="Arial" w:hAnsi="Arial" w:cs="Arial"/>
          <w:bCs/>
        </w:rPr>
        <w:t>c</w:t>
      </w:r>
      <w:r w:rsidRPr="00F96FE7">
        <w:rPr>
          <w:rFonts w:ascii="Arial" w:hAnsi="Arial" w:cs="Arial"/>
          <w:bCs/>
        </w:rPr>
        <w:t>ell (MDSC)</w:t>
      </w:r>
      <w:r w:rsidRPr="00F96FE7">
        <w:rPr>
          <w:rFonts w:ascii="Arial" w:hAnsi="Arial" w:cs="Arial"/>
          <w:b/>
          <w:bCs/>
        </w:rPr>
        <w:t xml:space="preserve"> </w:t>
      </w:r>
      <w:r w:rsidR="002B6C07">
        <w:rPr>
          <w:rFonts w:ascii="Arial" w:hAnsi="Arial" w:cs="Arial"/>
          <w:bCs/>
        </w:rPr>
        <w:t>fraction</w:t>
      </w:r>
      <w:r w:rsidRPr="00F96FE7">
        <w:rPr>
          <w:rFonts w:ascii="Arial" w:hAnsi="Arial" w:cs="Arial"/>
          <w:bCs/>
        </w:rPr>
        <w:t xml:space="preserve"> of total tumor infiltrating CD45</w:t>
      </w:r>
      <w:r w:rsidRPr="005062ED">
        <w:rPr>
          <w:rFonts w:ascii="Arial" w:hAnsi="Arial" w:cs="Arial"/>
          <w:bCs/>
          <w:vertAlign w:val="superscript"/>
        </w:rPr>
        <w:t>+</w:t>
      </w:r>
      <w:r w:rsidRPr="00F96FE7">
        <w:rPr>
          <w:rFonts w:ascii="Arial" w:hAnsi="Arial" w:cs="Arial"/>
          <w:bCs/>
        </w:rPr>
        <w:t>CD3</w:t>
      </w:r>
      <w:r w:rsidRPr="005062ED">
        <w:rPr>
          <w:rFonts w:ascii="Arial" w:hAnsi="Arial" w:cs="Arial"/>
          <w:bCs/>
          <w:vertAlign w:val="superscript"/>
        </w:rPr>
        <w:t>-</w:t>
      </w:r>
      <w:r w:rsidRPr="00F96FE7">
        <w:rPr>
          <w:rFonts w:ascii="Arial" w:hAnsi="Arial" w:cs="Arial"/>
          <w:bCs/>
        </w:rPr>
        <w:t xml:space="preserve"> cells</w:t>
      </w:r>
      <w:r w:rsidR="00A72351">
        <w:rPr>
          <w:rFonts w:ascii="Arial" w:hAnsi="Arial" w:cs="Arial"/>
          <w:bCs/>
        </w:rPr>
        <w:t xml:space="preserve"> is shown</w:t>
      </w:r>
      <w:r w:rsidRPr="00F96FE7">
        <w:rPr>
          <w:rFonts w:ascii="Arial" w:hAnsi="Arial" w:cs="Arial"/>
          <w:bCs/>
        </w:rPr>
        <w:t>. MDSC were gated on CD11b</w:t>
      </w:r>
      <w:r w:rsidRPr="005062ED">
        <w:rPr>
          <w:rFonts w:ascii="Arial" w:hAnsi="Arial" w:cs="Arial"/>
          <w:bCs/>
          <w:vertAlign w:val="superscript"/>
        </w:rPr>
        <w:t>+</w:t>
      </w:r>
      <w:r w:rsidRPr="00F96FE7">
        <w:rPr>
          <w:rFonts w:ascii="Arial" w:hAnsi="Arial" w:cs="Arial"/>
          <w:bCs/>
        </w:rPr>
        <w:t xml:space="preserve"> and Gr1</w:t>
      </w:r>
      <w:r w:rsidRPr="005062ED">
        <w:rPr>
          <w:rFonts w:ascii="Arial" w:hAnsi="Arial" w:cs="Arial"/>
          <w:bCs/>
          <w:vertAlign w:val="superscript"/>
        </w:rPr>
        <w:t>+</w:t>
      </w:r>
      <w:r w:rsidRPr="00F96FE7">
        <w:rPr>
          <w:rFonts w:ascii="Arial" w:hAnsi="Arial" w:cs="Arial"/>
          <w:bCs/>
        </w:rPr>
        <w:t xml:space="preserve"> positive populations.  The suppressive </w:t>
      </w:r>
      <w:r w:rsidR="00A72351">
        <w:rPr>
          <w:rFonts w:ascii="Arial" w:hAnsi="Arial" w:cs="Arial"/>
          <w:bCs/>
        </w:rPr>
        <w:t>enzyme expression</w:t>
      </w:r>
      <w:r w:rsidRPr="00F96FE7">
        <w:rPr>
          <w:rFonts w:ascii="Arial" w:hAnsi="Arial" w:cs="Arial"/>
          <w:bCs/>
        </w:rPr>
        <w:t xml:space="preserve"> of tumor MDSC w</w:t>
      </w:r>
      <w:r w:rsidR="00AA38CF">
        <w:rPr>
          <w:rFonts w:ascii="Arial" w:hAnsi="Arial" w:cs="Arial"/>
          <w:bCs/>
        </w:rPr>
        <w:t>as</w:t>
      </w:r>
      <w:r w:rsidRPr="00F96FE7">
        <w:rPr>
          <w:rFonts w:ascii="Arial" w:hAnsi="Arial" w:cs="Arial"/>
          <w:bCs/>
        </w:rPr>
        <w:t xml:space="preserve"> analyzed using multicolor flow cytometric analysis and data was presented as mean fluorescent intensity of </w:t>
      </w:r>
      <w:r w:rsidRPr="00F96FE7">
        <w:rPr>
          <w:rFonts w:ascii="Arial" w:hAnsi="Arial" w:cs="Arial"/>
          <w:b/>
          <w:bCs/>
        </w:rPr>
        <w:t>(</w:t>
      </w:r>
      <w:r w:rsidR="00D13388">
        <w:rPr>
          <w:rFonts w:ascii="Arial" w:hAnsi="Arial" w:cs="Arial"/>
          <w:b/>
          <w:bCs/>
        </w:rPr>
        <w:t>B</w:t>
      </w:r>
      <w:r w:rsidRPr="00F96FE7">
        <w:rPr>
          <w:rFonts w:ascii="Arial" w:hAnsi="Arial" w:cs="Arial"/>
          <w:b/>
          <w:bCs/>
        </w:rPr>
        <w:t>)</w:t>
      </w:r>
      <w:r w:rsidRPr="00F96FE7">
        <w:rPr>
          <w:rFonts w:ascii="Arial" w:hAnsi="Arial" w:cs="Arial"/>
          <w:bCs/>
        </w:rPr>
        <w:t xml:space="preserve"> Indoleamine-pyrrole 2,3-dioxygenase (IDO) and </w:t>
      </w:r>
      <w:r w:rsidR="00D13388">
        <w:rPr>
          <w:rFonts w:ascii="Arial" w:hAnsi="Arial" w:cs="Arial"/>
          <w:b/>
          <w:bCs/>
        </w:rPr>
        <w:t>(C</w:t>
      </w:r>
      <w:r w:rsidRPr="00F96FE7">
        <w:rPr>
          <w:rFonts w:ascii="Arial" w:hAnsi="Arial" w:cs="Arial"/>
          <w:b/>
          <w:bCs/>
        </w:rPr>
        <w:t>)</w:t>
      </w:r>
      <w:r w:rsidRPr="00F96FE7">
        <w:rPr>
          <w:rFonts w:ascii="Arial" w:hAnsi="Arial" w:cs="Arial"/>
          <w:bCs/>
        </w:rPr>
        <w:t xml:space="preserve"> </w:t>
      </w:r>
      <w:r w:rsidR="005062ED">
        <w:rPr>
          <w:rFonts w:ascii="Arial" w:hAnsi="Arial" w:cs="Arial"/>
          <w:bCs/>
        </w:rPr>
        <w:t>A</w:t>
      </w:r>
      <w:r w:rsidRPr="00F96FE7">
        <w:rPr>
          <w:rFonts w:ascii="Arial" w:hAnsi="Arial" w:cs="Arial"/>
          <w:bCs/>
        </w:rPr>
        <w:t>rginase</w:t>
      </w:r>
      <w:r w:rsidR="005062ED">
        <w:rPr>
          <w:rFonts w:ascii="Arial" w:hAnsi="Arial" w:cs="Arial"/>
          <w:bCs/>
        </w:rPr>
        <w:t xml:space="preserve"> I</w:t>
      </w:r>
      <w:r w:rsidRPr="00F96FE7">
        <w:rPr>
          <w:rFonts w:ascii="Arial" w:hAnsi="Arial" w:cs="Arial"/>
          <w:bCs/>
        </w:rPr>
        <w:t>. Data were pooled from ≥ 2 experiments with 5 mice per group.  Bars represent mean ± SD.  Statistical significance was calculated using a Student’s t test. ns, not significant; *P &lt; 0.05, **P &lt; 0.01, ***P &lt; 0.001, ****P &lt; 0.0001</w:t>
      </w:r>
      <w:r>
        <w:rPr>
          <w:rFonts w:ascii="Arial" w:hAnsi="Arial" w:cs="Arial"/>
          <w:bCs/>
        </w:rPr>
        <w:t>.</w:t>
      </w:r>
    </w:p>
    <w:p w14:paraId="41F5FB38" w14:textId="77777777" w:rsidR="00343F07" w:rsidRDefault="00343F07" w:rsidP="00343F07">
      <w:pPr>
        <w:spacing w:after="0" w:line="480" w:lineRule="auto"/>
        <w:rPr>
          <w:rFonts w:ascii="Arial" w:hAnsi="Arial" w:cs="Arial"/>
          <w:bCs/>
          <w:sz w:val="24"/>
          <w:szCs w:val="24"/>
        </w:rPr>
      </w:pPr>
    </w:p>
    <w:p w14:paraId="388BD66A" w14:textId="77777777" w:rsidR="00A70DF4" w:rsidRDefault="00A70DF4" w:rsidP="00343F07">
      <w:pPr>
        <w:spacing w:line="480" w:lineRule="auto"/>
        <w:rPr>
          <w:rFonts w:ascii="Arial" w:hAnsi="Arial" w:cs="Arial"/>
          <w:b/>
        </w:rPr>
      </w:pPr>
    </w:p>
    <w:p w14:paraId="01CEC174" w14:textId="77777777" w:rsidR="00A70DF4" w:rsidRDefault="00A70DF4" w:rsidP="00343F07">
      <w:pPr>
        <w:spacing w:line="480" w:lineRule="auto"/>
        <w:rPr>
          <w:rFonts w:ascii="Arial" w:hAnsi="Arial" w:cs="Arial"/>
          <w:b/>
        </w:rPr>
      </w:pPr>
    </w:p>
    <w:p w14:paraId="14B37846" w14:textId="67AD637E" w:rsidR="006C5C2B" w:rsidRDefault="006C5C2B" w:rsidP="00343F07">
      <w:pPr>
        <w:spacing w:line="480" w:lineRule="auto"/>
        <w:rPr>
          <w:noProof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AA38CF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>:</w:t>
      </w:r>
    </w:p>
    <w:p w14:paraId="4419E29B" w14:textId="77777777" w:rsidR="00C4540F" w:rsidRDefault="00176809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5648C06" wp14:editId="05770E5F">
            <wp:extent cx="5941351" cy="77438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M 080518\Desktop\0 Desertation\Manuscript\Supplementary\Layout 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51" cy="77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73198" w14:textId="6421E831" w:rsidR="00407A2C" w:rsidRPr="00F96FE7" w:rsidRDefault="00407A2C" w:rsidP="00407A2C">
      <w:pPr>
        <w:spacing w:after="0" w:line="480" w:lineRule="auto"/>
        <w:rPr>
          <w:rFonts w:ascii="Arial" w:hAnsi="Arial" w:cs="Arial"/>
          <w:b/>
          <w:bCs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AA38CF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>:</w:t>
      </w:r>
      <w:r w:rsidRPr="00F96FE7">
        <w:rPr>
          <w:rFonts w:ascii="Arial" w:hAnsi="Arial" w:cs="Arial"/>
          <w:b/>
          <w:bCs/>
        </w:rPr>
        <w:t xml:space="preserve"> </w:t>
      </w:r>
      <w:r w:rsidR="00113A2D" w:rsidRPr="00F96FE7">
        <w:rPr>
          <w:rFonts w:ascii="Arial" w:hAnsi="Arial" w:cs="Arial"/>
          <w:b/>
          <w:bCs/>
        </w:rPr>
        <w:t xml:space="preserve">Monogenic </w:t>
      </w:r>
      <w:r w:rsidR="00113A2D">
        <w:rPr>
          <w:rFonts w:ascii="Arial" w:hAnsi="Arial" w:cs="Arial"/>
          <w:b/>
          <w:bCs/>
        </w:rPr>
        <w:t>assessment of the</w:t>
      </w:r>
      <w:r w:rsidR="00113A2D" w:rsidRPr="00F96FE7">
        <w:rPr>
          <w:rFonts w:ascii="Arial" w:hAnsi="Arial" w:cs="Arial"/>
          <w:b/>
          <w:bCs/>
        </w:rPr>
        <w:t xml:space="preserve"> candidate </w:t>
      </w:r>
      <w:r w:rsidR="00113A2D">
        <w:rPr>
          <w:rFonts w:ascii="Arial" w:hAnsi="Arial" w:cs="Arial"/>
          <w:b/>
          <w:bCs/>
        </w:rPr>
        <w:t xml:space="preserve">immunotherapy resistance </w:t>
      </w:r>
      <w:r w:rsidR="00113A2D" w:rsidRPr="00F96FE7">
        <w:rPr>
          <w:rFonts w:ascii="Arial" w:hAnsi="Arial" w:cs="Arial"/>
          <w:b/>
          <w:bCs/>
        </w:rPr>
        <w:t>genes PGAM2 and ADH7</w:t>
      </w:r>
      <w:r w:rsidR="00E835B8">
        <w:rPr>
          <w:rFonts w:ascii="Arial" w:hAnsi="Arial" w:cs="Arial"/>
          <w:b/>
          <w:bCs/>
        </w:rPr>
        <w:t xml:space="preserve"> in the Panc02 model of pancreatic cancer</w:t>
      </w:r>
      <w:r w:rsidRPr="00F96FE7">
        <w:rPr>
          <w:rFonts w:ascii="Arial" w:hAnsi="Arial" w:cs="Arial"/>
          <w:b/>
          <w:bCs/>
        </w:rPr>
        <w:t xml:space="preserve">. </w:t>
      </w:r>
    </w:p>
    <w:p w14:paraId="04D67388" w14:textId="52E2911A" w:rsidR="00407A2C" w:rsidRDefault="001D5EA2" w:rsidP="00407A2C">
      <w:pPr>
        <w:widowControl w:val="0"/>
        <w:spacing w:after="0" w:line="480" w:lineRule="auto"/>
        <w:jc w:val="both"/>
        <w:rPr>
          <w:rFonts w:ascii="Arial" w:hAnsi="Arial" w:cs="Arial"/>
          <w:bCs/>
          <w:lang w:val="en-GB"/>
        </w:rPr>
      </w:pPr>
      <w:r w:rsidRPr="00F96FE7">
        <w:rPr>
          <w:rFonts w:ascii="Arial" w:hAnsi="Arial" w:cs="Arial"/>
          <w:b/>
          <w:bCs/>
        </w:rPr>
        <w:t>(A)</w:t>
      </w:r>
      <w:r w:rsidRPr="00F96FE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Mice were implanted with either PGAM2 or empty vector-overexpressing </w:t>
      </w:r>
      <w:r w:rsidR="00582A2E">
        <w:rPr>
          <w:rFonts w:ascii="Arial" w:hAnsi="Arial" w:cs="Arial"/>
          <w:bCs/>
        </w:rPr>
        <w:t>Panc02 cells</w:t>
      </w:r>
      <w:r>
        <w:rPr>
          <w:rFonts w:ascii="Arial" w:hAnsi="Arial" w:cs="Arial"/>
          <w:bCs/>
        </w:rPr>
        <w:t xml:space="preserve"> and treated, or not, on days 3, 6, and 9</w:t>
      </w:r>
      <w:r w:rsidR="00582A2E">
        <w:rPr>
          <w:rFonts w:ascii="Arial" w:hAnsi="Arial" w:cs="Arial"/>
          <w:bCs/>
        </w:rPr>
        <w:t xml:space="preserve"> with the </w:t>
      </w:r>
      <w:r w:rsidR="00582A2E">
        <w:rPr>
          <w:rFonts w:ascii="Arial" w:hAnsi="Arial" w:cs="Arial"/>
        </w:rPr>
        <w:t>αCTLA-4</w:t>
      </w:r>
      <w:r w:rsidR="00582A2E" w:rsidRPr="00F96FE7">
        <w:rPr>
          <w:rFonts w:ascii="Arial" w:hAnsi="Arial" w:cs="Arial"/>
        </w:rPr>
        <w:t xml:space="preserve"> </w:t>
      </w:r>
      <w:r w:rsidR="00582A2E">
        <w:rPr>
          <w:rFonts w:ascii="Arial" w:hAnsi="Arial" w:cs="Arial"/>
        </w:rPr>
        <w:t xml:space="preserve">antibody 9H10 (100ug </w:t>
      </w:r>
      <w:proofErr w:type="spellStart"/>
      <w:r w:rsidR="00582A2E">
        <w:rPr>
          <w:rFonts w:ascii="Arial" w:hAnsi="Arial" w:cs="Arial"/>
        </w:rPr>
        <w:t>i.p.</w:t>
      </w:r>
      <w:proofErr w:type="spellEnd"/>
      <w:r w:rsidR="00582A2E">
        <w:rPr>
          <w:rFonts w:ascii="Arial" w:hAnsi="Arial" w:cs="Arial"/>
        </w:rPr>
        <w:t>)</w:t>
      </w:r>
      <w:r>
        <w:rPr>
          <w:rFonts w:ascii="Arial" w:hAnsi="Arial" w:cs="Arial"/>
          <w:bCs/>
        </w:rPr>
        <w:t>.</w:t>
      </w:r>
      <w:r w:rsidRPr="00F96FE7">
        <w:rPr>
          <w:rFonts w:ascii="Arial" w:hAnsi="Arial" w:cs="Arial"/>
          <w:bCs/>
        </w:rPr>
        <w:t xml:space="preserve"> Survival and </w:t>
      </w:r>
      <w:r w:rsidRPr="00F96FE7">
        <w:rPr>
          <w:rFonts w:ascii="Arial" w:hAnsi="Arial" w:cs="Arial"/>
          <w:b/>
          <w:bCs/>
        </w:rPr>
        <w:t>(B)</w:t>
      </w:r>
      <w:r w:rsidRPr="00F96FE7">
        <w:rPr>
          <w:rFonts w:ascii="Arial" w:hAnsi="Arial" w:cs="Arial"/>
          <w:bCs/>
        </w:rPr>
        <w:t xml:space="preserve"> tumor growth were monitored in</w:t>
      </w:r>
      <w:r w:rsidRPr="00F96FE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these </w:t>
      </w:r>
      <w:r w:rsidRPr="00F96FE7">
        <w:rPr>
          <w:rFonts w:ascii="Arial" w:hAnsi="Arial" w:cs="Arial"/>
        </w:rPr>
        <w:t xml:space="preserve">mice </w:t>
      </w:r>
      <w:r>
        <w:rPr>
          <w:rFonts w:ascii="Arial" w:hAnsi="Arial" w:cs="Arial"/>
        </w:rPr>
        <w:t>with and without treatment.</w:t>
      </w:r>
      <w:r w:rsidR="00582A2E" w:rsidRPr="00582A2E">
        <w:rPr>
          <w:rFonts w:ascii="Arial" w:hAnsi="Arial" w:cs="Arial"/>
          <w:b/>
          <w:bCs/>
        </w:rPr>
        <w:t xml:space="preserve"> </w:t>
      </w:r>
      <w:r w:rsidR="00582A2E" w:rsidRPr="00F96FE7">
        <w:rPr>
          <w:rFonts w:ascii="Arial" w:hAnsi="Arial" w:cs="Arial"/>
          <w:b/>
          <w:bCs/>
        </w:rPr>
        <w:t>(</w:t>
      </w:r>
      <w:r w:rsidR="0063179C">
        <w:rPr>
          <w:rFonts w:ascii="Arial" w:hAnsi="Arial" w:cs="Arial"/>
          <w:b/>
          <w:bCs/>
        </w:rPr>
        <w:t>C</w:t>
      </w:r>
      <w:r w:rsidR="00582A2E" w:rsidRPr="00F96FE7">
        <w:rPr>
          <w:rFonts w:ascii="Arial" w:hAnsi="Arial" w:cs="Arial"/>
          <w:b/>
          <w:bCs/>
        </w:rPr>
        <w:t>)</w:t>
      </w:r>
      <w:r w:rsidR="00582A2E" w:rsidRPr="00F96FE7">
        <w:rPr>
          <w:rFonts w:ascii="Arial" w:hAnsi="Arial" w:cs="Arial"/>
          <w:bCs/>
        </w:rPr>
        <w:t xml:space="preserve"> </w:t>
      </w:r>
      <w:r w:rsidR="00582A2E">
        <w:rPr>
          <w:rFonts w:ascii="Arial" w:hAnsi="Arial" w:cs="Arial"/>
          <w:bCs/>
        </w:rPr>
        <w:t>Mice were implanted as above and treated with the</w:t>
      </w:r>
      <w:r w:rsidRPr="00F96FE7">
        <w:rPr>
          <w:rFonts w:ascii="Arial" w:hAnsi="Arial" w:cs="Arial"/>
        </w:rPr>
        <w:t xml:space="preserve"> </w:t>
      </w:r>
      <w:r w:rsidR="00023676">
        <w:rPr>
          <w:rFonts w:ascii="Arial" w:hAnsi="Arial" w:cs="Arial"/>
        </w:rPr>
        <w:t>αPD-1</w:t>
      </w:r>
      <w:r w:rsidR="00582A2E">
        <w:rPr>
          <w:rFonts w:ascii="Arial" w:hAnsi="Arial" w:cs="Arial"/>
        </w:rPr>
        <w:t xml:space="preserve"> antibody RMP1-14 (250ug </w:t>
      </w:r>
      <w:proofErr w:type="spellStart"/>
      <w:r w:rsidR="00582A2E">
        <w:rPr>
          <w:rFonts w:ascii="Arial" w:hAnsi="Arial" w:cs="Arial"/>
        </w:rPr>
        <w:t>i.p.</w:t>
      </w:r>
      <w:proofErr w:type="spellEnd"/>
      <w:r w:rsidR="00582A2E">
        <w:rPr>
          <w:rFonts w:ascii="Arial" w:hAnsi="Arial" w:cs="Arial"/>
        </w:rPr>
        <w:t xml:space="preserve">) and survival and </w:t>
      </w:r>
      <w:r w:rsidR="00582A2E">
        <w:rPr>
          <w:rFonts w:ascii="Arial" w:hAnsi="Arial" w:cs="Arial"/>
          <w:b/>
        </w:rPr>
        <w:t>(</w:t>
      </w:r>
      <w:r w:rsidR="0063179C">
        <w:rPr>
          <w:rFonts w:ascii="Arial" w:hAnsi="Arial" w:cs="Arial"/>
          <w:b/>
        </w:rPr>
        <w:t>D)</w:t>
      </w:r>
      <w:r w:rsidR="0063179C">
        <w:rPr>
          <w:rFonts w:ascii="Arial" w:hAnsi="Arial" w:cs="Arial"/>
        </w:rPr>
        <w:t xml:space="preserve"> tumor growth were measured</w:t>
      </w:r>
      <w:r w:rsidR="00DC70CF">
        <w:rPr>
          <w:rFonts w:ascii="Arial" w:hAnsi="Arial" w:cs="Arial"/>
        </w:rPr>
        <w:t xml:space="preserve"> </w:t>
      </w:r>
      <w:bookmarkStart w:id="1" w:name="_Hlk526263127"/>
      <w:r w:rsidR="00DC70CF">
        <w:rPr>
          <w:rFonts w:ascii="Arial" w:hAnsi="Arial" w:cs="Arial"/>
        </w:rPr>
        <w:t>(mean +/- SD shown)</w:t>
      </w:r>
      <w:r w:rsidR="0063179C">
        <w:rPr>
          <w:rFonts w:ascii="Arial" w:hAnsi="Arial" w:cs="Arial"/>
        </w:rPr>
        <w:t xml:space="preserve">. </w:t>
      </w:r>
      <w:bookmarkEnd w:id="1"/>
      <w:r w:rsidR="0063179C" w:rsidRPr="00F96FE7">
        <w:rPr>
          <w:rFonts w:ascii="Arial" w:hAnsi="Arial" w:cs="Arial"/>
          <w:b/>
          <w:bCs/>
        </w:rPr>
        <w:t>(</w:t>
      </w:r>
      <w:r w:rsidR="0063179C">
        <w:rPr>
          <w:rFonts w:ascii="Arial" w:hAnsi="Arial" w:cs="Arial"/>
          <w:b/>
          <w:bCs/>
        </w:rPr>
        <w:t>E</w:t>
      </w:r>
      <w:r w:rsidR="0063179C" w:rsidRPr="00F96FE7">
        <w:rPr>
          <w:rFonts w:ascii="Arial" w:hAnsi="Arial" w:cs="Arial"/>
          <w:b/>
          <w:bCs/>
        </w:rPr>
        <w:t>)</w:t>
      </w:r>
      <w:r w:rsidR="0063179C" w:rsidRPr="00F96FE7">
        <w:rPr>
          <w:rFonts w:ascii="Arial" w:hAnsi="Arial" w:cs="Arial"/>
          <w:bCs/>
        </w:rPr>
        <w:t xml:space="preserve"> </w:t>
      </w:r>
      <w:r w:rsidR="0063179C">
        <w:rPr>
          <w:rFonts w:ascii="Arial" w:hAnsi="Arial" w:cs="Arial"/>
          <w:bCs/>
        </w:rPr>
        <w:t xml:space="preserve">Mice were implanted with either ADH7 or empty vector-overexpressing Panc02 cells and treated, or not, on days 3, 6, and 9 with the </w:t>
      </w:r>
      <w:r w:rsidR="0063179C">
        <w:rPr>
          <w:rFonts w:ascii="Arial" w:hAnsi="Arial" w:cs="Arial"/>
        </w:rPr>
        <w:t>αCTLA-4</w:t>
      </w:r>
      <w:r w:rsidR="0063179C" w:rsidRPr="00F96FE7">
        <w:rPr>
          <w:rFonts w:ascii="Arial" w:hAnsi="Arial" w:cs="Arial"/>
        </w:rPr>
        <w:t xml:space="preserve"> </w:t>
      </w:r>
      <w:r w:rsidR="0063179C">
        <w:rPr>
          <w:rFonts w:ascii="Arial" w:hAnsi="Arial" w:cs="Arial"/>
        </w:rPr>
        <w:t xml:space="preserve">antibody 9H10 (100ug </w:t>
      </w:r>
      <w:proofErr w:type="spellStart"/>
      <w:r w:rsidR="0063179C">
        <w:rPr>
          <w:rFonts w:ascii="Arial" w:hAnsi="Arial" w:cs="Arial"/>
        </w:rPr>
        <w:t>i.p.</w:t>
      </w:r>
      <w:proofErr w:type="spellEnd"/>
      <w:r w:rsidR="0063179C">
        <w:rPr>
          <w:rFonts w:ascii="Arial" w:hAnsi="Arial" w:cs="Arial"/>
        </w:rPr>
        <w:t>)</w:t>
      </w:r>
      <w:r w:rsidR="0063179C">
        <w:rPr>
          <w:rFonts w:ascii="Arial" w:hAnsi="Arial" w:cs="Arial"/>
          <w:bCs/>
        </w:rPr>
        <w:t>.</w:t>
      </w:r>
      <w:r w:rsidR="0063179C" w:rsidRPr="00F96FE7">
        <w:rPr>
          <w:rFonts w:ascii="Arial" w:hAnsi="Arial" w:cs="Arial"/>
          <w:bCs/>
        </w:rPr>
        <w:t xml:space="preserve"> Survival and </w:t>
      </w:r>
      <w:r w:rsidR="0063179C" w:rsidRPr="00F96FE7">
        <w:rPr>
          <w:rFonts w:ascii="Arial" w:hAnsi="Arial" w:cs="Arial"/>
          <w:b/>
          <w:bCs/>
        </w:rPr>
        <w:t>(</w:t>
      </w:r>
      <w:r w:rsidR="0063179C">
        <w:rPr>
          <w:rFonts w:ascii="Arial" w:hAnsi="Arial" w:cs="Arial"/>
          <w:b/>
          <w:bCs/>
        </w:rPr>
        <w:t>F</w:t>
      </w:r>
      <w:r w:rsidR="0063179C" w:rsidRPr="00F96FE7">
        <w:rPr>
          <w:rFonts w:ascii="Arial" w:hAnsi="Arial" w:cs="Arial"/>
          <w:b/>
          <w:bCs/>
        </w:rPr>
        <w:t>)</w:t>
      </w:r>
      <w:r w:rsidR="0063179C" w:rsidRPr="00F96FE7">
        <w:rPr>
          <w:rFonts w:ascii="Arial" w:hAnsi="Arial" w:cs="Arial"/>
          <w:bCs/>
        </w:rPr>
        <w:t xml:space="preserve"> tumor growth were monitored in</w:t>
      </w:r>
      <w:r w:rsidR="0063179C" w:rsidRPr="00F96FE7">
        <w:rPr>
          <w:rFonts w:ascii="Arial" w:hAnsi="Arial" w:cs="Arial"/>
          <w:b/>
          <w:bCs/>
        </w:rPr>
        <w:t xml:space="preserve"> </w:t>
      </w:r>
      <w:r w:rsidR="0063179C">
        <w:rPr>
          <w:rFonts w:ascii="Arial" w:hAnsi="Arial" w:cs="Arial"/>
          <w:bCs/>
        </w:rPr>
        <w:t xml:space="preserve">these </w:t>
      </w:r>
      <w:r w:rsidR="0063179C" w:rsidRPr="00F96FE7">
        <w:rPr>
          <w:rFonts w:ascii="Arial" w:hAnsi="Arial" w:cs="Arial"/>
        </w:rPr>
        <w:t xml:space="preserve">mice </w:t>
      </w:r>
      <w:r w:rsidR="0063179C">
        <w:rPr>
          <w:rFonts w:ascii="Arial" w:hAnsi="Arial" w:cs="Arial"/>
        </w:rPr>
        <w:t>with and without treatment.</w:t>
      </w:r>
      <w:r w:rsidR="0063179C" w:rsidRPr="00582A2E">
        <w:rPr>
          <w:rFonts w:ascii="Arial" w:hAnsi="Arial" w:cs="Arial"/>
          <w:b/>
          <w:bCs/>
        </w:rPr>
        <w:t xml:space="preserve"> </w:t>
      </w:r>
      <w:r w:rsidR="0063179C" w:rsidRPr="00F96FE7">
        <w:rPr>
          <w:rFonts w:ascii="Arial" w:hAnsi="Arial" w:cs="Arial"/>
          <w:b/>
          <w:bCs/>
        </w:rPr>
        <w:t>(</w:t>
      </w:r>
      <w:r w:rsidR="0063179C">
        <w:rPr>
          <w:rFonts w:ascii="Arial" w:hAnsi="Arial" w:cs="Arial"/>
          <w:b/>
          <w:bCs/>
        </w:rPr>
        <w:t>G</w:t>
      </w:r>
      <w:r w:rsidR="0063179C" w:rsidRPr="00F96FE7">
        <w:rPr>
          <w:rFonts w:ascii="Arial" w:hAnsi="Arial" w:cs="Arial"/>
          <w:b/>
          <w:bCs/>
        </w:rPr>
        <w:t>)</w:t>
      </w:r>
      <w:r w:rsidR="0063179C" w:rsidRPr="00F96FE7">
        <w:rPr>
          <w:rFonts w:ascii="Arial" w:hAnsi="Arial" w:cs="Arial"/>
          <w:bCs/>
        </w:rPr>
        <w:t xml:space="preserve"> </w:t>
      </w:r>
      <w:r w:rsidR="0063179C">
        <w:rPr>
          <w:rFonts w:ascii="Arial" w:hAnsi="Arial" w:cs="Arial"/>
          <w:bCs/>
        </w:rPr>
        <w:t>Mice were implanted as above and treated with the</w:t>
      </w:r>
      <w:r w:rsidR="0063179C" w:rsidRPr="00F96FE7">
        <w:rPr>
          <w:rFonts w:ascii="Arial" w:hAnsi="Arial" w:cs="Arial"/>
        </w:rPr>
        <w:t xml:space="preserve"> </w:t>
      </w:r>
      <w:r w:rsidR="0063179C">
        <w:rPr>
          <w:rFonts w:ascii="Arial" w:hAnsi="Arial" w:cs="Arial"/>
        </w:rPr>
        <w:t xml:space="preserve">αPD-1 antibody RMP1-14 (250ug </w:t>
      </w:r>
      <w:proofErr w:type="spellStart"/>
      <w:r w:rsidR="0063179C">
        <w:rPr>
          <w:rFonts w:ascii="Arial" w:hAnsi="Arial" w:cs="Arial"/>
        </w:rPr>
        <w:t>i.p.</w:t>
      </w:r>
      <w:proofErr w:type="spellEnd"/>
      <w:r w:rsidR="0063179C">
        <w:rPr>
          <w:rFonts w:ascii="Arial" w:hAnsi="Arial" w:cs="Arial"/>
        </w:rPr>
        <w:t xml:space="preserve">) and survival and </w:t>
      </w:r>
      <w:r w:rsidR="0063179C">
        <w:rPr>
          <w:rFonts w:ascii="Arial" w:hAnsi="Arial" w:cs="Arial"/>
          <w:b/>
        </w:rPr>
        <w:t>(H)</w:t>
      </w:r>
      <w:r w:rsidR="0063179C">
        <w:rPr>
          <w:rFonts w:ascii="Arial" w:hAnsi="Arial" w:cs="Arial"/>
        </w:rPr>
        <w:t xml:space="preserve"> tumor growth were measured</w:t>
      </w:r>
      <w:r w:rsidR="00DC70CF">
        <w:rPr>
          <w:rFonts w:ascii="Arial" w:hAnsi="Arial" w:cs="Arial"/>
        </w:rPr>
        <w:t xml:space="preserve"> (mean +/- SD shown)</w:t>
      </w:r>
      <w:r w:rsidR="0063179C">
        <w:rPr>
          <w:rFonts w:ascii="Arial" w:hAnsi="Arial" w:cs="Arial"/>
        </w:rPr>
        <w:t xml:space="preserve">. </w:t>
      </w:r>
      <w:r w:rsidR="00C03CBD" w:rsidRPr="00C03CBD">
        <w:rPr>
          <w:rFonts w:ascii="Arial" w:hAnsi="Arial" w:cs="Arial"/>
          <w:bCs/>
          <w:lang w:val="en-GB"/>
        </w:rPr>
        <w:t xml:space="preserve">Statistical significance was calculated using the log-rank (Mantel-Cox) test. </w:t>
      </w:r>
      <w:r w:rsidR="00407A2C" w:rsidRPr="00F96FE7">
        <w:rPr>
          <w:rFonts w:ascii="Arial" w:hAnsi="Arial" w:cs="Arial"/>
          <w:bCs/>
          <w:lang w:val="en-GB"/>
        </w:rPr>
        <w:t xml:space="preserve"> ns, not significant; *</w:t>
      </w:r>
      <w:r w:rsidR="00407A2C" w:rsidRPr="00F96FE7">
        <w:rPr>
          <w:rFonts w:ascii="Arial" w:hAnsi="Arial" w:cs="Arial"/>
          <w:bCs/>
          <w:i/>
          <w:iCs/>
          <w:lang w:val="en-GB"/>
        </w:rPr>
        <w:t>P</w:t>
      </w:r>
      <w:r w:rsidR="00407A2C" w:rsidRPr="00F96FE7">
        <w:rPr>
          <w:rFonts w:ascii="Arial" w:hAnsi="Arial" w:cs="Arial"/>
          <w:bCs/>
          <w:lang w:val="en-GB"/>
        </w:rPr>
        <w:t xml:space="preserve"> &lt; 0.05, **</w:t>
      </w:r>
      <w:r w:rsidR="00407A2C" w:rsidRPr="00F96FE7">
        <w:rPr>
          <w:rFonts w:ascii="Arial" w:hAnsi="Arial" w:cs="Arial"/>
          <w:bCs/>
          <w:i/>
          <w:iCs/>
          <w:lang w:val="en-GB"/>
        </w:rPr>
        <w:t>P</w:t>
      </w:r>
      <w:r w:rsidR="00407A2C" w:rsidRPr="00F96FE7">
        <w:rPr>
          <w:rFonts w:ascii="Arial" w:hAnsi="Arial" w:cs="Arial"/>
          <w:bCs/>
          <w:lang w:val="en-GB"/>
        </w:rPr>
        <w:t xml:space="preserve"> &lt; 0.01, ***</w:t>
      </w:r>
      <w:r w:rsidR="00407A2C" w:rsidRPr="00F96FE7">
        <w:rPr>
          <w:rFonts w:ascii="Arial" w:hAnsi="Arial" w:cs="Arial"/>
          <w:bCs/>
          <w:i/>
          <w:iCs/>
          <w:lang w:val="en-GB"/>
        </w:rPr>
        <w:t>P</w:t>
      </w:r>
      <w:r w:rsidR="00407A2C" w:rsidRPr="00F96FE7">
        <w:rPr>
          <w:rFonts w:ascii="Arial" w:hAnsi="Arial" w:cs="Arial"/>
          <w:bCs/>
          <w:lang w:val="en-GB"/>
        </w:rPr>
        <w:t xml:space="preserve"> &lt; 0.001, ****</w:t>
      </w:r>
      <w:r w:rsidR="00407A2C" w:rsidRPr="00F96FE7">
        <w:rPr>
          <w:rFonts w:ascii="Arial" w:hAnsi="Arial" w:cs="Arial"/>
          <w:bCs/>
          <w:i/>
          <w:iCs/>
          <w:lang w:val="en-GB"/>
        </w:rPr>
        <w:t>P</w:t>
      </w:r>
      <w:r w:rsidR="00407A2C" w:rsidRPr="00F96FE7">
        <w:rPr>
          <w:rFonts w:ascii="Arial" w:hAnsi="Arial" w:cs="Arial"/>
          <w:bCs/>
          <w:lang w:val="en-GB"/>
        </w:rPr>
        <w:t xml:space="preserve"> &lt; 0.000</w:t>
      </w:r>
      <w:r w:rsidR="002F65AC">
        <w:rPr>
          <w:rFonts w:ascii="Arial" w:hAnsi="Arial" w:cs="Arial"/>
          <w:bCs/>
          <w:lang w:val="en-GB"/>
        </w:rPr>
        <w:t>1</w:t>
      </w:r>
      <w:r w:rsidR="00407A2C" w:rsidRPr="00F96FE7">
        <w:rPr>
          <w:rFonts w:ascii="Arial" w:hAnsi="Arial" w:cs="Arial"/>
          <w:bCs/>
          <w:lang w:val="en-GB"/>
        </w:rPr>
        <w:t>.</w:t>
      </w:r>
    </w:p>
    <w:p w14:paraId="67B35DFC" w14:textId="672973B9" w:rsidR="002F65AC" w:rsidRDefault="002F65AC" w:rsidP="00407A2C">
      <w:pPr>
        <w:widowControl w:val="0"/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495E9E" w14:textId="65BFA824" w:rsidR="002F65AC" w:rsidRDefault="002F65AC" w:rsidP="00407A2C">
      <w:pPr>
        <w:widowControl w:val="0"/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A257A1" w14:textId="77777777" w:rsidR="002F65AC" w:rsidRPr="00BE7AD4" w:rsidRDefault="002F65AC" w:rsidP="00407A2C">
      <w:pPr>
        <w:widowControl w:val="0"/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1ADDAE" w14:textId="77777777" w:rsidR="006C5C2B" w:rsidRDefault="006C5C2B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BB73BAB" w14:textId="77777777" w:rsidR="008963BF" w:rsidRDefault="008963BF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F78F8B2" w14:textId="77777777" w:rsidR="008963BF" w:rsidRDefault="008963BF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6EE99BE1" w14:textId="77777777" w:rsidR="008963BF" w:rsidRDefault="008963BF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130DF111" w14:textId="77777777" w:rsidR="008963BF" w:rsidRDefault="008963BF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18E5C310" w14:textId="77777777" w:rsidR="008963BF" w:rsidRDefault="008963BF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417904E5" w14:textId="77777777" w:rsidR="008963BF" w:rsidRDefault="008963BF" w:rsidP="00343F0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7995997E" w14:textId="77777777" w:rsidR="00A70DF4" w:rsidRDefault="00A70DF4" w:rsidP="00AA38CF">
      <w:pPr>
        <w:spacing w:line="480" w:lineRule="auto"/>
        <w:rPr>
          <w:rFonts w:ascii="Arial" w:hAnsi="Arial" w:cs="Arial"/>
          <w:b/>
        </w:rPr>
      </w:pPr>
      <w:bookmarkStart w:id="2" w:name="OLE_LINK3"/>
    </w:p>
    <w:p w14:paraId="39923288" w14:textId="10B363AD" w:rsidR="00AA38CF" w:rsidRDefault="00AA38CF" w:rsidP="00AA38CF">
      <w:pPr>
        <w:spacing w:line="480" w:lineRule="auto"/>
        <w:rPr>
          <w:rFonts w:ascii="Arial" w:hAnsi="Arial" w:cs="Arial"/>
          <w:b/>
          <w:bCs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>
        <w:rPr>
          <w:rFonts w:ascii="Arial" w:hAnsi="Arial" w:cs="Arial"/>
          <w:b/>
          <w:bCs/>
        </w:rPr>
        <w:t>8:</w:t>
      </w:r>
    </w:p>
    <w:p w14:paraId="2F91A916" w14:textId="6818D49E" w:rsidR="00C60128" w:rsidRPr="00E561F6" w:rsidRDefault="00E561F6" w:rsidP="00AA38CF">
      <w:pPr>
        <w:spacing w:line="480" w:lineRule="auto"/>
        <w:rPr>
          <w:rFonts w:ascii="Arial" w:hAnsi="Arial" w:cs="Arial"/>
          <w:b/>
          <w:bCs/>
        </w:rPr>
      </w:pPr>
      <w:r w:rsidRPr="00E561F6">
        <w:rPr>
          <w:rFonts w:ascii="Arial" w:hAnsi="Arial" w:cs="Arial"/>
          <w:b/>
          <w:bCs/>
        </w:rPr>
        <w:drawing>
          <wp:inline distT="0" distB="0" distL="0" distR="0" wp14:anchorId="11124526" wp14:editId="5D091611">
            <wp:extent cx="6400800" cy="3561715"/>
            <wp:effectExtent l="0" t="0" r="0" b="0"/>
            <wp:docPr id="8" name="Picture 7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1E1BD8-290E-2047-B988-F6BA4ED165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3B1E1BD8-290E-2047-B988-F6BA4ED165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B66F" w14:textId="282E3887" w:rsidR="000A0893" w:rsidRDefault="00AA38CF" w:rsidP="000A0893">
      <w:pPr>
        <w:spacing w:line="480" w:lineRule="auto"/>
        <w:rPr>
          <w:rFonts w:ascii="Arial" w:hAnsi="Arial" w:cs="Arial"/>
          <w:bCs/>
        </w:rPr>
      </w:pPr>
      <w:r w:rsidRPr="00F96FE7">
        <w:rPr>
          <w:rFonts w:ascii="Arial" w:hAnsi="Arial" w:cs="Arial"/>
          <w:b/>
        </w:rPr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721BDA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>:</w:t>
      </w:r>
      <w:r>
        <w:rPr>
          <w:noProof/>
        </w:rPr>
        <w:t xml:space="preserve"> </w:t>
      </w:r>
      <w:r w:rsidR="0030759D">
        <w:rPr>
          <w:rFonts w:ascii="Arial" w:hAnsi="Arial" w:cs="Arial"/>
          <w:b/>
        </w:rPr>
        <w:t>Knockdown of ADH7 does not sensitize PGAM2-knockout 3I-F4 melanoma to triple checkpoint blockade</w:t>
      </w:r>
      <w:r w:rsidRPr="00F96FE7">
        <w:rPr>
          <w:rFonts w:ascii="Arial" w:hAnsi="Arial" w:cs="Arial"/>
          <w:b/>
          <w:bCs/>
        </w:rPr>
        <w:t xml:space="preserve">. </w:t>
      </w:r>
      <w:r w:rsidR="00447E1A" w:rsidRPr="00F96FE7">
        <w:rPr>
          <w:rFonts w:ascii="Arial" w:hAnsi="Arial" w:cs="Arial"/>
          <w:b/>
          <w:bCs/>
        </w:rPr>
        <w:t>(A)</w:t>
      </w:r>
      <w:r w:rsidR="00447E1A" w:rsidRPr="00F96FE7">
        <w:rPr>
          <w:rFonts w:ascii="Arial" w:hAnsi="Arial" w:cs="Arial"/>
          <w:bCs/>
        </w:rPr>
        <w:t xml:space="preserve"> </w:t>
      </w:r>
      <w:proofErr w:type="spellStart"/>
      <w:r w:rsidR="00447E1A">
        <w:rPr>
          <w:rFonts w:ascii="Arial" w:hAnsi="Arial" w:cs="Arial"/>
          <w:bCs/>
        </w:rPr>
        <w:t>Taqman</w:t>
      </w:r>
      <w:proofErr w:type="spellEnd"/>
      <w:r w:rsidR="00447E1A">
        <w:rPr>
          <w:rFonts w:ascii="Arial" w:hAnsi="Arial" w:cs="Arial"/>
          <w:bCs/>
        </w:rPr>
        <w:t xml:space="preserve"> (Invitrogen) gene expression analysis of Pgam2 in 3I-F4 cells in which PGAM2 was gene edited by CRISPR/CAS9, of Adh7 in 3I-F4 cells in which PGAM2 was gene edited by CRISPR/CAS9, and of Adh7 in 3I-F4-Pgam2-KO cells in which Adh7 was knocked down by shRNA.  </w:t>
      </w:r>
      <w:r w:rsidR="00447E1A">
        <w:rPr>
          <w:rFonts w:ascii="Arial" w:hAnsi="Arial" w:cs="Arial"/>
          <w:b/>
        </w:rPr>
        <w:t>(B)</w:t>
      </w:r>
      <w:r w:rsidR="00447E1A">
        <w:rPr>
          <w:rFonts w:ascii="Arial" w:hAnsi="Arial" w:cs="Arial"/>
          <w:bCs/>
        </w:rPr>
        <w:t xml:space="preserve"> </w:t>
      </w:r>
      <w:r w:rsidR="0030759D" w:rsidRPr="0030759D">
        <w:rPr>
          <w:rFonts w:ascii="Arial" w:hAnsi="Arial" w:cs="Arial"/>
        </w:rPr>
        <w:t>Mice were implanted with resistant cells</w:t>
      </w:r>
      <w:r w:rsidR="0030759D">
        <w:rPr>
          <w:rFonts w:ascii="Arial" w:hAnsi="Arial" w:cs="Arial"/>
        </w:rPr>
        <w:t xml:space="preserve"> as indicated</w:t>
      </w:r>
      <w:r w:rsidR="00716A53">
        <w:rPr>
          <w:rFonts w:ascii="Arial" w:hAnsi="Arial" w:cs="Arial"/>
        </w:rPr>
        <w:t xml:space="preserve"> and</w:t>
      </w:r>
      <w:r w:rsidR="0030759D" w:rsidRPr="0030759D">
        <w:rPr>
          <w:rFonts w:ascii="Arial" w:hAnsi="Arial" w:cs="Arial"/>
        </w:rPr>
        <w:t xml:space="preserve"> prepared using scrambled guide and control hairpin RNAs (sg/</w:t>
      </w:r>
      <w:proofErr w:type="spellStart"/>
      <w:r w:rsidR="0030759D" w:rsidRPr="0030759D">
        <w:rPr>
          <w:rFonts w:ascii="Arial" w:hAnsi="Arial" w:cs="Arial"/>
        </w:rPr>
        <w:t>shScramble</w:t>
      </w:r>
      <w:proofErr w:type="spellEnd"/>
      <w:r w:rsidR="0030759D" w:rsidRPr="0030759D">
        <w:rPr>
          <w:rFonts w:ascii="Arial" w:hAnsi="Arial" w:cs="Arial"/>
        </w:rPr>
        <w:t>), PGAM2 guide and scramble hairpin RNAs (sgPGAM2/</w:t>
      </w:r>
      <w:proofErr w:type="spellStart"/>
      <w:r w:rsidR="0030759D" w:rsidRPr="0030759D">
        <w:rPr>
          <w:rFonts w:ascii="Arial" w:hAnsi="Arial" w:cs="Arial"/>
        </w:rPr>
        <w:t>shScramble</w:t>
      </w:r>
      <w:proofErr w:type="spellEnd"/>
      <w:r w:rsidR="0030759D" w:rsidRPr="0030759D">
        <w:rPr>
          <w:rFonts w:ascii="Arial" w:hAnsi="Arial" w:cs="Arial"/>
        </w:rPr>
        <w:t xml:space="preserve">), or PGAM2 guide and ADH7 targeting hairpin RNAs (sgPGAM2/shADH7). </w:t>
      </w:r>
      <w:r w:rsidR="000A0893">
        <w:rPr>
          <w:rFonts w:ascii="Arial" w:hAnsi="Arial" w:cs="Arial"/>
        </w:rPr>
        <w:t>The mice were then treated or not with immunotherapy</w:t>
      </w:r>
      <w:r w:rsidR="000A0893" w:rsidRPr="008D06D6">
        <w:rPr>
          <w:rFonts w:ascii="Arial" w:hAnsi="Arial" w:cs="Arial"/>
        </w:rPr>
        <w:t xml:space="preserve"> on days 3, 6, and 9</w:t>
      </w:r>
      <w:r w:rsidR="000A0893">
        <w:rPr>
          <w:rFonts w:ascii="Arial" w:hAnsi="Arial" w:cs="Arial"/>
        </w:rPr>
        <w:t xml:space="preserve"> and s</w:t>
      </w:r>
      <w:r w:rsidR="000A0893" w:rsidRPr="0030759D">
        <w:rPr>
          <w:rFonts w:ascii="Arial" w:hAnsi="Arial" w:cs="Arial"/>
        </w:rPr>
        <w:t xml:space="preserve">urvival </w:t>
      </w:r>
      <w:r w:rsidR="000A0893">
        <w:rPr>
          <w:rFonts w:ascii="Arial" w:hAnsi="Arial" w:cs="Arial"/>
        </w:rPr>
        <w:t>and</w:t>
      </w:r>
      <w:r w:rsidR="000A0893" w:rsidRPr="0030759D">
        <w:rPr>
          <w:rFonts w:ascii="Arial" w:hAnsi="Arial" w:cs="Arial"/>
        </w:rPr>
        <w:t xml:space="preserve"> tumor growth were monitored in these mice with and without treatment.</w:t>
      </w:r>
      <w:r w:rsidR="000A0893" w:rsidRPr="00F96FE7">
        <w:rPr>
          <w:rFonts w:ascii="Arial" w:hAnsi="Arial" w:cs="Arial"/>
          <w:bCs/>
        </w:rPr>
        <w:t xml:space="preserve"> </w:t>
      </w:r>
    </w:p>
    <w:p w14:paraId="13BA8DC3" w14:textId="77777777" w:rsidR="0030759D" w:rsidRDefault="0030759D" w:rsidP="00AA38CF">
      <w:pPr>
        <w:spacing w:line="480" w:lineRule="auto"/>
        <w:rPr>
          <w:rFonts w:ascii="Arial" w:hAnsi="Arial" w:cs="Arial"/>
          <w:bCs/>
        </w:rPr>
      </w:pPr>
    </w:p>
    <w:p w14:paraId="76854032" w14:textId="77777777" w:rsidR="00721BDA" w:rsidRDefault="00721B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ABD94FD" w14:textId="19B2AC36" w:rsidR="008963BF" w:rsidRDefault="008963BF" w:rsidP="00AA38CF">
      <w:pPr>
        <w:spacing w:line="480" w:lineRule="auto"/>
        <w:rPr>
          <w:noProof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CD7699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>:</w:t>
      </w:r>
    </w:p>
    <w:bookmarkEnd w:id="2"/>
    <w:p w14:paraId="380D8B3F" w14:textId="18093F70" w:rsidR="00384138" w:rsidRDefault="00580478" w:rsidP="0002474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F8A795" wp14:editId="18DD6029">
            <wp:extent cx="5937885" cy="4959594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ktsb850\AppData\Local\Microsoft\Windows\INetCache\Content.Word\Suple Fig 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9C96" w14:textId="77777777" w:rsidR="00CD7699" w:rsidRDefault="00CD769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86AAE26" w14:textId="0FDE8D8A" w:rsidR="00384138" w:rsidRPr="00BE7AD4" w:rsidRDefault="00384138" w:rsidP="00384138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6FE7">
        <w:rPr>
          <w:rFonts w:ascii="Arial" w:hAnsi="Arial" w:cs="Arial"/>
          <w:b/>
        </w:rPr>
        <w:lastRenderedPageBreak/>
        <w:t>Supplementary</w:t>
      </w:r>
      <w:r w:rsidRPr="00F96FE7">
        <w:rPr>
          <w:rFonts w:ascii="Arial" w:hAnsi="Arial" w:cs="Arial"/>
          <w:b/>
          <w:bCs/>
        </w:rPr>
        <w:t xml:space="preserve"> Figure </w:t>
      </w:r>
      <w:r w:rsidR="00CD7699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>:</w:t>
      </w:r>
      <w:r>
        <w:rPr>
          <w:noProof/>
        </w:rPr>
        <w:t xml:space="preserve"> </w:t>
      </w:r>
      <w:r w:rsidRPr="00F96FE7">
        <w:rPr>
          <w:rFonts w:ascii="Arial" w:hAnsi="Arial" w:cs="Arial"/>
          <w:b/>
        </w:rPr>
        <w:t>Therapeutic modulation of tumor metabolism to reverse immunotherapy resistance</w:t>
      </w:r>
      <w:r w:rsidRPr="00F96FE7">
        <w:rPr>
          <w:rFonts w:ascii="Arial" w:hAnsi="Arial" w:cs="Arial"/>
          <w:b/>
          <w:bCs/>
        </w:rPr>
        <w:t xml:space="preserve">. </w:t>
      </w:r>
      <w:r w:rsidR="00024743" w:rsidRPr="00F96FE7">
        <w:rPr>
          <w:rFonts w:ascii="Arial" w:hAnsi="Arial" w:cs="Arial"/>
          <w:bCs/>
        </w:rPr>
        <w:t>Experimental design and treatment strategies for tumor survival experiments</w:t>
      </w:r>
      <w:r w:rsidR="00CD7699">
        <w:rPr>
          <w:rFonts w:ascii="Arial" w:hAnsi="Arial" w:cs="Arial"/>
          <w:bCs/>
        </w:rPr>
        <w:t xml:space="preserve"> are depicted in the figure</w:t>
      </w:r>
      <w:r w:rsidR="00024743" w:rsidRPr="00F96FE7">
        <w:rPr>
          <w:rFonts w:ascii="Arial" w:hAnsi="Arial" w:cs="Arial"/>
          <w:bCs/>
        </w:rPr>
        <w:t xml:space="preserve">. </w:t>
      </w:r>
      <w:r w:rsidR="00024743" w:rsidRPr="00F96FE7">
        <w:rPr>
          <w:rFonts w:ascii="Arial" w:hAnsi="Arial" w:cs="Arial"/>
          <w:b/>
          <w:bCs/>
        </w:rPr>
        <w:t xml:space="preserve"> </w:t>
      </w:r>
      <w:r w:rsidR="00024743" w:rsidRPr="00F96FE7">
        <w:rPr>
          <w:rFonts w:ascii="Arial" w:hAnsi="Arial" w:cs="Arial"/>
        </w:rPr>
        <w:t xml:space="preserve">Wild type mice on day 0 were challenged with therapy resistant </w:t>
      </w:r>
      <w:r w:rsidR="00CD7699">
        <w:rPr>
          <w:rFonts w:ascii="Arial" w:hAnsi="Arial" w:cs="Arial"/>
        </w:rPr>
        <w:t xml:space="preserve">3I-F4 </w:t>
      </w:r>
      <w:r w:rsidR="00024743" w:rsidRPr="00F96FE7">
        <w:rPr>
          <w:rFonts w:ascii="Arial" w:hAnsi="Arial" w:cs="Arial"/>
        </w:rPr>
        <w:t xml:space="preserve">tumors and control parental tumors. Mice were then treated with FVAX, </w:t>
      </w:r>
      <w:r w:rsidR="00024743" w:rsidRPr="00F96FE7">
        <w:rPr>
          <w:rFonts w:ascii="Arial" w:hAnsi="Arial" w:cs="Arial"/>
          <w:bCs/>
        </w:rPr>
        <w:t xml:space="preserve">αCTLA-4, αPD-1 and αPD-L1 on days 3, 6 and 9 in combination with various therapeutic agents or control vehicle as described in the Methods section. </w:t>
      </w:r>
      <w:r w:rsidRPr="00F96FE7">
        <w:rPr>
          <w:rFonts w:ascii="Arial" w:hAnsi="Arial" w:cs="Arial"/>
          <w:b/>
          <w:bCs/>
        </w:rPr>
        <w:t xml:space="preserve">(A) </w:t>
      </w:r>
      <w:r w:rsidR="005E0F4E">
        <w:rPr>
          <w:rFonts w:ascii="Arial" w:hAnsi="Arial" w:cs="Arial"/>
          <w:bCs/>
        </w:rPr>
        <w:t>Survival of m</w:t>
      </w:r>
      <w:r w:rsidR="00024743">
        <w:rPr>
          <w:rFonts w:ascii="Arial" w:hAnsi="Arial" w:cs="Arial"/>
          <w:bCs/>
        </w:rPr>
        <w:t xml:space="preserve">ice treated as indicated with inhibitors of glycolysis, 2DG or </w:t>
      </w:r>
      <w:r w:rsidR="005E0F4E">
        <w:rPr>
          <w:rFonts w:ascii="Arial" w:hAnsi="Arial" w:cs="Arial"/>
          <w:bCs/>
        </w:rPr>
        <w:t xml:space="preserve">GSK2837808A (LDH-A) is shown. </w:t>
      </w:r>
      <w:r w:rsidRPr="00F96FE7">
        <w:rPr>
          <w:rFonts w:ascii="Arial" w:hAnsi="Arial" w:cs="Arial"/>
          <w:b/>
        </w:rPr>
        <w:t xml:space="preserve">(B) </w:t>
      </w:r>
      <w:r w:rsidR="001A37C3">
        <w:rPr>
          <w:rFonts w:ascii="Arial" w:hAnsi="Arial" w:cs="Arial"/>
          <w:bCs/>
        </w:rPr>
        <w:t xml:space="preserve">Survival of mice treated as indicated with Metformin as an inhibitor of oxidative phosphorylation either via </w:t>
      </w:r>
      <w:proofErr w:type="spellStart"/>
      <w:r w:rsidR="001A37C3">
        <w:rPr>
          <w:rFonts w:ascii="Arial" w:hAnsi="Arial" w:cs="Arial"/>
          <w:bCs/>
        </w:rPr>
        <w:t>i.p.</w:t>
      </w:r>
      <w:proofErr w:type="spellEnd"/>
      <w:r w:rsidR="001A37C3">
        <w:rPr>
          <w:rFonts w:ascii="Arial" w:hAnsi="Arial" w:cs="Arial"/>
          <w:bCs/>
        </w:rPr>
        <w:t xml:space="preserve"> injection or orally in the drinking water is shown. </w:t>
      </w:r>
      <w:r w:rsidR="00C03CBD" w:rsidRPr="00C03CBD">
        <w:rPr>
          <w:rFonts w:ascii="Arial" w:hAnsi="Arial" w:cs="Arial"/>
          <w:bCs/>
          <w:lang w:val="en-GB"/>
        </w:rPr>
        <w:t xml:space="preserve">Statistical significance was calculated using the log-rank (Mantel-Cox) test. </w:t>
      </w:r>
      <w:r w:rsidR="002F65AC" w:rsidRPr="00F96FE7">
        <w:rPr>
          <w:rFonts w:ascii="Arial" w:hAnsi="Arial" w:cs="Arial"/>
          <w:bCs/>
          <w:lang w:val="en-GB"/>
        </w:rPr>
        <w:t>ns, not significant; *</w:t>
      </w:r>
      <w:r w:rsidR="002F65AC" w:rsidRPr="00F96FE7">
        <w:rPr>
          <w:rFonts w:ascii="Arial" w:hAnsi="Arial" w:cs="Arial"/>
          <w:bCs/>
          <w:i/>
          <w:iCs/>
          <w:lang w:val="en-GB"/>
        </w:rPr>
        <w:t>P</w:t>
      </w:r>
      <w:r w:rsidR="002F65AC" w:rsidRPr="00F96FE7">
        <w:rPr>
          <w:rFonts w:ascii="Arial" w:hAnsi="Arial" w:cs="Arial"/>
          <w:bCs/>
          <w:lang w:val="en-GB"/>
        </w:rPr>
        <w:t xml:space="preserve"> &lt; 0.05, **</w:t>
      </w:r>
      <w:r w:rsidR="002F65AC" w:rsidRPr="00F96FE7">
        <w:rPr>
          <w:rFonts w:ascii="Arial" w:hAnsi="Arial" w:cs="Arial"/>
          <w:bCs/>
          <w:i/>
          <w:iCs/>
          <w:lang w:val="en-GB"/>
        </w:rPr>
        <w:t>P</w:t>
      </w:r>
      <w:r w:rsidR="002F65AC" w:rsidRPr="00F96FE7">
        <w:rPr>
          <w:rFonts w:ascii="Arial" w:hAnsi="Arial" w:cs="Arial"/>
          <w:bCs/>
          <w:lang w:val="en-GB"/>
        </w:rPr>
        <w:t xml:space="preserve"> &lt; 0.01, ***</w:t>
      </w:r>
      <w:r w:rsidR="002F65AC" w:rsidRPr="00F96FE7">
        <w:rPr>
          <w:rFonts w:ascii="Arial" w:hAnsi="Arial" w:cs="Arial"/>
          <w:bCs/>
          <w:i/>
          <w:iCs/>
          <w:lang w:val="en-GB"/>
        </w:rPr>
        <w:t>P</w:t>
      </w:r>
      <w:r w:rsidR="002F65AC" w:rsidRPr="00F96FE7">
        <w:rPr>
          <w:rFonts w:ascii="Arial" w:hAnsi="Arial" w:cs="Arial"/>
          <w:bCs/>
          <w:lang w:val="en-GB"/>
        </w:rPr>
        <w:t xml:space="preserve"> &lt; 0.001, ****</w:t>
      </w:r>
      <w:r w:rsidR="002F65AC" w:rsidRPr="00F96FE7">
        <w:rPr>
          <w:rFonts w:ascii="Arial" w:hAnsi="Arial" w:cs="Arial"/>
          <w:bCs/>
          <w:i/>
          <w:iCs/>
          <w:lang w:val="en-GB"/>
        </w:rPr>
        <w:t>P</w:t>
      </w:r>
      <w:r w:rsidR="002F65AC" w:rsidRPr="00F96FE7">
        <w:rPr>
          <w:rFonts w:ascii="Arial" w:hAnsi="Arial" w:cs="Arial"/>
          <w:bCs/>
          <w:lang w:val="en-GB"/>
        </w:rPr>
        <w:t xml:space="preserve"> &lt; 0.000</w:t>
      </w:r>
      <w:r w:rsidR="002F65AC">
        <w:rPr>
          <w:rFonts w:ascii="Arial" w:hAnsi="Arial" w:cs="Arial"/>
          <w:bCs/>
          <w:lang w:val="en-GB"/>
        </w:rPr>
        <w:t>1</w:t>
      </w:r>
      <w:r w:rsidR="002F65AC" w:rsidRPr="00F96FE7">
        <w:rPr>
          <w:rFonts w:ascii="Arial" w:hAnsi="Arial" w:cs="Arial"/>
          <w:bCs/>
          <w:lang w:val="en-GB"/>
        </w:rPr>
        <w:t>.</w:t>
      </w:r>
    </w:p>
    <w:p w14:paraId="2FA7D520" w14:textId="77777777" w:rsidR="00384138" w:rsidRPr="00BE7AD4" w:rsidRDefault="00384138" w:rsidP="0038413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54A80710" w14:textId="77777777" w:rsidR="00384138" w:rsidRPr="00BE7AD4" w:rsidRDefault="00384138" w:rsidP="0038413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4D23D3DE" w14:textId="77777777" w:rsidR="00384138" w:rsidRPr="00384138" w:rsidRDefault="00384138" w:rsidP="00384138">
      <w:pPr>
        <w:tabs>
          <w:tab w:val="left" w:pos="6075"/>
        </w:tabs>
        <w:rPr>
          <w:rFonts w:ascii="Arial" w:hAnsi="Arial" w:cs="Arial"/>
          <w:sz w:val="24"/>
          <w:szCs w:val="24"/>
        </w:rPr>
      </w:pPr>
    </w:p>
    <w:p w14:paraId="3F8231CD" w14:textId="55427C23" w:rsidR="00D36E65" w:rsidRDefault="00D36E65" w:rsidP="00795F67">
      <w:pPr>
        <w:spacing w:line="480" w:lineRule="auto"/>
      </w:pPr>
    </w:p>
    <w:sectPr w:rsidR="00D36E65" w:rsidSect="00442A38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ADE57" w14:textId="77777777" w:rsidR="00EF7DDC" w:rsidRDefault="00EF7DDC">
      <w:pPr>
        <w:spacing w:after="0" w:line="240" w:lineRule="auto"/>
      </w:pPr>
      <w:r>
        <w:separator/>
      </w:r>
    </w:p>
  </w:endnote>
  <w:endnote w:type="continuationSeparator" w:id="0">
    <w:p w14:paraId="799933D8" w14:textId="77777777" w:rsidR="00EF7DDC" w:rsidRDefault="00EF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91E2D" w14:textId="77777777" w:rsidR="00E0203C" w:rsidRDefault="00EF7DDC">
    <w:pPr>
      <w:pStyle w:val="Footer"/>
      <w:jc w:val="center"/>
    </w:pPr>
  </w:p>
  <w:p w14:paraId="15276E74" w14:textId="77777777" w:rsidR="00E0203C" w:rsidRPr="007B2CAA" w:rsidRDefault="00EF7DDC" w:rsidP="00E0203C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FB1B7" w14:textId="77777777" w:rsidR="00EF7DDC" w:rsidRDefault="00EF7DDC">
      <w:pPr>
        <w:spacing w:after="0" w:line="240" w:lineRule="auto"/>
      </w:pPr>
      <w:r>
        <w:separator/>
      </w:r>
    </w:p>
  </w:footnote>
  <w:footnote w:type="continuationSeparator" w:id="0">
    <w:p w14:paraId="376DB41F" w14:textId="77777777" w:rsidR="00EF7DDC" w:rsidRDefault="00EF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779EA" w14:textId="77777777" w:rsidR="00E0203C" w:rsidRDefault="00EF7DDC">
    <w:pPr>
      <w:pStyle w:val="Header"/>
      <w:jc w:val="right"/>
    </w:pPr>
  </w:p>
  <w:p w14:paraId="78BCC698" w14:textId="77777777" w:rsidR="00E0203C" w:rsidRDefault="00EF7D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F07"/>
    <w:rsid w:val="000072C7"/>
    <w:rsid w:val="00020D0C"/>
    <w:rsid w:val="00023676"/>
    <w:rsid w:val="00024743"/>
    <w:rsid w:val="00024CC3"/>
    <w:rsid w:val="00037D34"/>
    <w:rsid w:val="000A0893"/>
    <w:rsid w:val="000B2B25"/>
    <w:rsid w:val="000D67FD"/>
    <w:rsid w:val="000E05C3"/>
    <w:rsid w:val="00105E8D"/>
    <w:rsid w:val="00113A2D"/>
    <w:rsid w:val="00136B16"/>
    <w:rsid w:val="001371D5"/>
    <w:rsid w:val="001747BB"/>
    <w:rsid w:val="00176809"/>
    <w:rsid w:val="001A37C3"/>
    <w:rsid w:val="001D5EA2"/>
    <w:rsid w:val="001E1752"/>
    <w:rsid w:val="00280F54"/>
    <w:rsid w:val="002B6C07"/>
    <w:rsid w:val="002D6BA4"/>
    <w:rsid w:val="002F65AC"/>
    <w:rsid w:val="0030759D"/>
    <w:rsid w:val="00343F07"/>
    <w:rsid w:val="00384138"/>
    <w:rsid w:val="003964AE"/>
    <w:rsid w:val="00396F52"/>
    <w:rsid w:val="003D744C"/>
    <w:rsid w:val="00405720"/>
    <w:rsid w:val="00407A2C"/>
    <w:rsid w:val="00442A38"/>
    <w:rsid w:val="00447E1A"/>
    <w:rsid w:val="004A5895"/>
    <w:rsid w:val="004A7A07"/>
    <w:rsid w:val="004F1D48"/>
    <w:rsid w:val="005062ED"/>
    <w:rsid w:val="00551EE4"/>
    <w:rsid w:val="00557441"/>
    <w:rsid w:val="00580478"/>
    <w:rsid w:val="00582A2E"/>
    <w:rsid w:val="005B133B"/>
    <w:rsid w:val="005E095E"/>
    <w:rsid w:val="005E0F4E"/>
    <w:rsid w:val="005F19C7"/>
    <w:rsid w:val="00624265"/>
    <w:rsid w:val="0063179C"/>
    <w:rsid w:val="00650EB2"/>
    <w:rsid w:val="006C1013"/>
    <w:rsid w:val="006C5C2B"/>
    <w:rsid w:val="006D6241"/>
    <w:rsid w:val="0070569C"/>
    <w:rsid w:val="00716A53"/>
    <w:rsid w:val="00720FEB"/>
    <w:rsid w:val="00721BDA"/>
    <w:rsid w:val="00771E2D"/>
    <w:rsid w:val="00772BA4"/>
    <w:rsid w:val="00785FF0"/>
    <w:rsid w:val="00795F67"/>
    <w:rsid w:val="007A4604"/>
    <w:rsid w:val="008172F8"/>
    <w:rsid w:val="0082119A"/>
    <w:rsid w:val="0086289D"/>
    <w:rsid w:val="008963BF"/>
    <w:rsid w:val="008D470C"/>
    <w:rsid w:val="008E6104"/>
    <w:rsid w:val="008E6414"/>
    <w:rsid w:val="009022EA"/>
    <w:rsid w:val="0090547C"/>
    <w:rsid w:val="009A195C"/>
    <w:rsid w:val="00A17352"/>
    <w:rsid w:val="00A26851"/>
    <w:rsid w:val="00A5496A"/>
    <w:rsid w:val="00A66FB6"/>
    <w:rsid w:val="00A70DF4"/>
    <w:rsid w:val="00A72351"/>
    <w:rsid w:val="00AA38CF"/>
    <w:rsid w:val="00AE1EB2"/>
    <w:rsid w:val="00AE205E"/>
    <w:rsid w:val="00B616E9"/>
    <w:rsid w:val="00B931F3"/>
    <w:rsid w:val="00B961AE"/>
    <w:rsid w:val="00C03CBD"/>
    <w:rsid w:val="00C1485D"/>
    <w:rsid w:val="00C375F5"/>
    <w:rsid w:val="00C4540F"/>
    <w:rsid w:val="00C60128"/>
    <w:rsid w:val="00C806DF"/>
    <w:rsid w:val="00CA04F4"/>
    <w:rsid w:val="00CA7FA9"/>
    <w:rsid w:val="00CD7699"/>
    <w:rsid w:val="00D02413"/>
    <w:rsid w:val="00D13388"/>
    <w:rsid w:val="00D22437"/>
    <w:rsid w:val="00D35648"/>
    <w:rsid w:val="00D36E65"/>
    <w:rsid w:val="00DB0D51"/>
    <w:rsid w:val="00DB5A69"/>
    <w:rsid w:val="00DC1854"/>
    <w:rsid w:val="00DC19FA"/>
    <w:rsid w:val="00DC70CF"/>
    <w:rsid w:val="00DF6DC2"/>
    <w:rsid w:val="00E3464A"/>
    <w:rsid w:val="00E40E4A"/>
    <w:rsid w:val="00E50AA8"/>
    <w:rsid w:val="00E561F6"/>
    <w:rsid w:val="00E82BEC"/>
    <w:rsid w:val="00E835B8"/>
    <w:rsid w:val="00EB2E5E"/>
    <w:rsid w:val="00EF7DDC"/>
    <w:rsid w:val="00F1428A"/>
    <w:rsid w:val="00F26701"/>
    <w:rsid w:val="00F5199B"/>
    <w:rsid w:val="00F77BD3"/>
    <w:rsid w:val="00FB608D"/>
    <w:rsid w:val="00FC1388"/>
    <w:rsid w:val="00FC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6F866"/>
  <w15:chartTrackingRefBased/>
  <w15:docId w15:val="{41764239-96EA-4EE2-B633-67D046C98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F07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3F07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343F07"/>
    <w:rPr>
      <w:rFonts w:ascii="Arial" w:eastAsiaTheme="majorEastAsia" w:hAnsi="Arial" w:cstheme="majorBidi"/>
      <w:i/>
      <w:iCs/>
      <w:color w:val="2F5496" w:themeColor="accent1" w:themeShade="BF"/>
      <w:sz w:val="24"/>
    </w:rPr>
  </w:style>
  <w:style w:type="paragraph" w:styleId="Footer">
    <w:name w:val="footer"/>
    <w:basedOn w:val="Normal"/>
    <w:link w:val="FooterChar"/>
    <w:uiPriority w:val="99"/>
    <w:unhideWhenUsed/>
    <w:rsid w:val="0034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F07"/>
  </w:style>
  <w:style w:type="paragraph" w:styleId="Header">
    <w:name w:val="header"/>
    <w:basedOn w:val="Normal"/>
    <w:link w:val="HeaderChar"/>
    <w:uiPriority w:val="99"/>
    <w:unhideWhenUsed/>
    <w:rsid w:val="00343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F07"/>
  </w:style>
  <w:style w:type="paragraph" w:styleId="BalloonText">
    <w:name w:val="Balloon Text"/>
    <w:basedOn w:val="Normal"/>
    <w:link w:val="BalloonTextChar"/>
    <w:uiPriority w:val="99"/>
    <w:semiHidden/>
    <w:unhideWhenUsed/>
    <w:rsid w:val="00176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0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11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1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1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1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1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Jaiswal, Ashvin</dc:creator>
  <cp:keywords/>
  <dc:description/>
  <cp:lastModifiedBy>Liu,Arthur</cp:lastModifiedBy>
  <cp:revision>2</cp:revision>
  <cp:lastPrinted>2018-08-05T18:34:00Z</cp:lastPrinted>
  <dcterms:created xsi:type="dcterms:W3CDTF">2020-08-30T11:10:00Z</dcterms:created>
  <dcterms:modified xsi:type="dcterms:W3CDTF">2020-08-30T11:10:00Z</dcterms:modified>
</cp:coreProperties>
</file>