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583BD" w14:textId="57B579D4" w:rsidR="00925E10" w:rsidRDefault="00925E10" w:rsidP="00925E10">
      <w:pPr>
        <w:pStyle w:val="p1"/>
        <w:rPr>
          <w:rFonts w:ascii="Times New Roman" w:eastAsia="Times New Roman" w:hAnsi="Times New Roman"/>
          <w:b/>
          <w:sz w:val="24"/>
          <w:szCs w:val="24"/>
        </w:rPr>
      </w:pPr>
      <w:r>
        <w:rPr>
          <w:rFonts w:ascii="Times New Roman" w:eastAsia="Times New Roman" w:hAnsi="Times New Roman"/>
          <w:b/>
          <w:sz w:val="24"/>
          <w:szCs w:val="24"/>
        </w:rPr>
        <w:t>Supplementary material</w:t>
      </w:r>
    </w:p>
    <w:p w14:paraId="60392142" w14:textId="77777777" w:rsidR="00C77965" w:rsidRDefault="00C77965" w:rsidP="00925E10">
      <w:pPr>
        <w:pStyle w:val="p1"/>
        <w:rPr>
          <w:rFonts w:ascii="Times New Roman" w:eastAsia="Times New Roman" w:hAnsi="Times New Roman"/>
          <w:b/>
          <w:sz w:val="24"/>
          <w:szCs w:val="24"/>
        </w:rPr>
      </w:pPr>
    </w:p>
    <w:p w14:paraId="7CA86858" w14:textId="48B027F6" w:rsidR="00B254A9" w:rsidRPr="00186A18" w:rsidRDefault="00B254A9" w:rsidP="00186A18">
      <w:pPr>
        <w:spacing w:line="480" w:lineRule="auto"/>
        <w:rPr>
          <w:b/>
          <w:bCs/>
          <w:sz w:val="28"/>
          <w:szCs w:val="28"/>
        </w:rPr>
      </w:pPr>
      <w:r w:rsidRPr="00186A18">
        <w:rPr>
          <w:b/>
          <w:bCs/>
          <w:sz w:val="28"/>
          <w:szCs w:val="28"/>
        </w:rPr>
        <w:t>Hyperglycemia enhances cancer immune evasion by inducing alternative macrophage polarization through increased O-GlcNAcylation</w:t>
      </w:r>
    </w:p>
    <w:p w14:paraId="4492E086" w14:textId="2415134E" w:rsidR="00CA250A" w:rsidRPr="00186A18" w:rsidRDefault="00CA250A" w:rsidP="00186A18">
      <w:pPr>
        <w:spacing w:line="480" w:lineRule="auto"/>
        <w:rPr>
          <w:bCs/>
          <w:color w:val="000000" w:themeColor="text1"/>
          <w:sz w:val="22"/>
          <w:szCs w:val="22"/>
          <w:lang w:val="en-US"/>
        </w:rPr>
      </w:pPr>
      <w:r w:rsidRPr="00186A18">
        <w:rPr>
          <w:bCs/>
          <w:color w:val="000000" w:themeColor="text1"/>
          <w:sz w:val="22"/>
          <w:szCs w:val="22"/>
          <w:lang w:val="en-US"/>
        </w:rPr>
        <w:t>Natália Rodrigues Mantuano, Michal A. Stanczak, Isadora de Araújo Oliveira, Nicole Kirchhammer, Alessandra</w:t>
      </w:r>
      <w:r w:rsidR="009B478F">
        <w:rPr>
          <w:bCs/>
          <w:color w:val="000000" w:themeColor="text1"/>
          <w:sz w:val="22"/>
          <w:szCs w:val="22"/>
          <w:lang w:val="en-US"/>
        </w:rPr>
        <w:t xml:space="preserve"> A.</w:t>
      </w:r>
      <w:r w:rsidRPr="00186A18">
        <w:rPr>
          <w:bCs/>
          <w:color w:val="000000" w:themeColor="text1"/>
          <w:sz w:val="22"/>
          <w:szCs w:val="22"/>
          <w:lang w:val="en-US"/>
        </w:rPr>
        <w:t xml:space="preserve"> Filardy, Gianni Monaco, Ronan Christian Santos, Agatha Carlos Fonseca, Miguel Fontes, César de Souza Bastos Jr, Wagner B. Dias, Alfred Zipellius, Adriane R.Todeschini</w:t>
      </w:r>
      <w:r w:rsidRPr="00186A18">
        <w:rPr>
          <w:bCs/>
          <w:color w:val="000000" w:themeColor="text1"/>
          <w:sz w:val="22"/>
          <w:szCs w:val="22"/>
          <w:vertAlign w:val="superscript"/>
          <w:lang w:val="en-US"/>
        </w:rPr>
        <w:t>*</w:t>
      </w:r>
      <w:r w:rsidRPr="00186A18">
        <w:rPr>
          <w:bCs/>
          <w:color w:val="000000" w:themeColor="text1"/>
          <w:sz w:val="22"/>
          <w:szCs w:val="22"/>
          <w:lang w:val="en-US"/>
        </w:rPr>
        <w:t xml:space="preserve"> and Heinz Läubli</w:t>
      </w:r>
      <w:r w:rsidRPr="00186A18">
        <w:rPr>
          <w:bCs/>
          <w:color w:val="000000" w:themeColor="text1"/>
          <w:sz w:val="22"/>
          <w:szCs w:val="22"/>
          <w:vertAlign w:val="superscript"/>
          <w:lang w:val="en-US"/>
        </w:rPr>
        <w:t>*</w:t>
      </w:r>
    </w:p>
    <w:p w14:paraId="0FDA3DF8" w14:textId="77777777" w:rsidR="00CA250A" w:rsidRPr="001D74BD" w:rsidRDefault="00CA250A" w:rsidP="009C0DFA">
      <w:pPr>
        <w:spacing w:line="480" w:lineRule="auto"/>
        <w:rPr>
          <w:sz w:val="20"/>
          <w:szCs w:val="20"/>
          <w:lang w:val="en-US"/>
        </w:rPr>
      </w:pPr>
      <w:r w:rsidRPr="001D74BD">
        <w:rPr>
          <w:sz w:val="20"/>
          <w:szCs w:val="20"/>
          <w:lang w:val="en-US"/>
        </w:rPr>
        <w:t>* these authors equally supervised the work.</w:t>
      </w:r>
    </w:p>
    <w:p w14:paraId="67EBAF6B" w14:textId="77777777" w:rsidR="00925E10" w:rsidRPr="00CA250A" w:rsidRDefault="00925E10" w:rsidP="00925E10">
      <w:pPr>
        <w:pStyle w:val="p1"/>
        <w:rPr>
          <w:rFonts w:ascii="Times New Roman" w:eastAsia="Times New Roman" w:hAnsi="Times New Roman"/>
          <w:b/>
          <w:sz w:val="24"/>
          <w:szCs w:val="24"/>
          <w:lang w:val="en-US"/>
        </w:rPr>
      </w:pPr>
    </w:p>
    <w:p w14:paraId="680FB1AD" w14:textId="77777777" w:rsidR="00925E10" w:rsidRPr="00CA250A" w:rsidRDefault="00925E10" w:rsidP="00925E10">
      <w:pPr>
        <w:pStyle w:val="p1"/>
        <w:rPr>
          <w:rFonts w:ascii="Times New Roman" w:eastAsia="Times New Roman" w:hAnsi="Times New Roman"/>
          <w:b/>
          <w:sz w:val="24"/>
          <w:szCs w:val="24"/>
        </w:rPr>
      </w:pPr>
    </w:p>
    <w:p w14:paraId="54F75564" w14:textId="77777777" w:rsidR="00045015" w:rsidRPr="00CA250A" w:rsidRDefault="00045015" w:rsidP="00925E10">
      <w:pPr>
        <w:pStyle w:val="p1"/>
        <w:rPr>
          <w:rFonts w:ascii="Times New Roman" w:eastAsia="Times New Roman" w:hAnsi="Times New Roman"/>
          <w:b/>
          <w:sz w:val="24"/>
          <w:szCs w:val="24"/>
        </w:rPr>
      </w:pPr>
    </w:p>
    <w:p w14:paraId="5E480C4C" w14:textId="6E6A479D" w:rsidR="00045015" w:rsidRPr="00186A18" w:rsidRDefault="00186A18" w:rsidP="00186A18">
      <w:pPr>
        <w:pStyle w:val="p1"/>
        <w:pageBreakBefore/>
        <w:rPr>
          <w:rFonts w:ascii="Times New Roman" w:eastAsia="Times New Roman" w:hAnsi="Times New Roman"/>
          <w:b/>
          <w:sz w:val="24"/>
          <w:szCs w:val="24"/>
        </w:rPr>
      </w:pPr>
      <w:r w:rsidRPr="00186A18">
        <w:rPr>
          <w:rFonts w:ascii="Times New Roman" w:eastAsia="Times New Roman" w:hAnsi="Times New Roman"/>
          <w:b/>
          <w:sz w:val="24"/>
          <w:szCs w:val="24"/>
        </w:rPr>
        <w:lastRenderedPageBreak/>
        <w:t>Material and Methods</w:t>
      </w:r>
    </w:p>
    <w:p w14:paraId="033C2B9B" w14:textId="77777777" w:rsidR="00186A18" w:rsidRDefault="00186A18" w:rsidP="00186A18">
      <w:pPr>
        <w:pStyle w:val="p1"/>
        <w:spacing w:line="360" w:lineRule="auto"/>
        <w:rPr>
          <w:rFonts w:ascii="Times New Roman" w:eastAsia="Times New Roman" w:hAnsi="Times New Roman"/>
          <w:b/>
          <w:sz w:val="24"/>
          <w:szCs w:val="24"/>
        </w:rPr>
      </w:pPr>
    </w:p>
    <w:p w14:paraId="13B2816D" w14:textId="60F6AF79" w:rsidR="00186A18" w:rsidRPr="00186A18" w:rsidRDefault="00186A18" w:rsidP="00186A18">
      <w:pPr>
        <w:pStyle w:val="p1"/>
        <w:spacing w:line="360" w:lineRule="auto"/>
        <w:rPr>
          <w:rFonts w:ascii="Times New Roman" w:eastAsia="Times New Roman" w:hAnsi="Times New Roman"/>
          <w:i/>
          <w:sz w:val="24"/>
          <w:szCs w:val="24"/>
        </w:rPr>
      </w:pPr>
      <w:r>
        <w:rPr>
          <w:rFonts w:ascii="Times New Roman" w:eastAsia="Times New Roman" w:hAnsi="Times New Roman"/>
          <w:b/>
          <w:sz w:val="24"/>
          <w:szCs w:val="24"/>
        </w:rPr>
        <w:t>Antibodies</w:t>
      </w:r>
    </w:p>
    <w:p w14:paraId="0D0CAD28" w14:textId="7DAE8048" w:rsidR="00045015" w:rsidRDefault="00045015" w:rsidP="00045015">
      <w:pPr>
        <w:pStyle w:val="p1"/>
        <w:spacing w:line="360" w:lineRule="auto"/>
        <w:jc w:val="both"/>
        <w:rPr>
          <w:rFonts w:ascii="Times New Roman" w:eastAsia="Times New Roman" w:hAnsi="Times New Roman"/>
          <w:sz w:val="24"/>
          <w:szCs w:val="24"/>
        </w:rPr>
      </w:pPr>
      <w:r w:rsidRPr="0040510C">
        <w:rPr>
          <w:rFonts w:ascii="Times New Roman" w:eastAsia="Times New Roman" w:hAnsi="Times New Roman"/>
          <w:sz w:val="24"/>
          <w:szCs w:val="24"/>
        </w:rPr>
        <w:t>The following antibodies were used for flow cytometry staining of murine cell: Fc-block antibody anti-CD16/36</w:t>
      </w:r>
      <w:r w:rsidR="00715EE7">
        <w:rPr>
          <w:rFonts w:ascii="Times New Roman" w:eastAsia="Times New Roman" w:hAnsi="Times New Roman"/>
          <w:sz w:val="24"/>
          <w:szCs w:val="24"/>
        </w:rPr>
        <w:t xml:space="preserve"> (clone 2.4G2)</w:t>
      </w:r>
      <w:r w:rsidRPr="0040510C">
        <w:rPr>
          <w:rFonts w:ascii="Times New Roman" w:eastAsia="Times New Roman" w:hAnsi="Times New Roman"/>
          <w:sz w:val="24"/>
          <w:szCs w:val="24"/>
        </w:rPr>
        <w:t>, anti-CD45 PercPcy5</w:t>
      </w:r>
      <w:r w:rsidR="00A12EAE">
        <w:rPr>
          <w:rFonts w:ascii="Times New Roman" w:eastAsia="Times New Roman" w:hAnsi="Times New Roman"/>
          <w:sz w:val="24"/>
          <w:szCs w:val="24"/>
        </w:rPr>
        <w:t xml:space="preserve"> (clone 30-F11)</w:t>
      </w:r>
      <w:r w:rsidRPr="0040510C">
        <w:rPr>
          <w:rFonts w:ascii="Times New Roman" w:eastAsia="Times New Roman" w:hAnsi="Times New Roman"/>
          <w:sz w:val="24"/>
          <w:szCs w:val="24"/>
        </w:rPr>
        <w:t>, anti-Gr1 PEcy7</w:t>
      </w:r>
      <w:r w:rsidR="00A12EAE">
        <w:rPr>
          <w:rFonts w:ascii="Times New Roman" w:eastAsia="Times New Roman" w:hAnsi="Times New Roman"/>
          <w:sz w:val="24"/>
          <w:szCs w:val="24"/>
        </w:rPr>
        <w:t xml:space="preserve"> (clone RB6-8C5)</w:t>
      </w:r>
      <w:r w:rsidRPr="0040510C">
        <w:rPr>
          <w:rFonts w:ascii="Times New Roman" w:eastAsia="Times New Roman" w:hAnsi="Times New Roman"/>
          <w:sz w:val="24"/>
          <w:szCs w:val="24"/>
        </w:rPr>
        <w:t>, anti-CD11b FITC</w:t>
      </w:r>
      <w:r w:rsidR="003054D4">
        <w:rPr>
          <w:rFonts w:ascii="Times New Roman" w:eastAsia="Times New Roman" w:hAnsi="Times New Roman"/>
          <w:sz w:val="24"/>
          <w:szCs w:val="24"/>
        </w:rPr>
        <w:t>/BV605</w:t>
      </w:r>
      <w:r w:rsidR="00E67A1F">
        <w:rPr>
          <w:rFonts w:ascii="Times New Roman" w:eastAsia="Times New Roman" w:hAnsi="Times New Roman"/>
          <w:sz w:val="24"/>
          <w:szCs w:val="24"/>
        </w:rPr>
        <w:t xml:space="preserve"> (</w:t>
      </w:r>
      <w:r w:rsidR="005C3EF4">
        <w:rPr>
          <w:rFonts w:ascii="Times New Roman" w:eastAsia="Times New Roman" w:hAnsi="Times New Roman"/>
          <w:sz w:val="24"/>
          <w:szCs w:val="24"/>
        </w:rPr>
        <w:t xml:space="preserve">clone </w:t>
      </w:r>
      <w:r w:rsidR="00E67A1F">
        <w:rPr>
          <w:rFonts w:ascii="Times New Roman" w:eastAsia="Times New Roman" w:hAnsi="Times New Roman"/>
          <w:sz w:val="24"/>
          <w:szCs w:val="24"/>
        </w:rPr>
        <w:t>M1/70)</w:t>
      </w:r>
      <w:r w:rsidRPr="0040510C">
        <w:rPr>
          <w:rFonts w:ascii="Times New Roman" w:eastAsia="Times New Roman" w:hAnsi="Times New Roman"/>
          <w:sz w:val="24"/>
          <w:szCs w:val="24"/>
        </w:rPr>
        <w:t>, anti-F4/80 BV421</w:t>
      </w:r>
      <w:r w:rsidR="00C07CE1">
        <w:rPr>
          <w:rFonts w:ascii="Times New Roman" w:eastAsia="Times New Roman" w:hAnsi="Times New Roman"/>
          <w:sz w:val="24"/>
          <w:szCs w:val="24"/>
        </w:rPr>
        <w:t>/APC</w:t>
      </w:r>
      <w:r w:rsidR="00E67A1F">
        <w:rPr>
          <w:rFonts w:ascii="Times New Roman" w:eastAsia="Times New Roman" w:hAnsi="Times New Roman"/>
          <w:sz w:val="24"/>
          <w:szCs w:val="24"/>
        </w:rPr>
        <w:t xml:space="preserve"> (</w:t>
      </w:r>
      <w:r w:rsidR="005C3EF4">
        <w:rPr>
          <w:rFonts w:ascii="Times New Roman" w:eastAsia="Times New Roman" w:hAnsi="Times New Roman"/>
          <w:sz w:val="24"/>
          <w:szCs w:val="24"/>
        </w:rPr>
        <w:t xml:space="preserve">clone </w:t>
      </w:r>
      <w:r w:rsidR="00E67A1F">
        <w:rPr>
          <w:rFonts w:ascii="Times New Roman" w:eastAsia="Times New Roman" w:hAnsi="Times New Roman"/>
          <w:sz w:val="24"/>
          <w:szCs w:val="24"/>
        </w:rPr>
        <w:t>BM8)</w:t>
      </w:r>
      <w:r w:rsidRPr="0040510C">
        <w:rPr>
          <w:rFonts w:ascii="Times New Roman" w:eastAsia="Times New Roman" w:hAnsi="Times New Roman"/>
          <w:sz w:val="24"/>
          <w:szCs w:val="24"/>
        </w:rPr>
        <w:t>, anti-MHCII APCcy7</w:t>
      </w:r>
      <w:r w:rsidR="00E67A1F">
        <w:rPr>
          <w:rFonts w:ascii="Times New Roman" w:eastAsia="Times New Roman" w:hAnsi="Times New Roman"/>
          <w:sz w:val="24"/>
          <w:szCs w:val="24"/>
        </w:rPr>
        <w:t xml:space="preserve"> (</w:t>
      </w:r>
      <w:r w:rsidR="005C3EF4">
        <w:rPr>
          <w:rFonts w:ascii="Times New Roman" w:eastAsia="Times New Roman" w:hAnsi="Times New Roman"/>
          <w:sz w:val="24"/>
          <w:szCs w:val="24"/>
        </w:rPr>
        <w:t xml:space="preserve">clone </w:t>
      </w:r>
      <w:r w:rsidR="00E67A1F">
        <w:rPr>
          <w:rFonts w:ascii="Times New Roman" w:eastAsia="Times New Roman" w:hAnsi="Times New Roman"/>
          <w:sz w:val="24"/>
          <w:szCs w:val="24"/>
        </w:rPr>
        <w:t>M5/114.15.2)</w:t>
      </w:r>
      <w:r w:rsidRPr="0040510C">
        <w:rPr>
          <w:rFonts w:ascii="Times New Roman" w:eastAsia="Times New Roman" w:hAnsi="Times New Roman"/>
          <w:sz w:val="24"/>
          <w:szCs w:val="24"/>
        </w:rPr>
        <w:t>, anti-CD3-PE594</w:t>
      </w:r>
      <w:r w:rsidR="00E67A1F">
        <w:rPr>
          <w:rFonts w:ascii="Times New Roman" w:eastAsia="Times New Roman" w:hAnsi="Times New Roman"/>
          <w:sz w:val="24"/>
          <w:szCs w:val="24"/>
        </w:rPr>
        <w:t xml:space="preserve"> (</w:t>
      </w:r>
      <w:r w:rsidR="005C3EF4">
        <w:rPr>
          <w:rFonts w:ascii="Times New Roman" w:eastAsia="Times New Roman" w:hAnsi="Times New Roman"/>
          <w:sz w:val="24"/>
          <w:szCs w:val="24"/>
        </w:rPr>
        <w:t xml:space="preserve">clone </w:t>
      </w:r>
      <w:r w:rsidR="00E67A1F">
        <w:rPr>
          <w:rFonts w:ascii="Times New Roman" w:eastAsia="Times New Roman" w:hAnsi="Times New Roman"/>
          <w:sz w:val="24"/>
          <w:szCs w:val="24"/>
        </w:rPr>
        <w:t>17A2)</w:t>
      </w:r>
      <w:r w:rsidRPr="0040510C">
        <w:rPr>
          <w:rFonts w:ascii="Times New Roman" w:eastAsia="Times New Roman" w:hAnsi="Times New Roman"/>
          <w:sz w:val="24"/>
          <w:szCs w:val="24"/>
        </w:rPr>
        <w:t>, anti-CD4 BV605</w:t>
      </w:r>
      <w:r w:rsidR="005C3EF4">
        <w:rPr>
          <w:rFonts w:ascii="Times New Roman" w:eastAsia="Times New Roman" w:hAnsi="Times New Roman"/>
          <w:sz w:val="24"/>
          <w:szCs w:val="24"/>
        </w:rPr>
        <w:t xml:space="preserve"> (clone RM4-5)</w:t>
      </w:r>
      <w:r w:rsidRPr="0040510C">
        <w:rPr>
          <w:rFonts w:ascii="Times New Roman" w:eastAsia="Times New Roman" w:hAnsi="Times New Roman"/>
          <w:sz w:val="24"/>
          <w:szCs w:val="24"/>
        </w:rPr>
        <w:t>, anti-FoxP3 APC</w:t>
      </w:r>
      <w:r w:rsidR="005C3EF4">
        <w:rPr>
          <w:rFonts w:ascii="Times New Roman" w:eastAsia="Times New Roman" w:hAnsi="Times New Roman"/>
          <w:sz w:val="24"/>
          <w:szCs w:val="24"/>
        </w:rPr>
        <w:t xml:space="preserve"> (clone 3G3)</w:t>
      </w:r>
      <w:r w:rsidRPr="0040510C">
        <w:rPr>
          <w:rFonts w:ascii="Times New Roman" w:eastAsia="Times New Roman" w:hAnsi="Times New Roman"/>
          <w:sz w:val="24"/>
          <w:szCs w:val="24"/>
        </w:rPr>
        <w:t>, anti-CD25 PE</w:t>
      </w:r>
      <w:r w:rsidR="00726E0D">
        <w:rPr>
          <w:rFonts w:ascii="Times New Roman" w:eastAsia="Times New Roman" w:hAnsi="Times New Roman"/>
          <w:sz w:val="24"/>
          <w:szCs w:val="24"/>
        </w:rPr>
        <w:t xml:space="preserve"> (clone 3C7)</w:t>
      </w:r>
      <w:r w:rsidRPr="0040510C">
        <w:rPr>
          <w:rFonts w:ascii="Times New Roman" w:eastAsia="Times New Roman" w:hAnsi="Times New Roman"/>
          <w:sz w:val="24"/>
          <w:szCs w:val="24"/>
        </w:rPr>
        <w:t>, anti-CD19 APCcy7</w:t>
      </w:r>
      <w:r w:rsidR="00726E0D">
        <w:rPr>
          <w:rFonts w:ascii="Times New Roman" w:eastAsia="Times New Roman" w:hAnsi="Times New Roman"/>
          <w:sz w:val="24"/>
          <w:szCs w:val="24"/>
        </w:rPr>
        <w:t xml:space="preserve"> (clone 6D5)</w:t>
      </w:r>
      <w:r w:rsidRPr="0040510C">
        <w:rPr>
          <w:rFonts w:ascii="Times New Roman" w:eastAsia="Times New Roman" w:hAnsi="Times New Roman"/>
          <w:sz w:val="24"/>
          <w:szCs w:val="24"/>
        </w:rPr>
        <w:t>, anti-CD11c APC</w:t>
      </w:r>
      <w:r w:rsidR="003533F3">
        <w:rPr>
          <w:rFonts w:ascii="Times New Roman" w:eastAsia="Times New Roman" w:hAnsi="Times New Roman"/>
          <w:sz w:val="24"/>
          <w:szCs w:val="24"/>
        </w:rPr>
        <w:t xml:space="preserve"> (clone HL3)</w:t>
      </w:r>
      <w:r w:rsidRPr="0040510C">
        <w:rPr>
          <w:rFonts w:ascii="Times New Roman" w:eastAsia="Times New Roman" w:hAnsi="Times New Roman"/>
          <w:sz w:val="24"/>
          <w:szCs w:val="24"/>
        </w:rPr>
        <w:t>, anti-Ly6C BV605</w:t>
      </w:r>
      <w:r w:rsidR="007A6178">
        <w:rPr>
          <w:rFonts w:ascii="Times New Roman" w:eastAsia="Times New Roman" w:hAnsi="Times New Roman"/>
          <w:sz w:val="24"/>
          <w:szCs w:val="24"/>
        </w:rPr>
        <w:t>/BV650</w:t>
      </w:r>
      <w:r w:rsidR="003533F3">
        <w:rPr>
          <w:rFonts w:ascii="Times New Roman" w:eastAsia="Times New Roman" w:hAnsi="Times New Roman"/>
          <w:sz w:val="24"/>
          <w:szCs w:val="24"/>
        </w:rPr>
        <w:t xml:space="preserve"> (clone AL-21)</w:t>
      </w:r>
      <w:r w:rsidRPr="0040510C">
        <w:rPr>
          <w:rFonts w:ascii="Times New Roman" w:eastAsia="Times New Roman" w:hAnsi="Times New Roman"/>
          <w:sz w:val="24"/>
          <w:szCs w:val="24"/>
        </w:rPr>
        <w:t>, anti-Ly6G PEcy7</w:t>
      </w:r>
      <w:r w:rsidR="00A224BC">
        <w:rPr>
          <w:rFonts w:ascii="Times New Roman" w:eastAsia="Times New Roman" w:hAnsi="Times New Roman"/>
          <w:sz w:val="24"/>
          <w:szCs w:val="24"/>
        </w:rPr>
        <w:t xml:space="preserve"> (clone 1A8)</w:t>
      </w:r>
      <w:r>
        <w:rPr>
          <w:rFonts w:ascii="Times New Roman" w:eastAsia="Times New Roman" w:hAnsi="Times New Roman"/>
          <w:sz w:val="24"/>
          <w:szCs w:val="24"/>
        </w:rPr>
        <w:t>, anti-CD86 APC</w:t>
      </w:r>
      <w:r w:rsidR="00A224BC">
        <w:rPr>
          <w:rFonts w:ascii="Times New Roman" w:eastAsia="Times New Roman" w:hAnsi="Times New Roman"/>
          <w:sz w:val="24"/>
          <w:szCs w:val="24"/>
        </w:rPr>
        <w:t xml:space="preserve"> (clone GL-1)</w:t>
      </w:r>
      <w:r w:rsidRPr="0040510C">
        <w:rPr>
          <w:rFonts w:ascii="Times New Roman" w:eastAsia="Times New Roman" w:hAnsi="Times New Roman"/>
          <w:sz w:val="24"/>
          <w:szCs w:val="24"/>
        </w:rPr>
        <w:t xml:space="preserve"> anti-CD206 PE</w:t>
      </w:r>
      <w:r w:rsidR="00A224BC">
        <w:rPr>
          <w:rFonts w:ascii="Times New Roman" w:eastAsia="Times New Roman" w:hAnsi="Times New Roman"/>
          <w:sz w:val="24"/>
          <w:szCs w:val="24"/>
        </w:rPr>
        <w:t xml:space="preserve"> (clone </w:t>
      </w:r>
      <w:r w:rsidR="00A224BC" w:rsidRPr="00A224BC">
        <w:rPr>
          <w:rFonts w:ascii="Times New Roman" w:eastAsia="Times New Roman" w:hAnsi="Times New Roman"/>
          <w:sz w:val="24"/>
          <w:szCs w:val="24"/>
        </w:rPr>
        <w:t>C068C2</w:t>
      </w:r>
      <w:r w:rsidR="00A224BC">
        <w:rPr>
          <w:rFonts w:ascii="Times New Roman" w:eastAsia="Times New Roman" w:hAnsi="Times New Roman"/>
          <w:sz w:val="24"/>
          <w:szCs w:val="24"/>
        </w:rPr>
        <w:t>)</w:t>
      </w:r>
      <w:r w:rsidRPr="0040510C">
        <w:rPr>
          <w:rFonts w:ascii="Times New Roman" w:eastAsia="Times New Roman" w:hAnsi="Times New Roman"/>
          <w:sz w:val="24"/>
          <w:szCs w:val="24"/>
        </w:rPr>
        <w:t xml:space="preserve">. All the antibodies for flow cytometry </w:t>
      </w:r>
      <w:r>
        <w:rPr>
          <w:rFonts w:ascii="Times New Roman" w:eastAsia="Times New Roman" w:hAnsi="Times New Roman"/>
          <w:sz w:val="24"/>
          <w:szCs w:val="24"/>
        </w:rPr>
        <w:t>were purchased from BD B</w:t>
      </w:r>
      <w:r w:rsidRPr="0040510C">
        <w:rPr>
          <w:rFonts w:ascii="Times New Roman" w:eastAsia="Times New Roman" w:hAnsi="Times New Roman"/>
          <w:sz w:val="24"/>
          <w:szCs w:val="24"/>
        </w:rPr>
        <w:t>iosciences or Biolegend.</w:t>
      </w:r>
      <w:r>
        <w:rPr>
          <w:rFonts w:ascii="Times New Roman" w:eastAsia="Times New Roman" w:hAnsi="Times New Roman"/>
          <w:sz w:val="24"/>
          <w:szCs w:val="24"/>
        </w:rPr>
        <w:t xml:space="preserve"> </w:t>
      </w:r>
    </w:p>
    <w:p w14:paraId="588E270C" w14:textId="77777777" w:rsidR="00BC3F81" w:rsidRDefault="00BC3F81" w:rsidP="00045015">
      <w:pPr>
        <w:pStyle w:val="p1"/>
        <w:spacing w:line="360" w:lineRule="auto"/>
        <w:jc w:val="both"/>
        <w:rPr>
          <w:rFonts w:ascii="Times New Roman" w:eastAsia="Times New Roman" w:hAnsi="Times New Roman"/>
          <w:sz w:val="24"/>
          <w:szCs w:val="24"/>
        </w:rPr>
      </w:pPr>
    </w:p>
    <w:p w14:paraId="607CE833" w14:textId="50D7517F" w:rsidR="00BC3F81" w:rsidRPr="00351CD1" w:rsidRDefault="00BC3F81" w:rsidP="00045015">
      <w:pPr>
        <w:pStyle w:val="p1"/>
        <w:spacing w:line="360" w:lineRule="auto"/>
        <w:jc w:val="both"/>
        <w:rPr>
          <w:rFonts w:ascii="Times New Roman" w:eastAsia="Times New Roman" w:hAnsi="Times New Roman"/>
          <w:b/>
          <w:sz w:val="24"/>
          <w:szCs w:val="24"/>
        </w:rPr>
      </w:pPr>
      <w:r w:rsidRPr="00351CD1">
        <w:rPr>
          <w:rFonts w:ascii="Times New Roman" w:eastAsia="Times New Roman" w:hAnsi="Times New Roman"/>
          <w:b/>
          <w:sz w:val="24"/>
          <w:szCs w:val="24"/>
        </w:rPr>
        <w:t>MC38 viability assay</w:t>
      </w:r>
    </w:p>
    <w:p w14:paraId="10C5715B" w14:textId="71D4C7B8" w:rsidR="00BC3F81" w:rsidRDefault="008431D9" w:rsidP="008A734F">
      <w:pPr>
        <w:spacing w:line="360" w:lineRule="auto"/>
        <w:jc w:val="both"/>
        <w:rPr>
          <w:rFonts w:eastAsia="Times New Roman"/>
        </w:rPr>
      </w:pPr>
      <w:r w:rsidRPr="00351CD1">
        <w:rPr>
          <w:rFonts w:eastAsia="Times New Roman"/>
        </w:rPr>
        <w:t>MC38 cells were seeded in 96 well plate and estre</w:t>
      </w:r>
      <w:r w:rsidR="00647B87" w:rsidRPr="00351CD1">
        <w:rPr>
          <w:rFonts w:eastAsia="Times New Roman"/>
        </w:rPr>
        <w:t>ptozotocin (Sigma-Aldrich, STZ) was added to the medium in 5 different concentrations (1, 5, 10, 20 and 40 mM)</w:t>
      </w:r>
      <w:r w:rsidR="008A734F" w:rsidRPr="00351CD1">
        <w:rPr>
          <w:rFonts w:eastAsia="Times New Roman"/>
        </w:rPr>
        <w:t xml:space="preserve"> for 24, 48 or</w:t>
      </w:r>
      <w:r w:rsidR="00F259E8" w:rsidRPr="00351CD1">
        <w:rPr>
          <w:rFonts w:eastAsia="Times New Roman"/>
        </w:rPr>
        <w:t xml:space="preserve"> 72 hours</w:t>
      </w:r>
      <w:r w:rsidR="00647B87" w:rsidRPr="00351CD1">
        <w:rPr>
          <w:rFonts w:eastAsia="Times New Roman"/>
        </w:rPr>
        <w:t xml:space="preserve">. </w:t>
      </w:r>
      <w:r w:rsidR="00EC421F" w:rsidRPr="00351CD1">
        <w:rPr>
          <w:rFonts w:eastAsia="Times New Roman"/>
          <w:bCs/>
        </w:rPr>
        <w:t>1-(4,5-Dimethylthiazol-2-yl)-3,5-diphenylformazan (Sigma-Aldrich, MTT)</w:t>
      </w:r>
      <w:r w:rsidR="00E94EFD" w:rsidRPr="00351CD1">
        <w:rPr>
          <w:rFonts w:eastAsia="Times New Roman"/>
          <w:bCs/>
        </w:rPr>
        <w:t xml:space="preserve"> 0.5 mg/ml</w:t>
      </w:r>
      <w:r w:rsidR="00F259E8" w:rsidRPr="00351CD1">
        <w:rPr>
          <w:rFonts w:eastAsia="Times New Roman"/>
          <w:b/>
          <w:bCs/>
        </w:rPr>
        <w:t xml:space="preserve"> </w:t>
      </w:r>
      <w:r w:rsidR="00F259E8" w:rsidRPr="00351CD1">
        <w:rPr>
          <w:rFonts w:eastAsia="Times New Roman"/>
        </w:rPr>
        <w:t>was</w:t>
      </w:r>
      <w:r w:rsidR="00EC421F" w:rsidRPr="00351CD1">
        <w:rPr>
          <w:rFonts w:eastAsia="Times New Roman"/>
        </w:rPr>
        <w:t xml:space="preserve"> </w:t>
      </w:r>
      <w:r w:rsidR="00F259E8" w:rsidRPr="00351CD1">
        <w:rPr>
          <w:rFonts w:eastAsia="Times New Roman"/>
        </w:rPr>
        <w:t>added and after 3 hours</w:t>
      </w:r>
      <w:r w:rsidR="008A734F" w:rsidRPr="00351CD1">
        <w:rPr>
          <w:rFonts w:eastAsia="Times New Roman"/>
        </w:rPr>
        <w:t xml:space="preserve"> of incubation</w:t>
      </w:r>
      <w:r w:rsidR="00F259E8" w:rsidRPr="00351CD1">
        <w:rPr>
          <w:rFonts w:eastAsia="Times New Roman"/>
        </w:rPr>
        <w:t>, the supernatant was discarded and the formazan crystals were resuspended with DMSO (Sigma-Adrich) and the absorbance measured (560nm).</w:t>
      </w:r>
    </w:p>
    <w:p w14:paraId="3D2016C2" w14:textId="77777777" w:rsidR="00925E10" w:rsidRDefault="00925E10" w:rsidP="00F259E8">
      <w:pPr>
        <w:pStyle w:val="p1"/>
        <w:jc w:val="both"/>
        <w:rPr>
          <w:rFonts w:ascii="Times New Roman" w:eastAsia="Times New Roman" w:hAnsi="Times New Roman"/>
          <w:b/>
          <w:sz w:val="24"/>
          <w:szCs w:val="24"/>
        </w:rPr>
      </w:pPr>
    </w:p>
    <w:p w14:paraId="148BEB47" w14:textId="3BFC30B8" w:rsidR="00925E10" w:rsidRPr="003F5988" w:rsidRDefault="00925E10" w:rsidP="009C0DFA">
      <w:pPr>
        <w:pStyle w:val="p1"/>
        <w:spacing w:line="360" w:lineRule="auto"/>
        <w:rPr>
          <w:rFonts w:ascii="Times New Roman" w:eastAsia="Times New Roman" w:hAnsi="Times New Roman"/>
          <w:i/>
          <w:sz w:val="24"/>
          <w:szCs w:val="24"/>
        </w:rPr>
      </w:pPr>
      <w:r w:rsidRPr="00F94C40">
        <w:rPr>
          <w:rFonts w:ascii="Times New Roman" w:eastAsia="Times New Roman" w:hAnsi="Times New Roman"/>
          <w:b/>
          <w:sz w:val="24"/>
          <w:szCs w:val="24"/>
        </w:rPr>
        <w:t>Sialylation deficient MC38 cells</w:t>
      </w:r>
    </w:p>
    <w:p w14:paraId="340C7E68" w14:textId="734E1B30" w:rsidR="00633BEB" w:rsidRDefault="00925E10" w:rsidP="00BB0C6B">
      <w:pPr>
        <w:spacing w:line="360" w:lineRule="auto"/>
        <w:jc w:val="both"/>
      </w:pPr>
      <w:r w:rsidRPr="00EE0F88">
        <w:rPr>
          <w:rFonts w:eastAsia="Times New Roman"/>
        </w:rPr>
        <w:t xml:space="preserve">MC38 GNE </w:t>
      </w:r>
      <w:r w:rsidR="00EE0F88" w:rsidRPr="00EE0F88">
        <w:rPr>
          <w:rFonts w:eastAsia="Times New Roman"/>
        </w:rPr>
        <w:t xml:space="preserve">(UDP-N-acetylglucosamine 2-epimerase/N-acetylmannosamine kinase) </w:t>
      </w:r>
      <w:r w:rsidRPr="003F5988">
        <w:rPr>
          <w:rFonts w:eastAsia="Times New Roman"/>
        </w:rPr>
        <w:t xml:space="preserve">deficient cells were generated by </w:t>
      </w:r>
      <w:r w:rsidRPr="003F5988">
        <w:t>CRISPR/CAS9 tec</w:t>
      </w:r>
      <w:r>
        <w:t>hnique as previously described</w:t>
      </w:r>
      <w:r w:rsidR="00C23AAC">
        <w:t xml:space="preserve"> </w:t>
      </w:r>
      <w:r w:rsidR="00C23AAC">
        <w:fldChar w:fldCharType="begin">
          <w:fldData xml:space="preserve">PEVuZE5vdGU+PENpdGU+PEF1dGhvcj5TdGFuY3phazwvQXV0aG9yPjxZZWFyPjIwMTg8L1llYXI+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</w:fldData>
        </w:fldChar>
      </w:r>
      <w:r w:rsidR="006E1A62">
        <w:instrText xml:space="preserve"> ADDIN EN.CITE </w:instrText>
      </w:r>
      <w:r w:rsidR="006E1A62">
        <w:fldChar w:fldCharType="begin">
          <w:fldData xml:space="preserve">PEVuZE5vdGU+PENpdGU+PEF1dGhvcj5TdGFuY3phazwvQXV0aG9yPjxZZWFyPjIwMTg8L1llYXI+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</w:fldData>
        </w:fldChar>
      </w:r>
      <w:r w:rsidR="006E1A62">
        <w:instrText xml:space="preserve"> ADDIN EN.CITE.DATA </w:instrText>
      </w:r>
      <w:r w:rsidR="006E1A62">
        <w:fldChar w:fldCharType="end"/>
      </w:r>
      <w:r w:rsidR="00C23AAC">
        <w:fldChar w:fldCharType="separate"/>
      </w:r>
      <w:r w:rsidR="006E1A62">
        <w:rPr>
          <w:noProof/>
        </w:rPr>
        <w:t>(1)</w:t>
      </w:r>
      <w:r w:rsidR="00C23AAC">
        <w:fldChar w:fldCharType="end"/>
      </w:r>
      <w:r w:rsidR="00B254A9">
        <w:t>.</w:t>
      </w:r>
      <w:r w:rsidR="009B478F">
        <w:t xml:space="preserve"> </w:t>
      </w:r>
      <w:r w:rsidRPr="003F5988">
        <w:t>Briefly, guide RNAs were designed with e-crisp.org and synthesized by Microsynth AG. Guide RNAs were cloned into the pX458 vector (Addgene). A transient transfection of MC38 cells with subsequent single-cell sorting and screening for cell-surface sialylation were performed. Five MC38 GNE-deficient clones were pooled to avoid clonal selection.</w:t>
      </w:r>
    </w:p>
    <w:p w14:paraId="132C157C" w14:textId="77777777" w:rsidR="00BB0C6B" w:rsidRDefault="00BB0C6B" w:rsidP="00BB0C6B">
      <w:pPr>
        <w:spacing w:line="360" w:lineRule="auto"/>
        <w:jc w:val="both"/>
      </w:pPr>
    </w:p>
    <w:p w14:paraId="45496C20" w14:textId="77777777" w:rsidR="00633BEB" w:rsidRPr="00351CD1" w:rsidRDefault="00633BEB" w:rsidP="00633BEB">
      <w:pPr>
        <w:spacing w:line="360" w:lineRule="auto"/>
        <w:jc w:val="both"/>
        <w:rPr>
          <w:b/>
        </w:rPr>
      </w:pPr>
      <w:r w:rsidRPr="00351CD1">
        <w:rPr>
          <w:b/>
        </w:rPr>
        <w:t>GFAT1 deficient MC38 cells</w:t>
      </w:r>
    </w:p>
    <w:p w14:paraId="5E5A3252" w14:textId="69B3EFBD" w:rsidR="00633BEB" w:rsidRDefault="00886E17" w:rsidP="00C23AAC">
      <w:pPr>
        <w:spacing w:line="360" w:lineRule="auto"/>
        <w:jc w:val="both"/>
        <w:rPr>
          <w:rFonts w:eastAsia="Times New Roman"/>
        </w:rPr>
      </w:pPr>
      <w:r w:rsidRPr="00351CD1">
        <w:rPr>
          <w:rFonts w:eastAsia="Times New Roman"/>
        </w:rPr>
        <w:t>MC38 GFAT1</w:t>
      </w:r>
      <w:r w:rsidR="004F6366" w:rsidRPr="00351CD1">
        <w:rPr>
          <w:rFonts w:eastAsia="Times New Roman"/>
        </w:rPr>
        <w:t>(</w:t>
      </w:r>
      <w:r w:rsidR="004F6366" w:rsidRPr="00351CD1">
        <w:rPr>
          <w:lang w:val="en-US"/>
        </w:rPr>
        <w:t xml:space="preserve">glutamine fructose-6-phosphate amidotransferase) deficient cells were generated by lentivirus transduction with the </w:t>
      </w:r>
      <w:r w:rsidR="004F6366" w:rsidRPr="00351CD1">
        <w:rPr>
          <w:rFonts w:eastAsia="Times New Roman"/>
        </w:rPr>
        <w:t>pGFP-C-shScrambled or shGFPT1 plasmid (Origene, TL511601)</w:t>
      </w:r>
      <w:r w:rsidR="00680DAB" w:rsidRPr="00351CD1">
        <w:rPr>
          <w:rFonts w:eastAsia="Times New Roman"/>
        </w:rPr>
        <w:t xml:space="preserve"> as previously described </w:t>
      </w:r>
      <w:r w:rsidR="00C23AAC" w:rsidRPr="00351CD1">
        <w:rPr>
          <w:rFonts w:eastAsia="Times New Roman"/>
        </w:rPr>
        <w:fldChar w:fldCharType="begin"/>
      </w:r>
      <w:r w:rsidR="006E1A62">
        <w:rPr>
          <w:rFonts w:eastAsia="Times New Roman"/>
        </w:rPr>
        <w:instrText xml:space="preserve"> ADDIN EN.CITE &lt;EndNote&gt;&lt;Cite&gt;&lt;Author&gt;Vasconcelos-Dos-Santos&lt;/Author&gt;&lt;Year&gt;2017&lt;/Year&gt;&lt;RecNum&gt;361&lt;/RecNum&gt;&lt;DisplayText&gt;(2)&lt;/DisplayText&gt;&lt;record&gt;&lt;rec-number&gt;361&lt;/rec-number&gt;&lt;foreign-keys&gt;&lt;key app="EN" db-id="tvtdpa9xvzvedjeas51vs25r09f0as5f9dva" timestamp="0"&gt;361&lt;/key&gt;&lt;/foreign-keys&gt;&lt;ref-type name="Journal Article"&gt;17&lt;/ref-type&gt;&lt;contributors&gt;&lt;authors&gt;&lt;author&gt;Vasconcelos-Dos-Santos, A.&lt;/author&gt;&lt;author&gt;Loponte, H. F.&lt;/author&gt;&lt;author&gt;Mantuano, N. R.&lt;/author&gt;&lt;author&gt;Oliveira, I. A.&lt;/author&gt;&lt;author&gt;de Paula, I. F.&lt;/author&gt;&lt;author&gt;Teixeira, L. K.&lt;/author&gt;&lt;author&gt;de-Freitas-Junior, J. C.&lt;/author&gt;&lt;author&gt;Gondim, K. C.&lt;/author&gt;&lt;author&gt;Heise, N.&lt;/author&gt;&lt;author&gt;Mohana-Borges, R.&lt;/author&gt;&lt;author&gt;Morgado-Diaz, J. A.&lt;/author&gt;&lt;author&gt;Dias, W. B.&lt;/author&gt;&lt;author&gt;Todeschini, A. R.&lt;/author&gt;&lt;/authors&gt;&lt;/contributors&gt;&lt;auth-address&gt;Instituto de Biofisica Carlos Chagas Filho, Rio de Janeiro, Brazil.&amp;#xD;Instituto de Bioquimica Medica Leopoldo de Meis, Universidade Federal do Rio de Janeiro, Rio de Janeiro, Brazil.&amp;#xD;Programa de Biologia Celular, Instituto Nacional de Cancer (INCA), Rio de Janeiro, Brazil.&lt;/auth-address&gt;&lt;titles&gt;&lt;title&gt;Hyperglycemia exacerbates colon cancer malignancy through hexosamine biosynthetic pathway&lt;/title&gt;&lt;secondary-title&gt;Oncogenesis&lt;/secondary-title&gt;&lt;/titles&gt;&lt;pages&gt;e306&lt;/pages&gt;&lt;volume&gt;6&lt;/volume&gt;&lt;number&gt;3&lt;/number&gt;&lt;edition&gt;2017/03/21&lt;/edition&gt;&lt;dates&gt;&lt;year&gt;2017&lt;/year&gt;&lt;pub-dates&gt;&lt;date&gt;Mar 20&lt;/date&gt;&lt;/pub-dates&gt;&lt;/dates&gt;&lt;isbn&gt;2157-9024 (Print)&amp;#xD;2157-9024 (Linking)&lt;/isbn&gt;&lt;accession-num&gt;28319096&lt;/accession-num&gt;&lt;urls&gt;&lt;related-urls&gt;&lt;url&gt;https://www.ncbi.nlm.nih.gov/pubmed/28319096&lt;/url&gt;&lt;/related-urls&gt;&lt;/urls&gt;&lt;custom2&gt;PMC5533945&lt;/custom2&gt;&lt;electronic-resource-num&gt;10.1038/oncsis.2017.2&lt;/electronic-resource-num&gt;&lt;/record&gt;&lt;/Cite&gt;&lt;/EndNote&gt;</w:instrText>
      </w:r>
      <w:r w:rsidR="00C23AAC" w:rsidRPr="00351CD1">
        <w:rPr>
          <w:rFonts w:eastAsia="Times New Roman"/>
        </w:rPr>
        <w:fldChar w:fldCharType="separate"/>
      </w:r>
      <w:r w:rsidR="006E1A62">
        <w:rPr>
          <w:rFonts w:eastAsia="Times New Roman"/>
          <w:noProof/>
        </w:rPr>
        <w:t>(2)</w:t>
      </w:r>
      <w:r w:rsidR="00C23AAC" w:rsidRPr="00351CD1">
        <w:rPr>
          <w:rFonts w:eastAsia="Times New Roman"/>
        </w:rPr>
        <w:fldChar w:fldCharType="end"/>
      </w:r>
      <w:r w:rsidR="00680DAB" w:rsidRPr="00351CD1">
        <w:rPr>
          <w:rFonts w:eastAsia="Times New Roman"/>
        </w:rPr>
        <w:t>.</w:t>
      </w:r>
    </w:p>
    <w:p w14:paraId="6DC99424" w14:textId="77777777" w:rsidR="00925E10" w:rsidRPr="003F5988" w:rsidRDefault="00925E10" w:rsidP="00925E10">
      <w:pPr>
        <w:jc w:val="both"/>
      </w:pPr>
    </w:p>
    <w:p w14:paraId="205E3DD5" w14:textId="77777777" w:rsidR="00FB085A" w:rsidRDefault="00FB085A" w:rsidP="00925E10">
      <w:pPr>
        <w:pStyle w:val="p1"/>
        <w:jc w:val="both"/>
        <w:rPr>
          <w:rFonts w:ascii="Times New Roman" w:hAnsi="Times New Roman"/>
          <w:b/>
          <w:sz w:val="24"/>
          <w:szCs w:val="24"/>
        </w:rPr>
      </w:pPr>
    </w:p>
    <w:p w14:paraId="190EF1CA" w14:textId="54E5D544" w:rsidR="00925E10" w:rsidRPr="003F5988" w:rsidRDefault="00925E10" w:rsidP="00925E10">
      <w:pPr>
        <w:pStyle w:val="p1"/>
        <w:jc w:val="both"/>
        <w:rPr>
          <w:rFonts w:ascii="Times New Roman" w:hAnsi="Times New Roman"/>
          <w:b/>
          <w:sz w:val="24"/>
          <w:szCs w:val="24"/>
        </w:rPr>
      </w:pPr>
      <w:r w:rsidRPr="00DC1A88">
        <w:rPr>
          <w:rFonts w:ascii="Times New Roman" w:hAnsi="Times New Roman"/>
          <w:b/>
          <w:sz w:val="24"/>
          <w:szCs w:val="24"/>
        </w:rPr>
        <w:t>Siglec E-Fc production</w:t>
      </w:r>
    </w:p>
    <w:p w14:paraId="6D5EA39A" w14:textId="1CDD670B" w:rsidR="00925E10" w:rsidRDefault="00925E10" w:rsidP="00925E10">
      <w:pPr>
        <w:spacing w:line="360" w:lineRule="auto"/>
        <w:jc w:val="both"/>
        <w:rPr>
          <w:rFonts w:eastAsia="Times New Roman"/>
        </w:rPr>
      </w:pPr>
      <w:r w:rsidRPr="003F5988">
        <w:rPr>
          <w:rFonts w:eastAsia="Times New Roman"/>
        </w:rPr>
        <w:t>The Siglec-Fcs were produced a</w:t>
      </w:r>
      <w:r w:rsidR="00680DAB">
        <w:rPr>
          <w:rFonts w:eastAsia="Times New Roman"/>
        </w:rPr>
        <w:t>s</w:t>
      </w:r>
      <w:r w:rsidRPr="003F5988">
        <w:rPr>
          <w:rFonts w:eastAsia="Times New Roman"/>
        </w:rPr>
        <w:t xml:space="preserve"> previously described </w:t>
      </w:r>
      <w:r w:rsidR="00B254A9">
        <w:rPr>
          <w:rFonts w:eastAsia="Times New Roman"/>
        </w:rPr>
        <w:fldChar w:fldCharType="begin">
          <w:fldData xml:space="preserve">PEVuZE5vdGU+PENpdGU+PEF1dGhvcj5MYXVibGk8L0F1dGhvcj48WWVhcj4yMDE0PC9ZZWFyPjxS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</w:fldData>
        </w:fldChar>
      </w:r>
      <w:r w:rsidR="006E1A62">
        <w:rPr>
          <w:rFonts w:eastAsia="Times New Roman"/>
        </w:rPr>
        <w:instrText xml:space="preserve"> ADDIN EN.CITE </w:instrText>
      </w:r>
      <w:r w:rsidR="006E1A62">
        <w:rPr>
          <w:rFonts w:eastAsia="Times New Roman"/>
        </w:rPr>
        <w:fldChar w:fldCharType="begin">
          <w:fldData xml:space="preserve">PEVuZE5vdGU+PENpdGU+PEF1dGhvcj5MYXVibGk8L0F1dGhvcj48WWVhcj4yMDE0PC9ZZWFyPjxS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</w:fldData>
        </w:fldChar>
      </w:r>
      <w:r w:rsidR="006E1A62">
        <w:rPr>
          <w:rFonts w:eastAsia="Times New Roman"/>
        </w:rPr>
        <w:instrText xml:space="preserve"> ADDIN EN.CITE.DATA </w:instrText>
      </w:r>
      <w:r w:rsidR="006E1A62">
        <w:rPr>
          <w:rFonts w:eastAsia="Times New Roman"/>
        </w:rPr>
      </w:r>
      <w:r w:rsidR="006E1A62">
        <w:rPr>
          <w:rFonts w:eastAsia="Times New Roman"/>
        </w:rPr>
        <w:fldChar w:fldCharType="end"/>
      </w:r>
      <w:r w:rsidR="00B254A9">
        <w:rPr>
          <w:rFonts w:eastAsia="Times New Roman"/>
        </w:rPr>
        <w:fldChar w:fldCharType="separate"/>
      </w:r>
      <w:r w:rsidR="006E1A62">
        <w:rPr>
          <w:rFonts w:eastAsia="Times New Roman"/>
          <w:noProof/>
        </w:rPr>
        <w:t>(3)</w:t>
      </w:r>
      <w:r w:rsidR="00B254A9">
        <w:rPr>
          <w:rFonts w:eastAsia="Times New Roman"/>
        </w:rPr>
        <w:fldChar w:fldCharType="end"/>
      </w:r>
      <w:r>
        <w:rPr>
          <w:rFonts w:eastAsia="Times New Roman"/>
        </w:rPr>
        <w:t>.</w:t>
      </w:r>
      <w:r w:rsidRPr="003F5988">
        <w:rPr>
          <w:rFonts w:eastAsia="Times New Roman"/>
        </w:rPr>
        <w:t xml:space="preserve"> Briefly, transfected 293T HEK cells were cultured in serum free medium and the supernatant collected after 72 hours. Siglec-Fc was isolated from supernatants with protein A.</w:t>
      </w:r>
    </w:p>
    <w:p w14:paraId="62B74740" w14:textId="77777777" w:rsidR="00925E10" w:rsidRDefault="00925E10" w:rsidP="00925E10">
      <w:pPr>
        <w:spacing w:line="360" w:lineRule="auto"/>
        <w:jc w:val="both"/>
        <w:rPr>
          <w:rFonts w:eastAsia="Times New Roman"/>
        </w:rPr>
      </w:pPr>
    </w:p>
    <w:p w14:paraId="2C354947" w14:textId="73407CE4" w:rsidR="00925E10" w:rsidRDefault="00925E10" w:rsidP="00925E10">
      <w:pPr>
        <w:spacing w:line="360" w:lineRule="auto"/>
        <w:jc w:val="both"/>
        <w:rPr>
          <w:b/>
        </w:rPr>
      </w:pPr>
      <w:r w:rsidRPr="0074798D">
        <w:rPr>
          <w:b/>
          <w:color w:val="000000" w:themeColor="text1"/>
        </w:rPr>
        <w:t xml:space="preserve">Siglec E KO mice </w:t>
      </w:r>
    </w:p>
    <w:p w14:paraId="4B0C11EF" w14:textId="07D1287F" w:rsidR="00186A18" w:rsidRDefault="00D914FB" w:rsidP="00D914FB">
      <w:pPr>
        <w:spacing w:line="360" w:lineRule="auto"/>
        <w:jc w:val="both"/>
      </w:pPr>
      <w:r w:rsidRPr="00D914FB">
        <w:t>The Siglec-E deficient mouse (EKO mouse) was received from Dr.Varki (UCSD) previously described. The mice were bred and backcrossed in-house to our local C57BL/6 strain, in heterozygous breedings for more than 9 generations. Animals were housed under specific pathogen-free conditions.</w:t>
      </w:r>
    </w:p>
    <w:p w14:paraId="7E0B3A78" w14:textId="77777777" w:rsidR="00BB0C6B" w:rsidRDefault="00BB0C6B" w:rsidP="00D914FB">
      <w:pPr>
        <w:spacing w:line="360" w:lineRule="auto"/>
        <w:jc w:val="both"/>
      </w:pPr>
    </w:p>
    <w:p w14:paraId="13185AF5" w14:textId="77777777" w:rsidR="00D44FD4" w:rsidRPr="00554892" w:rsidRDefault="00D44FD4" w:rsidP="00266419">
      <w:pPr>
        <w:spacing w:line="360" w:lineRule="auto"/>
        <w:jc w:val="both"/>
        <w:rPr>
          <w:b/>
        </w:rPr>
      </w:pPr>
      <w:r w:rsidRPr="00554892">
        <w:rPr>
          <w:b/>
        </w:rPr>
        <w:t>Survival analysis with TCGA data</w:t>
      </w:r>
    </w:p>
    <w:p w14:paraId="4E81BBF9" w14:textId="035743F3" w:rsidR="00D44FD4" w:rsidRDefault="00D44FD4" w:rsidP="00266419">
      <w:pPr>
        <w:spacing w:line="360" w:lineRule="auto"/>
        <w:jc w:val="both"/>
      </w:pPr>
      <w:r>
        <w:t>Harmonized RNA-Seq data from The Cancer Genome Atlas (TCGA) database were retrieved using the software TCGAbiolinks</w:t>
      </w:r>
      <w:r w:rsidR="00A9553F">
        <w:t xml:space="preserve"> </w:t>
      </w:r>
      <w:r w:rsidR="004405F4">
        <w:fldChar w:fldCharType="begin">
          <w:fldData xml:space="preserve">PEVuZE5vdGU+PENpdGU+PEF1dGhvcj5Db2xhcHJpY288L0F1dGhvcj48WWVhcj4yMDE2PC9ZZWFy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</w:fldData>
        </w:fldChar>
      </w:r>
      <w:r w:rsidR="006E1A62">
        <w:instrText xml:space="preserve"> ADDIN EN.CITE </w:instrText>
      </w:r>
      <w:r w:rsidR="006E1A62">
        <w:fldChar w:fldCharType="begin">
          <w:fldData xml:space="preserve">PEVuZE5vdGU+PENpdGU+PEF1dGhvcj5Db2xhcHJpY288L0F1dGhvcj48WWVhcj4yMDE2PC9ZZWFy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</w:fldData>
        </w:fldChar>
      </w:r>
      <w:r w:rsidR="006E1A62">
        <w:instrText xml:space="preserve"> ADDIN EN.CITE.DATA </w:instrText>
      </w:r>
      <w:r w:rsidR="006E1A62">
        <w:fldChar w:fldCharType="end"/>
      </w:r>
      <w:r w:rsidR="004405F4">
        <w:fldChar w:fldCharType="separate"/>
      </w:r>
      <w:r w:rsidR="006E1A62">
        <w:rPr>
          <w:noProof/>
        </w:rPr>
        <w:t>(4)</w:t>
      </w:r>
      <w:r w:rsidR="004405F4">
        <w:fldChar w:fldCharType="end"/>
      </w:r>
      <w:r>
        <w:t>. The normalization method chosen for the expression values was the FPKM-UQ. The survival analysis was performed on the patients of all cancers which were split in two categories, top and low 50% of the list of patients ranked according to expression of the OGT gene. The p-value for Kaplan-Meier curves was calculated with the log rank test. The proportions of the M1 and M2 macrophages infiltrated in the tumors of the TCGA database were retrieved with the CIBERSORT method</w:t>
      </w:r>
      <w:r w:rsidR="005000D9">
        <w:t xml:space="preserve"> </w:t>
      </w:r>
      <w:r w:rsidR="004405F4">
        <w:fldChar w:fldCharType="begin">
          <w:fldData xml:space="preserve">PEVuZE5vdGU+PENpdGU+PEF1dGhvcj5OZXdtYW48L0F1dGhvcj48WWVhcj4yMDE1PC9ZZWFyPjxS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</w:fldData>
        </w:fldChar>
      </w:r>
      <w:r w:rsidR="006E1A62">
        <w:instrText xml:space="preserve"> ADDIN EN.CITE </w:instrText>
      </w:r>
      <w:r w:rsidR="006E1A62">
        <w:fldChar w:fldCharType="begin">
          <w:fldData xml:space="preserve">PEVuZE5vdGU+PENpdGU+PEF1dGhvcj5OZXdtYW48L0F1dGhvcj48WWVhcj4yMDE1PC9ZZWFyPjxS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</w:fldData>
        </w:fldChar>
      </w:r>
      <w:r w:rsidR="006E1A62">
        <w:instrText xml:space="preserve"> ADDIN EN.CITE.DATA </w:instrText>
      </w:r>
      <w:r w:rsidR="006E1A62">
        <w:fldChar w:fldCharType="end"/>
      </w:r>
      <w:r w:rsidR="004405F4">
        <w:fldChar w:fldCharType="separate"/>
      </w:r>
      <w:r w:rsidR="006E1A62">
        <w:rPr>
          <w:noProof/>
        </w:rPr>
        <w:t>(5)</w:t>
      </w:r>
      <w:r w:rsidR="004405F4">
        <w:fldChar w:fldCharType="end"/>
      </w:r>
      <w:r>
        <w:t>. Survival analysis was performed as described above but using either the M1 or M2 frequency to split the patients</w:t>
      </w:r>
      <w:r w:rsidR="00266419">
        <w:t>.</w:t>
      </w:r>
    </w:p>
    <w:p w14:paraId="2327E3AD" w14:textId="77777777" w:rsidR="00266419" w:rsidRDefault="00266419" w:rsidP="00266419">
      <w:pPr>
        <w:spacing w:line="360" w:lineRule="auto"/>
        <w:jc w:val="both"/>
      </w:pPr>
    </w:p>
    <w:p w14:paraId="43D89971" w14:textId="77777777" w:rsidR="00186A18" w:rsidRDefault="00D44FD4" w:rsidP="00585259">
      <w:pPr>
        <w:spacing w:line="360" w:lineRule="auto"/>
        <w:jc w:val="both"/>
        <w:rPr>
          <w:b/>
        </w:rPr>
      </w:pPr>
      <w:r w:rsidRPr="00356C58">
        <w:rPr>
          <w:b/>
        </w:rPr>
        <w:t>Nanostring analysis</w:t>
      </w:r>
    </w:p>
    <w:p w14:paraId="6A9E203A" w14:textId="194583FE" w:rsidR="00D44FD4" w:rsidRDefault="00585259" w:rsidP="00585259">
      <w:pPr>
        <w:spacing w:line="360" w:lineRule="auto"/>
        <w:jc w:val="both"/>
      </w:pPr>
      <w:r w:rsidRPr="00585259">
        <w:rPr>
          <w:rFonts w:eastAsia="Times New Roman"/>
          <w:color w:val="000000"/>
        </w:rPr>
        <w:t>RNA extraction was performed of tumor embedded in OCT. 5-10 10 µM sections of tumor tissue were ly</w:t>
      </w:r>
      <w:r w:rsidR="009B478F">
        <w:rPr>
          <w:rFonts w:eastAsia="Times New Roman"/>
          <w:color w:val="000000"/>
        </w:rPr>
        <w:t>s</w:t>
      </w:r>
      <w:r w:rsidRPr="00585259">
        <w:rPr>
          <w:rFonts w:eastAsia="Times New Roman"/>
          <w:color w:val="000000"/>
        </w:rPr>
        <w:t>ed in 600 µl RLT buffer using the TissueLyserLT (Qiagen). RNA was extracted using the RNeasy Mini extraction Kit (Qiagen) followed by nCounter Low RNA Input Amplification Protocol (nanoString).</w:t>
      </w:r>
      <w:r w:rsidRPr="00966FCA">
        <w:rPr>
          <w:rFonts w:eastAsia="Times New Roman"/>
          <w:color w:val="000000"/>
        </w:rPr>
        <w:t xml:space="preserve"> </w:t>
      </w:r>
      <w:r w:rsidR="00D44FD4" w:rsidRPr="00966FCA">
        <w:t xml:space="preserve">The Nanostring data was normalized using the housekeeping genes selected by the geNorm </w:t>
      </w:r>
      <w:r w:rsidR="004405F4">
        <w:fldChar w:fldCharType="begin"/>
      </w:r>
      <w:r w:rsidR="006E1A62">
        <w:instrText xml:space="preserve"> ADDIN EN.CITE &lt;EndNote&gt;&lt;Cite&gt;&lt;Author&gt;Vandesompele&lt;/Author&gt;&lt;Year&gt;2002&lt;/Year&gt;&lt;RecNum&gt;408&lt;/RecNum&gt;&lt;DisplayText&gt;(6)&lt;/DisplayText&gt;&lt;record&gt;&lt;rec-number&gt;408&lt;/rec-number&gt;&lt;foreign-keys&gt;&lt;key app="EN" db-id="9exzedrv2esxzmes5vbx0rxzfw5tfz2xxrz0" timestamp="1564573960"&gt;408&lt;/key&gt;&lt;/foreign-keys&gt;&lt;ref-type name="Journal Article"&gt;17&lt;/ref-type&gt;&lt;contributors&gt;&lt;authors&gt;&lt;author&gt;Vandesompele, J.&lt;/author&gt;&lt;author&gt;De Preter, K.&lt;/author&gt;&lt;author&gt;Pattyn, F.&lt;/author&gt;&lt;author&gt;Poppe, B.&lt;/author&gt;&lt;author&gt;Van Roy, N.&lt;/author&gt;&lt;author&gt;De Paepe, A.&lt;/author&gt;&lt;author&gt;Speleman, F.&lt;/author&gt;&lt;/authors&gt;&lt;/contributors&gt;&lt;auth-address&gt;Center for Medical Genetics, Ghent University Hospital 1K5, De Pintelaan 185, B-9000 Ghent, Belgium. franki.speleman@rug.ac.be&lt;/auth-address&gt;&lt;titles&gt;&lt;title&gt;Accurate normalization of real-time quantitative RT-PCR data by geometric averaging of multiple internal control genes&lt;/title&gt;&lt;secondary-title&gt;Genome Biol&lt;/secondary-title&gt;&lt;/titles&gt;&lt;periodical&gt;&lt;full-title&gt;Genome Biol&lt;/full-title&gt;&lt;/periodical&gt;&lt;pages&gt;RESEARCH0034&lt;/pages&gt;&lt;volume&gt;3&lt;/volume&gt;&lt;number&gt;7&lt;/number&gt;&lt;edition&gt;2002/08/20&lt;/edition&gt;&lt;keywords&gt;&lt;keyword&gt;Algorithms&lt;/keyword&gt;&lt;keyword&gt;DNA, Complementary/analysis/genetics&lt;/keyword&gt;&lt;keyword&gt;Female&lt;/keyword&gt;&lt;keyword&gt;Gene Expression Profiling/methods/*standards&lt;/keyword&gt;&lt;keyword&gt;Humans&lt;/keyword&gt;&lt;keyword&gt;RNA/genetics/metabolism&lt;/keyword&gt;&lt;keyword&gt;Reference Standards&lt;/keyword&gt;&lt;keyword&gt;Reproducibility of Results&lt;/keyword&gt;&lt;keyword&gt;Reverse Transcriptase Polymerase Chain Reaction/*standards&lt;/keyword&gt;&lt;keyword&gt;Time Factors&lt;/keyword&gt;&lt;keyword&gt;Tumor Cells, Cultured&lt;/keyword&gt;&lt;/keywords&gt;&lt;dates&gt;&lt;year&gt;2002&lt;/year&gt;&lt;pub-dates&gt;&lt;date&gt;Jun 18&lt;/date&gt;&lt;/pub-dates&gt;&lt;/dates&gt;&lt;isbn&gt;1474-760X (Electronic)&amp;#xD;1474-7596 (Linking)&lt;/isbn&gt;&lt;accession-num&gt;12184808&lt;/accession-num&gt;&lt;urls&gt;&lt;related-urls&gt;&lt;url&gt;https://www.ncbi.nlm.nih.gov/pubmed/12184808&lt;/url&gt;&lt;/related-urls&gt;&lt;/urls&gt;&lt;custom2&gt;PMC126239&lt;/custom2&gt;&lt;electronic-resource-num&gt;10.1186/gb-2002-3-7-research0034&lt;/electronic-resource-num&gt;&lt;/record&gt;&lt;/Cite&gt;&lt;/EndNote&gt;</w:instrText>
      </w:r>
      <w:r w:rsidR="004405F4">
        <w:fldChar w:fldCharType="separate"/>
      </w:r>
      <w:r w:rsidR="006E1A62">
        <w:rPr>
          <w:noProof/>
        </w:rPr>
        <w:t>(6)</w:t>
      </w:r>
      <w:r w:rsidR="004405F4">
        <w:fldChar w:fldCharType="end"/>
      </w:r>
      <w:r w:rsidR="008D2972">
        <w:t xml:space="preserve"> </w:t>
      </w:r>
      <w:r w:rsidR="00D44FD4" w:rsidRPr="00966FCA">
        <w:t>algorithm from the Advanced Analysis of the nSolver software.</w:t>
      </w:r>
      <w:r w:rsidRPr="00966FCA">
        <w:t xml:space="preserve"> </w:t>
      </w:r>
      <w:r w:rsidR="00D44FD4" w:rsidRPr="00966FCA">
        <w:t>The limma package was used to perform the differential expression analysis between the normogly</w:t>
      </w:r>
      <w:r w:rsidRPr="00966FCA">
        <w:t>cemic and hyperglycemic mice</w:t>
      </w:r>
      <w:r w:rsidR="00D44FD4" w:rsidRPr="00966FCA">
        <w:t>. The data were log2-transf</w:t>
      </w:r>
      <w:r w:rsidR="009B478F">
        <w:t>or</w:t>
      </w:r>
      <w:r w:rsidR="00D44FD4" w:rsidRPr="00966FCA">
        <w:t>med with the voom function from limma in order to take into account the mean-variance relationship</w:t>
      </w:r>
      <w:r w:rsidR="009F495D">
        <w:t xml:space="preserve"> </w:t>
      </w:r>
      <w:r w:rsidR="004405F4">
        <w:fldChar w:fldCharType="begin">
          <w:fldData xml:space="preserve">PEVuZE5vdGU+PENpdGU+PEF1dGhvcj5SaXRjaGllPC9BdXRob3I+PFllYXI+MjAxNTwvWWVhcj48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</w:fldData>
        </w:fldChar>
      </w:r>
      <w:r w:rsidR="006E1A62">
        <w:instrText xml:space="preserve"> ADDIN EN.CITE </w:instrText>
      </w:r>
      <w:r w:rsidR="006E1A62">
        <w:fldChar w:fldCharType="begin">
          <w:fldData xml:space="preserve">PEVuZE5vdGU+PENpdGU+PEF1dGhvcj5SaXRjaGllPC9BdXRob3I+PFllYXI+MjAxNTwvWWVhcj48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</w:fldData>
        </w:fldChar>
      </w:r>
      <w:r w:rsidR="006E1A62">
        <w:instrText xml:space="preserve"> ADDIN EN.CITE.DATA </w:instrText>
      </w:r>
      <w:r w:rsidR="006E1A62">
        <w:fldChar w:fldCharType="end"/>
      </w:r>
      <w:r w:rsidR="004405F4">
        <w:fldChar w:fldCharType="separate"/>
      </w:r>
      <w:r w:rsidR="006E1A62">
        <w:rPr>
          <w:noProof/>
        </w:rPr>
        <w:t>(7)</w:t>
      </w:r>
      <w:r w:rsidR="004405F4">
        <w:fldChar w:fldCharType="end"/>
      </w:r>
      <w:r w:rsidR="00D44FD4" w:rsidRPr="00966FCA">
        <w:t xml:space="preserve">. The volcano plot shows in red the genes with a p-value &lt; 0.05. The </w:t>
      </w:r>
      <w:r w:rsidR="009B478F" w:rsidRPr="00966FCA">
        <w:t>labelled</w:t>
      </w:r>
      <w:r w:rsidR="00D44FD4" w:rsidRPr="00966FCA">
        <w:t xml:space="preserve"> genes are the ones with a p-valu</w:t>
      </w:r>
      <w:r w:rsidR="00266419" w:rsidRPr="00966FCA">
        <w:t>e &lt; 0.05 and absolute logFC &gt;0.75</w:t>
      </w:r>
      <w:r w:rsidR="00D44FD4" w:rsidRPr="00966FCA">
        <w:t>.</w:t>
      </w:r>
    </w:p>
    <w:p w14:paraId="473211F4" w14:textId="77777777" w:rsidR="00C23AAC" w:rsidRPr="00BB0C6B" w:rsidRDefault="00C23AAC" w:rsidP="00585259">
      <w:pPr>
        <w:spacing w:line="360" w:lineRule="auto"/>
        <w:jc w:val="both"/>
        <w:rPr>
          <w:b/>
        </w:rPr>
      </w:pPr>
    </w:p>
    <w:p w14:paraId="5A76E8BF" w14:textId="77777777" w:rsidR="00FB085A" w:rsidRDefault="00FB085A" w:rsidP="00585259">
      <w:pPr>
        <w:spacing w:line="360" w:lineRule="auto"/>
        <w:jc w:val="both"/>
        <w:rPr>
          <w:b/>
          <w:highlight w:val="yellow"/>
        </w:rPr>
      </w:pPr>
    </w:p>
    <w:p w14:paraId="7DA7D84E" w14:textId="39581789" w:rsidR="00BC3F81" w:rsidRPr="00351CD1" w:rsidRDefault="00633BEB" w:rsidP="00585259">
      <w:pPr>
        <w:spacing w:line="360" w:lineRule="auto"/>
        <w:jc w:val="both"/>
        <w:rPr>
          <w:b/>
          <w:i/>
        </w:rPr>
      </w:pPr>
      <w:r w:rsidRPr="00351CD1">
        <w:rPr>
          <w:b/>
        </w:rPr>
        <w:t xml:space="preserve">Pristane treatment </w:t>
      </w:r>
      <w:r w:rsidR="003C1BF7" w:rsidRPr="00351CD1">
        <w:rPr>
          <w:b/>
          <w:i/>
        </w:rPr>
        <w:t>in vivo</w:t>
      </w:r>
    </w:p>
    <w:p w14:paraId="246AF6C5" w14:textId="73DF822C" w:rsidR="00BB0C6B" w:rsidRPr="00351CD1" w:rsidRDefault="00D47B92" w:rsidP="00585259">
      <w:pPr>
        <w:spacing w:line="360" w:lineRule="auto"/>
        <w:jc w:val="both"/>
      </w:pPr>
      <w:r w:rsidRPr="00351CD1">
        <w:t>BALB</w:t>
      </w:r>
      <w:r w:rsidR="00BB0C6B" w:rsidRPr="00351CD1">
        <w:t>/c</w:t>
      </w:r>
      <w:r w:rsidRPr="00351CD1">
        <w:t xml:space="preserve"> female</w:t>
      </w:r>
      <w:r w:rsidR="00BB0C6B" w:rsidRPr="00351CD1">
        <w:t xml:space="preserve"> mice 8-10 weeks old were injected</w:t>
      </w:r>
      <w:r w:rsidR="00711093" w:rsidRPr="00351CD1">
        <w:t xml:space="preserve"> i.p. </w:t>
      </w:r>
      <w:r w:rsidR="00BB0C6B" w:rsidRPr="00351CD1">
        <w:t>with Streptozotocin (STZ, Sigma-adrich) 150 mg/kg</w:t>
      </w:r>
      <w:r w:rsidR="00F3669B" w:rsidRPr="00351CD1">
        <w:t>. A</w:t>
      </w:r>
      <w:r w:rsidR="00BB0C6B" w:rsidRPr="00351CD1">
        <w:t>fter a week</w:t>
      </w:r>
      <w:r w:rsidR="00F3669B" w:rsidRPr="00351CD1">
        <w:t>, mice received i.p. 0.5 ml of</w:t>
      </w:r>
      <w:r w:rsidR="00BB0C6B" w:rsidRPr="00351CD1">
        <w:t xml:space="preserve"> </w:t>
      </w:r>
      <w:r w:rsidR="00F3669B" w:rsidRPr="00351CD1">
        <w:t>prista</w:t>
      </w:r>
      <w:r w:rsidR="00BB0C6B" w:rsidRPr="00351CD1">
        <w:t xml:space="preserve">ne </w:t>
      </w:r>
      <w:r w:rsidR="00F3669B" w:rsidRPr="00351CD1">
        <w:t>oil (Sigma-Aldrich). The peritoneal cells were collected after 2 we</w:t>
      </w:r>
      <w:bookmarkStart w:id="0" w:name="_GoBack"/>
      <w:bookmarkEnd w:id="0"/>
      <w:r w:rsidR="00F3669B" w:rsidRPr="00351CD1">
        <w:t xml:space="preserve">eks of the pristane injection and analysed by FACS using macrophage polarization markers (CD206 and MHC-II) and Ly6C/Ly6G to stain myeloid cells. </w:t>
      </w:r>
    </w:p>
    <w:p w14:paraId="730C6391" w14:textId="77777777" w:rsidR="002D570D" w:rsidRDefault="002D570D" w:rsidP="00EF477D">
      <w:pPr>
        <w:spacing w:line="360" w:lineRule="auto"/>
      </w:pPr>
    </w:p>
    <w:p w14:paraId="6091C5E6" w14:textId="77777777" w:rsidR="00F3669B" w:rsidRDefault="00F3669B" w:rsidP="00EF477D">
      <w:pPr>
        <w:spacing w:line="360" w:lineRule="auto"/>
      </w:pPr>
    </w:p>
    <w:p w14:paraId="689FF1FA" w14:textId="6D793F9D" w:rsidR="004405F4" w:rsidRDefault="004405F4" w:rsidP="00EF477D">
      <w:pPr>
        <w:spacing w:line="360" w:lineRule="auto"/>
        <w:rPr>
          <w:b/>
        </w:rPr>
      </w:pPr>
      <w:r>
        <w:rPr>
          <w:b/>
        </w:rPr>
        <w:t>References</w:t>
      </w:r>
    </w:p>
    <w:p w14:paraId="5AB76221" w14:textId="77777777" w:rsidR="006E1A62" w:rsidRPr="006D0EE1" w:rsidRDefault="004405F4" w:rsidP="006E1A62">
      <w:pPr>
        <w:pStyle w:val="EndNoteBibliography"/>
        <w:ind w:left="720" w:hanging="720"/>
        <w:rPr>
          <w:noProof/>
        </w:rPr>
      </w:pPr>
      <w:r w:rsidRPr="006D0EE1">
        <w:fldChar w:fldCharType="begin"/>
      </w:r>
      <w:r w:rsidRPr="006D0EE1">
        <w:instrText xml:space="preserve"> ADDIN EN.REFLIST </w:instrText>
      </w:r>
      <w:r w:rsidRPr="006D0EE1">
        <w:fldChar w:fldCharType="separate"/>
      </w:r>
      <w:r w:rsidR="006E1A62" w:rsidRPr="006D0EE1">
        <w:rPr>
          <w:noProof/>
        </w:rPr>
        <w:t>1.</w:t>
      </w:r>
      <w:r w:rsidR="006E1A62" w:rsidRPr="006D0EE1">
        <w:rPr>
          <w:noProof/>
        </w:rPr>
        <w:tab/>
        <w:t>Stanczak MA, Siddiqui SS, Trefny MP, Thommen DS, Boligan KF, von Gunten S</w:t>
      </w:r>
      <w:r w:rsidR="006E1A62" w:rsidRPr="006D0EE1">
        <w:rPr>
          <w:i/>
          <w:noProof/>
        </w:rPr>
        <w:t>, et al.</w:t>
      </w:r>
      <w:r w:rsidR="006E1A62" w:rsidRPr="006D0EE1">
        <w:rPr>
          <w:noProof/>
        </w:rPr>
        <w:t xml:space="preserve"> Self-associated molecular patterns mediate cancer immune evasion by engaging Siglecs on T cells. J Clin Invest </w:t>
      </w:r>
      <w:r w:rsidR="006E1A62" w:rsidRPr="006D0EE1">
        <w:rPr>
          <w:b/>
          <w:noProof/>
        </w:rPr>
        <w:t>2018</w:t>
      </w:r>
      <w:r w:rsidR="006E1A62" w:rsidRPr="006D0EE1">
        <w:rPr>
          <w:noProof/>
        </w:rPr>
        <w:t>;128(11):4912-23 doi 10.1172/JCI120612.</w:t>
      </w:r>
    </w:p>
    <w:p w14:paraId="4380E864" w14:textId="77777777" w:rsidR="006E1A62" w:rsidRPr="006D0EE1" w:rsidRDefault="006E1A62" w:rsidP="006E1A62">
      <w:pPr>
        <w:pStyle w:val="EndNoteBibliography"/>
        <w:ind w:left="720" w:hanging="720"/>
        <w:rPr>
          <w:noProof/>
        </w:rPr>
      </w:pPr>
      <w:r w:rsidRPr="006D0EE1">
        <w:rPr>
          <w:noProof/>
        </w:rPr>
        <w:t>2.</w:t>
      </w:r>
      <w:r w:rsidRPr="006D0EE1">
        <w:rPr>
          <w:noProof/>
        </w:rPr>
        <w:tab/>
        <w:t>Vasconcelos-Dos-Santos A, Loponte HF, Mantuano NR, Oliveira IA, de Paula IF, Teixeira LK</w:t>
      </w:r>
      <w:r w:rsidRPr="006D0EE1">
        <w:rPr>
          <w:i/>
          <w:noProof/>
        </w:rPr>
        <w:t>, et al.</w:t>
      </w:r>
      <w:r w:rsidRPr="006D0EE1">
        <w:rPr>
          <w:noProof/>
        </w:rPr>
        <w:t xml:space="preserve"> Hyperglycemia exacerbates colon cancer malignancy through hexosamine biosynthetic pathway. Oncogenesis </w:t>
      </w:r>
      <w:r w:rsidRPr="006D0EE1">
        <w:rPr>
          <w:b/>
          <w:noProof/>
        </w:rPr>
        <w:t>2017</w:t>
      </w:r>
      <w:r w:rsidRPr="006D0EE1">
        <w:rPr>
          <w:noProof/>
        </w:rPr>
        <w:t>;6(3):e306 doi 10.1038/oncsis.2017.2.</w:t>
      </w:r>
    </w:p>
    <w:p w14:paraId="508752E7" w14:textId="77777777" w:rsidR="006E1A62" w:rsidRPr="006D0EE1" w:rsidRDefault="006E1A62" w:rsidP="006E1A62">
      <w:pPr>
        <w:pStyle w:val="EndNoteBibliography"/>
        <w:ind w:left="720" w:hanging="720"/>
        <w:rPr>
          <w:noProof/>
        </w:rPr>
      </w:pPr>
      <w:r w:rsidRPr="006D0EE1">
        <w:rPr>
          <w:noProof/>
        </w:rPr>
        <w:t>3.</w:t>
      </w:r>
      <w:r w:rsidRPr="006D0EE1">
        <w:rPr>
          <w:noProof/>
        </w:rPr>
        <w:tab/>
        <w:t>Laubli H, Pearce OM, Schwarz F, Siddiqui SS, Deng L, Stanczak MA</w:t>
      </w:r>
      <w:r w:rsidRPr="006D0EE1">
        <w:rPr>
          <w:i/>
          <w:noProof/>
        </w:rPr>
        <w:t>, et al.</w:t>
      </w:r>
      <w:r w:rsidRPr="006D0EE1">
        <w:rPr>
          <w:noProof/>
        </w:rPr>
        <w:t xml:space="preserve"> Engagement of myelomonocytic Siglecs by tumor-associated ligands modulates the innate immune response to cancer. Proc Natl Acad Sci U S A </w:t>
      </w:r>
      <w:r w:rsidRPr="006D0EE1">
        <w:rPr>
          <w:b/>
          <w:noProof/>
        </w:rPr>
        <w:t>2014</w:t>
      </w:r>
      <w:r w:rsidRPr="006D0EE1">
        <w:rPr>
          <w:noProof/>
        </w:rPr>
        <w:t>;111(39):14211-6 doi 10.1073/pnas.1409580111.</w:t>
      </w:r>
    </w:p>
    <w:p w14:paraId="51B5FF79" w14:textId="77777777" w:rsidR="006E1A62" w:rsidRPr="006D0EE1" w:rsidRDefault="006E1A62" w:rsidP="006E1A62">
      <w:pPr>
        <w:pStyle w:val="EndNoteBibliography"/>
        <w:ind w:left="720" w:hanging="720"/>
        <w:rPr>
          <w:noProof/>
        </w:rPr>
      </w:pPr>
      <w:r w:rsidRPr="006D0EE1">
        <w:rPr>
          <w:noProof/>
        </w:rPr>
        <w:t>4.</w:t>
      </w:r>
      <w:r w:rsidRPr="006D0EE1">
        <w:rPr>
          <w:noProof/>
        </w:rPr>
        <w:tab/>
        <w:t>Colaprico A, Silva TC, Olsen C, Garofano L, Cava C, Garolini D</w:t>
      </w:r>
      <w:r w:rsidRPr="006D0EE1">
        <w:rPr>
          <w:i/>
          <w:noProof/>
        </w:rPr>
        <w:t>, et al.</w:t>
      </w:r>
      <w:r w:rsidRPr="006D0EE1">
        <w:rPr>
          <w:noProof/>
        </w:rPr>
        <w:t xml:space="preserve"> TCGAbiolinks: an R/Bioconductor package for integrative analysis of TCGA data. Nucleic Acids Res </w:t>
      </w:r>
      <w:r w:rsidRPr="006D0EE1">
        <w:rPr>
          <w:b/>
          <w:noProof/>
        </w:rPr>
        <w:t>2016</w:t>
      </w:r>
      <w:r w:rsidRPr="006D0EE1">
        <w:rPr>
          <w:noProof/>
        </w:rPr>
        <w:t>;44(8):e71 doi 10.1093/nar/gkv1507.</w:t>
      </w:r>
    </w:p>
    <w:p w14:paraId="79F77669" w14:textId="77777777" w:rsidR="006E1A62" w:rsidRPr="006D0EE1" w:rsidRDefault="006E1A62" w:rsidP="006E1A62">
      <w:pPr>
        <w:pStyle w:val="EndNoteBibliography"/>
        <w:ind w:left="720" w:hanging="720"/>
        <w:rPr>
          <w:noProof/>
        </w:rPr>
      </w:pPr>
      <w:r w:rsidRPr="006D0EE1">
        <w:rPr>
          <w:noProof/>
        </w:rPr>
        <w:t>5.</w:t>
      </w:r>
      <w:r w:rsidRPr="006D0EE1">
        <w:rPr>
          <w:noProof/>
        </w:rPr>
        <w:tab/>
        <w:t>Newman AM, Liu CL, Green MR, Gentles AJ, Feng W, Xu Y</w:t>
      </w:r>
      <w:r w:rsidRPr="006D0EE1">
        <w:rPr>
          <w:i/>
          <w:noProof/>
        </w:rPr>
        <w:t>, et al.</w:t>
      </w:r>
      <w:r w:rsidRPr="006D0EE1">
        <w:rPr>
          <w:noProof/>
        </w:rPr>
        <w:t xml:space="preserve"> Robust enumeration of cell subsets from tissue expression profiles. Nat Methods </w:t>
      </w:r>
      <w:r w:rsidRPr="006D0EE1">
        <w:rPr>
          <w:b/>
          <w:noProof/>
        </w:rPr>
        <w:t>2015</w:t>
      </w:r>
      <w:r w:rsidRPr="006D0EE1">
        <w:rPr>
          <w:noProof/>
        </w:rPr>
        <w:t>;12(5):453-7 doi 10.1038/nmeth.3337.</w:t>
      </w:r>
    </w:p>
    <w:p w14:paraId="0A45C15F" w14:textId="77777777" w:rsidR="006E1A62" w:rsidRPr="006D0EE1" w:rsidRDefault="006E1A62" w:rsidP="006E1A62">
      <w:pPr>
        <w:pStyle w:val="EndNoteBibliography"/>
        <w:ind w:left="720" w:hanging="720"/>
        <w:rPr>
          <w:noProof/>
        </w:rPr>
      </w:pPr>
      <w:r w:rsidRPr="006D0EE1">
        <w:rPr>
          <w:noProof/>
        </w:rPr>
        <w:t>6.</w:t>
      </w:r>
      <w:r w:rsidRPr="006D0EE1">
        <w:rPr>
          <w:noProof/>
        </w:rPr>
        <w:tab/>
        <w:t>Vandesompele J, De Preter K, Pattyn F, Poppe B, Van Roy N, De Paepe A</w:t>
      </w:r>
      <w:r w:rsidRPr="006D0EE1">
        <w:rPr>
          <w:i/>
          <w:noProof/>
        </w:rPr>
        <w:t>, et al.</w:t>
      </w:r>
      <w:r w:rsidRPr="006D0EE1">
        <w:rPr>
          <w:noProof/>
        </w:rPr>
        <w:t xml:space="preserve"> Accurate normalization of real-time quantitative RT-PCR data by geometric averaging of multiple internal control genes. Genome Biol </w:t>
      </w:r>
      <w:r w:rsidRPr="006D0EE1">
        <w:rPr>
          <w:b/>
          <w:noProof/>
        </w:rPr>
        <w:t>2002</w:t>
      </w:r>
      <w:r w:rsidRPr="006D0EE1">
        <w:rPr>
          <w:noProof/>
        </w:rPr>
        <w:t>;3(7):RESEARCH0034 doi 10.1186/gb-2002-3-7-research0034.</w:t>
      </w:r>
    </w:p>
    <w:p w14:paraId="42EB6A3E" w14:textId="77777777" w:rsidR="006E1A62" w:rsidRPr="006D0EE1" w:rsidRDefault="006E1A62" w:rsidP="006E1A62">
      <w:pPr>
        <w:pStyle w:val="EndNoteBibliography"/>
        <w:ind w:left="720" w:hanging="720"/>
        <w:rPr>
          <w:noProof/>
        </w:rPr>
      </w:pPr>
      <w:r w:rsidRPr="006D0EE1">
        <w:rPr>
          <w:noProof/>
        </w:rPr>
        <w:t>7.</w:t>
      </w:r>
      <w:r w:rsidRPr="006D0EE1">
        <w:rPr>
          <w:noProof/>
        </w:rPr>
        <w:tab/>
        <w:t>Ritchie ME, Phipson B, Wu D, Hu Y, Law CW, Shi W</w:t>
      </w:r>
      <w:r w:rsidRPr="006D0EE1">
        <w:rPr>
          <w:i/>
          <w:noProof/>
        </w:rPr>
        <w:t>, et al.</w:t>
      </w:r>
      <w:r w:rsidRPr="006D0EE1">
        <w:rPr>
          <w:noProof/>
        </w:rPr>
        <w:t xml:space="preserve"> limma powers differential expression analyses for RNA-sequencing and microarray studies. Nucleic Acids Res </w:t>
      </w:r>
      <w:r w:rsidRPr="006D0EE1">
        <w:rPr>
          <w:b/>
          <w:noProof/>
        </w:rPr>
        <w:t>2015</w:t>
      </w:r>
      <w:r w:rsidRPr="006D0EE1">
        <w:rPr>
          <w:noProof/>
        </w:rPr>
        <w:t>;43(7):e47 doi 10.1093/nar/gkv007.</w:t>
      </w:r>
    </w:p>
    <w:p w14:paraId="20AC586F" w14:textId="77777777" w:rsidR="006E1A62" w:rsidRPr="006D0EE1" w:rsidRDefault="006E1A62" w:rsidP="006E1A62">
      <w:pPr>
        <w:pStyle w:val="EndNoteBibliography"/>
        <w:ind w:left="720" w:hanging="720"/>
        <w:rPr>
          <w:noProof/>
        </w:rPr>
      </w:pPr>
      <w:r w:rsidRPr="006D0EE1">
        <w:rPr>
          <w:noProof/>
        </w:rPr>
        <w:t>8.</w:t>
      </w:r>
      <w:r w:rsidRPr="006D0EE1">
        <w:rPr>
          <w:noProof/>
        </w:rPr>
        <w:tab/>
        <w:t xml:space="preserve">Dehal AN, Newton CC, Jacobs EJ, Patel AV, Gapstur SM, Campbell PT. Impact of diabetes mellitus and insulin use on survival after colorectal cancer diagnosis: the Cancer Prevention Study-II Nutrition Cohort. J Clin Oncol </w:t>
      </w:r>
      <w:r w:rsidRPr="006D0EE1">
        <w:rPr>
          <w:b/>
          <w:noProof/>
        </w:rPr>
        <w:t>2012</w:t>
      </w:r>
      <w:r w:rsidRPr="006D0EE1">
        <w:rPr>
          <w:noProof/>
        </w:rPr>
        <w:t>;30(1):53-9 doi 10.1200/JCO.2011.38.0303.</w:t>
      </w:r>
    </w:p>
    <w:p w14:paraId="3D549927" w14:textId="275FC8F0" w:rsidR="002D570D" w:rsidRDefault="004405F4" w:rsidP="00EF477D">
      <w:pPr>
        <w:spacing w:line="360" w:lineRule="auto"/>
        <w:rPr>
          <w:b/>
        </w:rPr>
      </w:pPr>
      <w:r w:rsidRPr="006D0EE1">
        <w:fldChar w:fldCharType="end"/>
      </w:r>
    </w:p>
    <w:p w14:paraId="6528F7F3" w14:textId="324F99BB" w:rsidR="00EF477D" w:rsidRPr="00237E88" w:rsidRDefault="00B254A9" w:rsidP="00237E88">
      <w:pPr>
        <w:pageBreakBefore/>
        <w:spacing w:line="360" w:lineRule="auto"/>
        <w:rPr>
          <w:b/>
        </w:rPr>
      </w:pPr>
      <w:r w:rsidRPr="007D5877">
        <w:rPr>
          <w:b/>
        </w:rPr>
        <w:t xml:space="preserve">Supplementary Figures </w:t>
      </w:r>
    </w:p>
    <w:p w14:paraId="238E89AB" w14:textId="4CD1ACEA" w:rsidR="00EF477D" w:rsidRDefault="00EF477D" w:rsidP="00186A18">
      <w:pPr>
        <w:spacing w:line="360" w:lineRule="auto"/>
      </w:pPr>
    </w:p>
    <w:p w14:paraId="342C64F6" w14:textId="4BDD624A" w:rsidR="00B5162F" w:rsidRDefault="00B5162F" w:rsidP="00186A18">
      <w:pPr>
        <w:spacing w:line="360" w:lineRule="auto"/>
      </w:pPr>
      <w:r>
        <w:rPr>
          <w:noProof/>
        </w:rPr>
        <w:drawing>
          <wp:inline distT="0" distB="0" distL="0" distR="0" wp14:anchorId="7EE867BA" wp14:editId="66E24D60">
            <wp:extent cx="2223135" cy="2254894"/>
            <wp:effectExtent l="0" t="0" r="12065" b="5715"/>
            <wp:docPr id="2" name="Picture 2" descr="../../../../../../../Desktop/new%20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ew%20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5233" cy="2257022"/>
                    </a:xfrm>
                    <a:prstGeom prst="rect">
                      <a:avLst/>
                    </a:prstGeom>
                    <a:noFill/>
                    <a:ln>
                      <a:noFill/>
                    </a:ln>
                  </pic:spPr>
                </pic:pic>
              </a:graphicData>
            </a:graphic>
          </wp:inline>
        </w:drawing>
      </w:r>
    </w:p>
    <w:p w14:paraId="355034AE" w14:textId="7495643E" w:rsidR="00B5110D" w:rsidRPr="00B5110D" w:rsidRDefault="00B5162F" w:rsidP="00852A06">
      <w:pPr>
        <w:spacing w:line="360" w:lineRule="auto"/>
        <w:jc w:val="both"/>
      </w:pPr>
      <w:r w:rsidRPr="00351CD1">
        <w:rPr>
          <w:b/>
        </w:rPr>
        <w:t>Figure S1- MC38 viability upon STZ treatment.</w:t>
      </w:r>
      <w:r w:rsidR="00FB085A" w:rsidRPr="00351CD1">
        <w:rPr>
          <w:rFonts w:eastAsia="Times New Roman"/>
        </w:rPr>
        <w:t xml:space="preserve"> </w:t>
      </w:r>
      <w:r w:rsidR="00852A06" w:rsidRPr="00351CD1">
        <w:rPr>
          <w:rFonts w:eastAsia="Times New Roman"/>
        </w:rPr>
        <w:t xml:space="preserve">(A) </w:t>
      </w:r>
      <w:r w:rsidR="00FB085A" w:rsidRPr="00351CD1">
        <w:rPr>
          <w:rFonts w:eastAsia="Times New Roman"/>
        </w:rPr>
        <w:t xml:space="preserve">MC38 cells were seeded and estreptozotocin (STZ) was added to the medium </w:t>
      </w:r>
      <w:r w:rsidR="00852A06" w:rsidRPr="00351CD1">
        <w:rPr>
          <w:rFonts w:eastAsia="Times New Roman"/>
        </w:rPr>
        <w:t xml:space="preserve">in different concentrations </w:t>
      </w:r>
      <w:r w:rsidR="00FB085A" w:rsidRPr="00351CD1">
        <w:rPr>
          <w:rFonts w:eastAsia="Times New Roman"/>
        </w:rPr>
        <w:t xml:space="preserve">(1, 5, 10, 20 and 40 mM) for 24, 48 or 72 hours. </w:t>
      </w:r>
      <w:r w:rsidR="00852A06" w:rsidRPr="00351CD1">
        <w:rPr>
          <w:rFonts w:eastAsia="Times New Roman"/>
          <w:bCs/>
        </w:rPr>
        <w:t xml:space="preserve">MTT </w:t>
      </w:r>
      <w:r w:rsidR="00FB085A" w:rsidRPr="00351CD1">
        <w:rPr>
          <w:rFonts w:eastAsia="Times New Roman"/>
        </w:rPr>
        <w:t xml:space="preserve">was </w:t>
      </w:r>
      <w:r w:rsidR="00852A06" w:rsidRPr="00351CD1">
        <w:rPr>
          <w:rFonts w:eastAsia="Times New Roman"/>
        </w:rPr>
        <w:t>used to measure the cell viability.</w:t>
      </w:r>
    </w:p>
    <w:p w14:paraId="1C2583C3" w14:textId="77777777" w:rsidR="00B5110D" w:rsidRPr="00B5110D" w:rsidRDefault="00B5110D" w:rsidP="00B5110D"/>
    <w:p w14:paraId="3BEAFC10" w14:textId="77777777" w:rsidR="00B5110D" w:rsidRPr="00B5110D" w:rsidRDefault="00B5110D" w:rsidP="00B5110D"/>
    <w:p w14:paraId="3CACED53" w14:textId="77777777" w:rsidR="00B5110D" w:rsidRPr="00B5110D" w:rsidRDefault="00B5110D" w:rsidP="00B5110D"/>
    <w:p w14:paraId="57676B64" w14:textId="77777777" w:rsidR="00B5110D" w:rsidRPr="00B5110D" w:rsidRDefault="00B5110D" w:rsidP="00B5110D"/>
    <w:p w14:paraId="27D964B1" w14:textId="77777777" w:rsidR="00B5162F" w:rsidRPr="00B5110D" w:rsidRDefault="00B5162F" w:rsidP="00B5110D"/>
    <w:p w14:paraId="2FBFD8D4" w14:textId="4FE5430A" w:rsidR="00B5110D" w:rsidRDefault="007B1DB6" w:rsidP="00B5110D">
      <w:pPr>
        <w:spacing w:line="360" w:lineRule="auto"/>
      </w:pPr>
      <w:r>
        <w:rPr>
          <w:noProof/>
        </w:rPr>
        <w:drawing>
          <wp:inline distT="0" distB="0" distL="0" distR="0" wp14:anchorId="57948AD0" wp14:editId="2C583B3C">
            <wp:extent cx="5723890" cy="8634095"/>
            <wp:effectExtent l="0" t="0" r="0" b="1905"/>
            <wp:docPr id="34" name="Picture 34" descr="../../../../../../../Desktop/S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2-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890" cy="8634095"/>
                    </a:xfrm>
                    <a:prstGeom prst="rect">
                      <a:avLst/>
                    </a:prstGeom>
                    <a:noFill/>
                    <a:ln>
                      <a:noFill/>
                    </a:ln>
                  </pic:spPr>
                </pic:pic>
              </a:graphicData>
            </a:graphic>
          </wp:inline>
        </w:drawing>
      </w:r>
    </w:p>
    <w:p w14:paraId="031886DF" w14:textId="02B7F2F2" w:rsidR="00BD50A4" w:rsidRDefault="00B5162F" w:rsidP="00BD50A4">
      <w:pPr>
        <w:spacing w:line="360" w:lineRule="auto"/>
        <w:jc w:val="both"/>
      </w:pPr>
      <w:r>
        <w:rPr>
          <w:b/>
          <w:color w:val="000000" w:themeColor="text1"/>
          <w:spacing w:val="-3"/>
        </w:rPr>
        <w:t>Figure S2</w:t>
      </w:r>
      <w:r w:rsidR="00EF477D" w:rsidRPr="00186A18">
        <w:rPr>
          <w:b/>
          <w:color w:val="000000" w:themeColor="text1"/>
          <w:spacing w:val="-3"/>
        </w:rPr>
        <w:t>- </w:t>
      </w:r>
      <w:r w:rsidR="00EE0F88" w:rsidRPr="00186A18">
        <w:rPr>
          <w:b/>
          <w:lang w:val="en-US"/>
        </w:rPr>
        <w:t xml:space="preserve">Sialylation is not a key mechanism in hyperglycemia-induced tumor growth. </w:t>
      </w:r>
      <w:r w:rsidR="00136244" w:rsidRPr="00237E88">
        <w:rPr>
          <w:color w:val="000000" w:themeColor="text1"/>
          <w:spacing w:val="-3"/>
        </w:rPr>
        <w:t>T</w:t>
      </w:r>
      <w:r w:rsidR="00EF477D" w:rsidRPr="00237E88">
        <w:rPr>
          <w:color w:val="000000" w:themeColor="text1"/>
          <w:spacing w:val="-3"/>
        </w:rPr>
        <w:t>umor cells were injected</w:t>
      </w:r>
      <w:r w:rsidR="00136244" w:rsidRPr="00237E88">
        <w:rPr>
          <w:color w:val="000000" w:themeColor="text1"/>
          <w:spacing w:val="-3"/>
        </w:rPr>
        <w:t xml:space="preserve"> one week after an i.p injection of STZ</w:t>
      </w:r>
      <w:r w:rsidR="00EF477D" w:rsidRPr="00237E88">
        <w:rPr>
          <w:color w:val="000000" w:themeColor="text1"/>
          <w:spacing w:val="-3"/>
        </w:rPr>
        <w:t xml:space="preserve"> 150 mg/kg</w:t>
      </w:r>
      <w:r w:rsidR="00136244" w:rsidRPr="00237E88">
        <w:rPr>
          <w:color w:val="000000" w:themeColor="text1"/>
          <w:spacing w:val="-3"/>
        </w:rPr>
        <w:t>,</w:t>
      </w:r>
      <w:r w:rsidR="00EF477D" w:rsidRPr="00237E88">
        <w:rPr>
          <w:color w:val="000000" w:themeColor="text1"/>
          <w:spacing w:val="-3"/>
        </w:rPr>
        <w:t xml:space="preserve"> hyperglycemic mice (HyG) </w:t>
      </w:r>
      <w:r w:rsidR="00136244" w:rsidRPr="00237E88">
        <w:rPr>
          <w:color w:val="000000" w:themeColor="text1"/>
          <w:spacing w:val="-3"/>
        </w:rPr>
        <w:t xml:space="preserve">or </w:t>
      </w:r>
      <w:r w:rsidR="001B354D" w:rsidRPr="00237E88">
        <w:rPr>
          <w:color w:val="000000" w:themeColor="text1"/>
          <w:spacing w:val="-3"/>
        </w:rPr>
        <w:t>vehicle</w:t>
      </w:r>
      <w:r w:rsidR="00136244" w:rsidRPr="00237E88">
        <w:rPr>
          <w:color w:val="000000" w:themeColor="text1"/>
          <w:spacing w:val="-3"/>
        </w:rPr>
        <w:t xml:space="preserve"> </w:t>
      </w:r>
      <w:r w:rsidR="00EF477D" w:rsidRPr="00237E88">
        <w:rPr>
          <w:color w:val="000000" w:themeColor="text1"/>
          <w:spacing w:val="-3"/>
        </w:rPr>
        <w:t xml:space="preserve">Euglyemic group (EuG). </w:t>
      </w:r>
      <w:r w:rsidR="00EE0F88" w:rsidRPr="00237E88">
        <w:rPr>
          <w:color w:val="000000" w:themeColor="text1"/>
          <w:spacing w:val="-3"/>
        </w:rPr>
        <w:t>(A)</w:t>
      </w:r>
      <w:r w:rsidR="001B354D" w:rsidRPr="00237E88">
        <w:rPr>
          <w:color w:val="000000" w:themeColor="text1"/>
          <w:spacing w:val="-3"/>
        </w:rPr>
        <w:t xml:space="preserve"> </w:t>
      </w:r>
      <w:r w:rsidR="00EF477D" w:rsidRPr="00237E88">
        <w:rPr>
          <w:color w:val="000000" w:themeColor="text1"/>
          <w:spacing w:val="-3"/>
        </w:rPr>
        <w:t xml:space="preserve">The implanted tumors from EuG or HyG mice were </w:t>
      </w:r>
      <w:r w:rsidR="001B354D" w:rsidRPr="00237E88">
        <w:rPr>
          <w:color w:val="000000" w:themeColor="text1"/>
          <w:spacing w:val="-3"/>
        </w:rPr>
        <w:t>sectioned</w:t>
      </w:r>
      <w:r w:rsidR="00EF477D" w:rsidRPr="00237E88">
        <w:rPr>
          <w:color w:val="000000" w:themeColor="text1"/>
          <w:spacing w:val="-3"/>
        </w:rPr>
        <w:t xml:space="preserve"> and stained for SiglecE recombinant pr</w:t>
      </w:r>
      <w:r w:rsidR="00136244" w:rsidRPr="00237E88">
        <w:rPr>
          <w:color w:val="000000" w:themeColor="text1"/>
          <w:spacing w:val="-3"/>
        </w:rPr>
        <w:t>otein fusionated with a Fc moiety</w:t>
      </w:r>
      <w:r w:rsidR="00EF477D" w:rsidRPr="00237E88">
        <w:rPr>
          <w:color w:val="000000" w:themeColor="text1"/>
          <w:spacing w:val="-3"/>
        </w:rPr>
        <w:t xml:space="preserve">, </w:t>
      </w:r>
      <w:r w:rsidR="001B354D" w:rsidRPr="00237E88">
        <w:rPr>
          <w:color w:val="000000" w:themeColor="text1"/>
          <w:spacing w:val="-3"/>
        </w:rPr>
        <w:t>accessing</w:t>
      </w:r>
      <w:r w:rsidR="00EF477D" w:rsidRPr="00237E88">
        <w:rPr>
          <w:color w:val="000000" w:themeColor="text1"/>
          <w:spacing w:val="-3"/>
        </w:rPr>
        <w:t xml:space="preserve"> the Siglec E ligands in the tumor by </w:t>
      </w:r>
      <w:r w:rsidR="001B354D" w:rsidRPr="00237E88">
        <w:rPr>
          <w:color w:val="000000" w:themeColor="text1"/>
          <w:spacing w:val="-3"/>
        </w:rPr>
        <w:t>scanning</w:t>
      </w:r>
      <w:r w:rsidR="00EF477D" w:rsidRPr="00237E88">
        <w:rPr>
          <w:color w:val="000000" w:themeColor="text1"/>
          <w:spacing w:val="-3"/>
        </w:rPr>
        <w:t xml:space="preserve"> the whole tumor tissue, the controls were made treating the tumor with sialidase (sia) or using only streptavidin as secondary. </w:t>
      </w:r>
      <w:r w:rsidR="00EE0F88" w:rsidRPr="00237E88">
        <w:rPr>
          <w:color w:val="000000" w:themeColor="text1"/>
          <w:spacing w:val="-3"/>
        </w:rPr>
        <w:t xml:space="preserve">(B) Tumor growth curves comparing MC38 wild-type </w:t>
      </w:r>
      <w:r w:rsidR="00C23AAC">
        <w:rPr>
          <w:color w:val="000000" w:themeColor="text1"/>
          <w:spacing w:val="-3"/>
        </w:rPr>
        <w:fldChar w:fldCharType="begin">
          <w:fldData xml:space="preserve">PEVuZE5vdGU+PENpdGUgRXhjbHVkZVllYXI9IjEiPjxBdXRob3I+RGVoYWw8L0F1dGhvcj48WWVh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</w:fldData>
        </w:fldChar>
      </w:r>
      <w:r w:rsidR="006E1A62">
        <w:rPr>
          <w:color w:val="000000" w:themeColor="text1"/>
          <w:spacing w:val="-3"/>
        </w:rPr>
        <w:instrText xml:space="preserve"> ADDIN EN.CITE </w:instrText>
      </w:r>
      <w:r w:rsidR="006E1A62">
        <w:rPr>
          <w:color w:val="000000" w:themeColor="text1"/>
          <w:spacing w:val="-3"/>
        </w:rPr>
        <w:fldChar w:fldCharType="begin">
          <w:fldData xml:space="preserve">PEVuZE5vdGU+PENpdGUgRXhjbHVkZVllYXI9IjEiPjxBdXRob3I+RGVoYWw8L0F1dGhvcj48WWVh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</w:fldData>
        </w:fldChar>
      </w:r>
      <w:r w:rsidR="006E1A62">
        <w:rPr>
          <w:color w:val="000000" w:themeColor="text1"/>
          <w:spacing w:val="-3"/>
        </w:rPr>
        <w:instrText xml:space="preserve"> ADDIN EN.CITE.DATA </w:instrText>
      </w:r>
      <w:r w:rsidR="006E1A62">
        <w:rPr>
          <w:color w:val="000000" w:themeColor="text1"/>
          <w:spacing w:val="-3"/>
        </w:rPr>
      </w:r>
      <w:r w:rsidR="006E1A62">
        <w:rPr>
          <w:color w:val="000000" w:themeColor="text1"/>
          <w:spacing w:val="-3"/>
        </w:rPr>
        <w:fldChar w:fldCharType="end"/>
      </w:r>
      <w:r w:rsidR="00C23AAC">
        <w:rPr>
          <w:color w:val="000000" w:themeColor="text1"/>
          <w:spacing w:val="-3"/>
        </w:rPr>
        <w:fldChar w:fldCharType="separate"/>
      </w:r>
      <w:r w:rsidR="006E1A62">
        <w:rPr>
          <w:noProof/>
          <w:color w:val="000000" w:themeColor="text1"/>
          <w:spacing w:val="-3"/>
        </w:rPr>
        <w:t>(8)</w:t>
      </w:r>
      <w:r w:rsidR="00C23AAC">
        <w:rPr>
          <w:color w:val="000000" w:themeColor="text1"/>
          <w:spacing w:val="-3"/>
        </w:rPr>
        <w:fldChar w:fldCharType="end"/>
      </w:r>
      <w:r w:rsidR="00EE0F88" w:rsidRPr="00237E88">
        <w:rPr>
          <w:color w:val="000000" w:themeColor="text1"/>
          <w:spacing w:val="-3"/>
        </w:rPr>
        <w:t xml:space="preserve"> and MC38 GNE -/-, knocked out to GNE (</w:t>
      </w:r>
      <w:r w:rsidR="00EE0F88" w:rsidRPr="00237E88">
        <w:rPr>
          <w:rFonts w:eastAsia="Times New Roman"/>
        </w:rPr>
        <w:t xml:space="preserve">UDP-N-acetylglucosamine 2-epimerase/N-acetylmannosamine kinase), </w:t>
      </w:r>
      <w:r w:rsidR="00EE0F88" w:rsidRPr="00237E88">
        <w:rPr>
          <w:color w:val="000000" w:themeColor="text1"/>
          <w:spacing w:val="-3"/>
        </w:rPr>
        <w:t>treated with STZ (</w:t>
      </w:r>
      <w:r w:rsidR="008457E6" w:rsidRPr="00237E88">
        <w:rPr>
          <w:color w:val="000000" w:themeColor="text1"/>
          <w:spacing w:val="-3"/>
        </w:rPr>
        <w:t xml:space="preserve">HyG-MC38 WT and </w:t>
      </w:r>
      <w:r w:rsidR="00EE0F88" w:rsidRPr="00237E88">
        <w:rPr>
          <w:color w:val="000000" w:themeColor="text1"/>
          <w:spacing w:val="-3"/>
        </w:rPr>
        <w:t>HyG-MC38 GNE -/-) or non-treated (</w:t>
      </w:r>
      <w:r w:rsidR="008457E6" w:rsidRPr="00237E88">
        <w:rPr>
          <w:color w:val="000000" w:themeColor="text1"/>
          <w:spacing w:val="-3"/>
        </w:rPr>
        <w:t xml:space="preserve">EuG- MC38- WT and </w:t>
      </w:r>
      <w:r>
        <w:rPr>
          <w:color w:val="000000" w:themeColor="text1"/>
          <w:spacing w:val="-3"/>
        </w:rPr>
        <w:t xml:space="preserve">EuG-MC38 </w:t>
      </w:r>
      <w:r w:rsidRPr="005819B6">
        <w:rPr>
          <w:color w:val="000000" w:themeColor="text1"/>
          <w:spacing w:val="-3"/>
        </w:rPr>
        <w:t>GNE-/-). (C)</w:t>
      </w:r>
      <w:r w:rsidR="00CE34A7" w:rsidRPr="005819B6">
        <w:rPr>
          <w:color w:val="000000"/>
          <w:spacing w:val="-3"/>
        </w:rPr>
        <w:t xml:space="preserve"> The MC38 tumor</w:t>
      </w:r>
      <w:r w:rsidR="005C30BC" w:rsidRPr="005819B6">
        <w:rPr>
          <w:color w:val="000000"/>
          <w:spacing w:val="-3"/>
        </w:rPr>
        <w:t xml:space="preserve"> associated macrophages (n=4-5</w:t>
      </w:r>
      <w:r w:rsidR="00CE34A7" w:rsidRPr="005819B6">
        <w:rPr>
          <w:color w:val="000000"/>
          <w:spacing w:val="-3"/>
        </w:rPr>
        <w:t>) were analysed to the population MHCII- CD206+ inside the F4/80 and CD11b cells</w:t>
      </w:r>
      <w:r w:rsidR="00CE34A7" w:rsidRPr="005819B6">
        <w:rPr>
          <w:color w:val="000000" w:themeColor="text1"/>
          <w:spacing w:val="-3"/>
        </w:rPr>
        <w:t xml:space="preserve">. </w:t>
      </w:r>
      <w:r w:rsidRPr="005819B6">
        <w:rPr>
          <w:color w:val="000000" w:themeColor="text1"/>
          <w:spacing w:val="-3"/>
        </w:rPr>
        <w:t>(D</w:t>
      </w:r>
      <w:r w:rsidR="00EE0F88" w:rsidRPr="005819B6">
        <w:rPr>
          <w:color w:val="000000" w:themeColor="text1"/>
          <w:spacing w:val="-3"/>
        </w:rPr>
        <w:t xml:space="preserve">) </w:t>
      </w:r>
      <w:r w:rsidR="00EF477D" w:rsidRPr="005819B6">
        <w:rPr>
          <w:color w:val="000000" w:themeColor="text1"/>
          <w:spacing w:val="-3"/>
        </w:rPr>
        <w:t>Growth curve using C57bl/6 mice knocked out to SiglecE, treated with STZ (HyG-SiglecE -/-, n=8) or non-treated (EuG-SiglecE-/-, n=9)</w:t>
      </w:r>
      <w:r w:rsidR="008457E6" w:rsidRPr="005819B6">
        <w:rPr>
          <w:color w:val="000000" w:themeColor="text1"/>
          <w:spacing w:val="-3"/>
        </w:rPr>
        <w:t xml:space="preserve"> and the control C57bl/6 mice treated with STZ (HyG) and non-treated (EuG).</w:t>
      </w:r>
      <w:r w:rsidR="00BD50A4" w:rsidRPr="005819B6">
        <w:rPr>
          <w:lang w:val="en-US"/>
        </w:rPr>
        <w:t xml:space="preserve"> p values were calculated using </w:t>
      </w:r>
      <w:r w:rsidR="00FA5E88" w:rsidRPr="005819B6">
        <w:rPr>
          <w:color w:val="000000"/>
          <w:spacing w:val="-3"/>
        </w:rPr>
        <w:t>unpaired Student’s t- test</w:t>
      </w:r>
      <w:r w:rsidR="00FA5E88" w:rsidRPr="005819B6">
        <w:rPr>
          <w:lang w:val="en-US"/>
        </w:rPr>
        <w:t xml:space="preserve">. </w:t>
      </w:r>
      <w:r w:rsidR="00BD50A4" w:rsidRPr="005819B6">
        <w:rPr>
          <w:lang w:val="en-US"/>
        </w:rPr>
        <w:t>* P &lt; 0.05.</w:t>
      </w:r>
    </w:p>
    <w:p w14:paraId="738F59C2" w14:textId="6F53DCBE" w:rsidR="008457E6" w:rsidRPr="00B5110D" w:rsidRDefault="008457E6" w:rsidP="00B5110D">
      <w:pPr>
        <w:spacing w:line="360" w:lineRule="auto"/>
        <w:jc w:val="both"/>
      </w:pPr>
    </w:p>
    <w:p w14:paraId="58206D6B" w14:textId="12A492AA" w:rsidR="001B4B37" w:rsidRDefault="00237E88" w:rsidP="00186A18">
      <w:pPr>
        <w:widowControl w:val="0"/>
        <w:autoSpaceDE w:val="0"/>
        <w:autoSpaceDN w:val="0"/>
        <w:adjustRightInd w:val="0"/>
        <w:spacing w:line="360" w:lineRule="auto"/>
        <w:jc w:val="center"/>
        <w:rPr>
          <w:color w:val="000000"/>
        </w:rPr>
      </w:pPr>
      <w:r>
        <w:rPr>
          <w:noProof/>
          <w:color w:val="000000"/>
        </w:rPr>
        <w:drawing>
          <wp:inline distT="0" distB="0" distL="0" distR="0" wp14:anchorId="281F44FD" wp14:editId="38D9B293">
            <wp:extent cx="5730240" cy="6197600"/>
            <wp:effectExtent l="0" t="0" r="10160" b="0"/>
            <wp:docPr id="9" name="Picture 9"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6197600"/>
                    </a:xfrm>
                    <a:prstGeom prst="rect">
                      <a:avLst/>
                    </a:prstGeom>
                    <a:noFill/>
                    <a:ln>
                      <a:noFill/>
                    </a:ln>
                  </pic:spPr>
                </pic:pic>
              </a:graphicData>
            </a:graphic>
          </wp:inline>
        </w:drawing>
      </w:r>
    </w:p>
    <w:p w14:paraId="6811C72F" w14:textId="219FB73E" w:rsidR="00EF477D" w:rsidRDefault="00B5110D" w:rsidP="00186A18">
      <w:pPr>
        <w:widowControl w:val="0"/>
        <w:autoSpaceDE w:val="0"/>
        <w:autoSpaceDN w:val="0"/>
        <w:adjustRightInd w:val="0"/>
        <w:spacing w:line="360" w:lineRule="auto"/>
        <w:jc w:val="both"/>
        <w:rPr>
          <w:color w:val="000000"/>
        </w:rPr>
      </w:pPr>
      <w:r>
        <w:rPr>
          <w:b/>
          <w:color w:val="000000"/>
        </w:rPr>
        <w:t>Figure S3</w:t>
      </w:r>
      <w:r w:rsidR="00EF477D" w:rsidRPr="00186A18">
        <w:rPr>
          <w:b/>
          <w:color w:val="000000"/>
        </w:rPr>
        <w:t xml:space="preserve">- </w:t>
      </w:r>
      <w:r w:rsidR="009B6880" w:rsidRPr="00186A18">
        <w:rPr>
          <w:b/>
          <w:color w:val="000000"/>
        </w:rPr>
        <w:t>Gating strategy to determine tumor cell infiltrates.</w:t>
      </w:r>
      <w:r w:rsidR="00EF477D" w:rsidRPr="00186A18">
        <w:rPr>
          <w:b/>
          <w:color w:val="000000"/>
        </w:rPr>
        <w:t xml:space="preserve"> </w:t>
      </w:r>
      <w:r w:rsidR="00EF477D" w:rsidRPr="007C32AB">
        <w:rPr>
          <w:color w:val="000000"/>
        </w:rPr>
        <w:t>All</w:t>
      </w:r>
      <w:r w:rsidR="00EF477D" w:rsidRPr="00093BEA">
        <w:rPr>
          <w:color w:val="000000"/>
        </w:rPr>
        <w:t xml:space="preserve"> the tumor inflammatory cells were gated on Side Scatter and Forward Scatter (A), singlets (B) and alive CD45+ cells (C). The tumor associated macrophages were also pre-gated on Gr1 negative (D) and CD11b</w:t>
      </w:r>
      <w:r w:rsidR="00EF477D" w:rsidRPr="00093BEA">
        <w:rPr>
          <w:color w:val="000000"/>
          <w:vertAlign w:val="superscript"/>
        </w:rPr>
        <w:t>+</w:t>
      </w:r>
      <w:r w:rsidR="00EF477D" w:rsidRPr="00093BEA">
        <w:rPr>
          <w:color w:val="000000"/>
        </w:rPr>
        <w:t xml:space="preserve"> F4/80</w:t>
      </w:r>
      <w:r w:rsidR="00EF477D" w:rsidRPr="00093BEA">
        <w:rPr>
          <w:color w:val="000000"/>
          <w:vertAlign w:val="superscript"/>
        </w:rPr>
        <w:t>+</w:t>
      </w:r>
      <w:r w:rsidR="00EF477D" w:rsidRPr="00093BEA">
        <w:rPr>
          <w:color w:val="000000"/>
        </w:rPr>
        <w:t xml:space="preserve"> cells (E). The</w:t>
      </w:r>
      <w:r w:rsidR="002D570D">
        <w:rPr>
          <w:color w:val="000000"/>
        </w:rPr>
        <w:t xml:space="preserve"> tumor infiltrated lymphocytes </w:t>
      </w:r>
      <w:r w:rsidR="00EF477D" w:rsidRPr="00093BEA">
        <w:rPr>
          <w:color w:val="000000"/>
        </w:rPr>
        <w:t>are all CD3+ cells (F), gated on CD8</w:t>
      </w:r>
      <w:r w:rsidR="00EF477D" w:rsidRPr="00093BEA">
        <w:rPr>
          <w:color w:val="000000"/>
          <w:vertAlign w:val="superscript"/>
        </w:rPr>
        <w:t xml:space="preserve">+ </w:t>
      </w:r>
      <w:r w:rsidR="00EF477D" w:rsidRPr="00093BEA">
        <w:rPr>
          <w:color w:val="000000"/>
        </w:rPr>
        <w:t>and CD4</w:t>
      </w:r>
      <w:r w:rsidR="00EF477D" w:rsidRPr="00093BEA">
        <w:rPr>
          <w:color w:val="000000"/>
          <w:vertAlign w:val="superscript"/>
        </w:rPr>
        <w:t xml:space="preserve">+ </w:t>
      </w:r>
      <w:r w:rsidR="00EF477D" w:rsidRPr="00093BEA">
        <w:rPr>
          <w:color w:val="000000"/>
        </w:rPr>
        <w:t>(G). The T regulatory cells were analysed using the CD4</w:t>
      </w:r>
      <w:r w:rsidR="00EF477D" w:rsidRPr="00093BEA">
        <w:rPr>
          <w:color w:val="000000"/>
          <w:vertAlign w:val="superscript"/>
        </w:rPr>
        <w:t>+</w:t>
      </w:r>
      <w:r w:rsidR="001B354D">
        <w:rPr>
          <w:color w:val="000000"/>
          <w:vertAlign w:val="superscript"/>
        </w:rPr>
        <w:t xml:space="preserve"> </w:t>
      </w:r>
      <w:r w:rsidR="00EF477D" w:rsidRPr="00093BEA">
        <w:rPr>
          <w:color w:val="000000"/>
        </w:rPr>
        <w:t>cells to quantify CD25</w:t>
      </w:r>
      <w:r w:rsidR="00EF477D" w:rsidRPr="00093BEA">
        <w:rPr>
          <w:color w:val="000000"/>
          <w:vertAlign w:val="superscript"/>
        </w:rPr>
        <w:t>+</w:t>
      </w:r>
      <w:r w:rsidR="00EF477D" w:rsidRPr="00093BEA">
        <w:rPr>
          <w:color w:val="000000"/>
        </w:rPr>
        <w:t xml:space="preserve"> and FoxP3</w:t>
      </w:r>
      <w:r w:rsidR="00EF477D" w:rsidRPr="00093BEA">
        <w:rPr>
          <w:color w:val="000000"/>
          <w:vertAlign w:val="superscript"/>
        </w:rPr>
        <w:t>+</w:t>
      </w:r>
      <w:r w:rsidR="00EF477D" w:rsidRPr="00093BEA">
        <w:rPr>
          <w:color w:val="000000"/>
        </w:rPr>
        <w:t>. B cells were gated on CD19</w:t>
      </w:r>
      <w:r w:rsidR="00EF477D" w:rsidRPr="00093BEA">
        <w:rPr>
          <w:color w:val="000000"/>
          <w:vertAlign w:val="superscript"/>
        </w:rPr>
        <w:t>+</w:t>
      </w:r>
      <w:r w:rsidR="00EF477D" w:rsidRPr="00093BEA">
        <w:rPr>
          <w:color w:val="000000"/>
        </w:rPr>
        <w:t xml:space="preserve"> cells (I).</w:t>
      </w:r>
      <w:r w:rsidR="001B354D">
        <w:rPr>
          <w:color w:val="000000"/>
        </w:rPr>
        <w:t xml:space="preserve"> </w:t>
      </w:r>
      <w:r w:rsidR="00EF477D" w:rsidRPr="00093BEA">
        <w:rPr>
          <w:color w:val="000000"/>
        </w:rPr>
        <w:t>Dendritic cells were pre-</w:t>
      </w:r>
      <w:r w:rsidR="001B354D" w:rsidRPr="00093BEA">
        <w:rPr>
          <w:color w:val="000000"/>
        </w:rPr>
        <w:t>gated</w:t>
      </w:r>
      <w:r w:rsidR="00EF477D" w:rsidRPr="00093BEA">
        <w:rPr>
          <w:color w:val="000000"/>
        </w:rPr>
        <w:t xml:space="preserve"> out of F4/80 population and kept the CD11b+ cells (J) and then MHCII</w:t>
      </w:r>
      <w:r w:rsidR="00EF477D" w:rsidRPr="00093BEA">
        <w:rPr>
          <w:color w:val="000000"/>
          <w:vertAlign w:val="superscript"/>
        </w:rPr>
        <w:t>+</w:t>
      </w:r>
      <w:r w:rsidR="00EF477D" w:rsidRPr="00093BEA">
        <w:rPr>
          <w:color w:val="000000"/>
        </w:rPr>
        <w:t xml:space="preserve"> and CD11c</w:t>
      </w:r>
      <w:r w:rsidR="00EF477D" w:rsidRPr="00093BEA">
        <w:rPr>
          <w:color w:val="000000"/>
          <w:vertAlign w:val="superscript"/>
        </w:rPr>
        <w:t>+</w:t>
      </w:r>
      <w:r w:rsidR="00EF477D" w:rsidRPr="00093BEA">
        <w:rPr>
          <w:color w:val="000000"/>
        </w:rPr>
        <w:t xml:space="preserve">(K). </w:t>
      </w:r>
      <w:r w:rsidR="00EF477D" w:rsidRPr="005819B6">
        <w:rPr>
          <w:color w:val="000000"/>
        </w:rPr>
        <w:t xml:space="preserve">The </w:t>
      </w:r>
      <w:r w:rsidR="00780A14" w:rsidRPr="005819B6">
        <w:rPr>
          <w:color w:val="000000"/>
        </w:rPr>
        <w:t xml:space="preserve">myeloid </w:t>
      </w:r>
      <w:r w:rsidR="00EF477D" w:rsidRPr="005819B6">
        <w:rPr>
          <w:color w:val="000000"/>
        </w:rPr>
        <w:t xml:space="preserve">cells </w:t>
      </w:r>
      <w:r w:rsidR="00780A14" w:rsidRPr="005819B6">
        <w:rPr>
          <w:color w:val="000000"/>
        </w:rPr>
        <w:t>are CD11b+ cells and were selected</w:t>
      </w:r>
      <w:r w:rsidR="00EF477D" w:rsidRPr="005819B6">
        <w:rPr>
          <w:color w:val="000000"/>
        </w:rPr>
        <w:t xml:space="preserve"> in three different gates Ly6C</w:t>
      </w:r>
      <w:r w:rsidR="00EF477D" w:rsidRPr="005819B6">
        <w:rPr>
          <w:color w:val="000000"/>
          <w:vertAlign w:val="superscript"/>
        </w:rPr>
        <w:t>lo</w:t>
      </w:r>
      <w:r w:rsidR="00EF477D" w:rsidRPr="005819B6">
        <w:rPr>
          <w:color w:val="000000"/>
        </w:rPr>
        <w:t>Ly6G</w:t>
      </w:r>
      <w:r w:rsidR="00EF477D" w:rsidRPr="005819B6">
        <w:rPr>
          <w:color w:val="000000"/>
          <w:vertAlign w:val="superscript"/>
        </w:rPr>
        <w:t>hi</w:t>
      </w:r>
      <w:r w:rsidR="00EF477D" w:rsidRPr="005819B6">
        <w:rPr>
          <w:color w:val="000000"/>
        </w:rPr>
        <w:t>, Ly6C</w:t>
      </w:r>
      <w:r w:rsidR="00EF477D" w:rsidRPr="005819B6">
        <w:rPr>
          <w:color w:val="000000"/>
          <w:vertAlign w:val="superscript"/>
        </w:rPr>
        <w:t>lo</w:t>
      </w:r>
      <w:r w:rsidR="00EF477D" w:rsidRPr="005819B6">
        <w:rPr>
          <w:color w:val="000000"/>
        </w:rPr>
        <w:t>Ly6G</w:t>
      </w:r>
      <w:r w:rsidR="00EF477D" w:rsidRPr="005819B6">
        <w:rPr>
          <w:color w:val="000000"/>
          <w:vertAlign w:val="superscript"/>
        </w:rPr>
        <w:t>int</w:t>
      </w:r>
      <w:r w:rsidR="00EF477D" w:rsidRPr="005819B6">
        <w:rPr>
          <w:color w:val="000000"/>
        </w:rPr>
        <w:t xml:space="preserve"> and Ly6C</w:t>
      </w:r>
      <w:r w:rsidR="00EF477D" w:rsidRPr="005819B6">
        <w:rPr>
          <w:color w:val="000000"/>
          <w:vertAlign w:val="superscript"/>
        </w:rPr>
        <w:t>hi</w:t>
      </w:r>
      <w:r w:rsidR="00EF477D" w:rsidRPr="005819B6">
        <w:rPr>
          <w:color w:val="000000"/>
        </w:rPr>
        <w:t>Ly6G</w:t>
      </w:r>
      <w:r w:rsidR="00EF477D" w:rsidRPr="005819B6">
        <w:rPr>
          <w:color w:val="000000"/>
          <w:vertAlign w:val="superscript"/>
        </w:rPr>
        <w:t>lo</w:t>
      </w:r>
      <w:r w:rsidR="00EF477D" w:rsidRPr="005819B6">
        <w:rPr>
          <w:color w:val="000000"/>
        </w:rPr>
        <w:t xml:space="preserve"> (L).</w:t>
      </w:r>
    </w:p>
    <w:p w14:paraId="6F9D9BB8" w14:textId="77777777" w:rsidR="00F11CCF" w:rsidRDefault="00F11CCF" w:rsidP="00186A18">
      <w:pPr>
        <w:widowControl w:val="0"/>
        <w:autoSpaceDE w:val="0"/>
        <w:autoSpaceDN w:val="0"/>
        <w:adjustRightInd w:val="0"/>
        <w:spacing w:line="360" w:lineRule="auto"/>
        <w:jc w:val="both"/>
        <w:rPr>
          <w:color w:val="000000"/>
        </w:rPr>
      </w:pPr>
    </w:p>
    <w:p w14:paraId="64080189" w14:textId="04A35232" w:rsidR="006A5A3E" w:rsidRDefault="00B5110D" w:rsidP="002A5C13">
      <w:pPr>
        <w:widowControl w:val="0"/>
        <w:autoSpaceDE w:val="0"/>
        <w:autoSpaceDN w:val="0"/>
        <w:adjustRightInd w:val="0"/>
        <w:spacing w:line="360" w:lineRule="auto"/>
        <w:jc w:val="both"/>
        <w:rPr>
          <w:color w:val="000000"/>
          <w:spacing w:val="-3"/>
        </w:rPr>
      </w:pPr>
      <w:r>
        <w:rPr>
          <w:b/>
          <w:noProof/>
          <w:color w:val="000000"/>
          <w:spacing w:val="-3"/>
        </w:rPr>
        <w:drawing>
          <wp:inline distT="0" distB="0" distL="0" distR="0" wp14:anchorId="07BC76A8" wp14:editId="3EE204BD">
            <wp:extent cx="5340053" cy="6289040"/>
            <wp:effectExtent l="0" t="0" r="0" b="10160"/>
            <wp:docPr id="4" name="Picture 4" descr="../../../../../../../Desktop/new%20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new%20figure"/>
                    <pic:cNvPicPr>
                      <a:picLocks noChangeAspect="1" noChangeArrowheads="1"/>
                    </pic:cNvPicPr>
                  </pic:nvPicPr>
                  <pic:blipFill rotWithShape="1">
                    <a:blip r:embed="rId9">
                      <a:extLst>
                        <a:ext uri="{28A0092B-C50C-407E-A947-70E740481C1C}">
                          <a14:useLocalDpi xmlns:a14="http://schemas.microsoft.com/office/drawing/2010/main" val="0"/>
                        </a:ext>
                      </a:extLst>
                    </a:blip>
                    <a:srcRect t="1" b="22882"/>
                    <a:stretch/>
                  </pic:blipFill>
                  <pic:spPr bwMode="auto">
                    <a:xfrm>
                      <a:off x="0" y="0"/>
                      <a:ext cx="5343965" cy="629364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Pr>
          <w:b/>
          <w:color w:val="000000"/>
          <w:spacing w:val="-3"/>
        </w:rPr>
        <w:t>Figure S4</w:t>
      </w:r>
      <w:r w:rsidR="00B977B5" w:rsidRPr="00186A18">
        <w:rPr>
          <w:b/>
          <w:color w:val="000000"/>
          <w:spacing w:val="-3"/>
        </w:rPr>
        <w:t>-</w:t>
      </w:r>
      <w:r w:rsidR="00FE5158" w:rsidRPr="00186A18">
        <w:rPr>
          <w:b/>
          <w:color w:val="000000"/>
          <w:spacing w:val="-3"/>
        </w:rPr>
        <w:t xml:space="preserve"> Hyperglycemia affects anti-tumoral immunity</w:t>
      </w:r>
      <w:r w:rsidR="009B6880" w:rsidRPr="00186A18">
        <w:rPr>
          <w:b/>
          <w:color w:val="000000"/>
          <w:spacing w:val="-3"/>
        </w:rPr>
        <w:t>.</w:t>
      </w:r>
      <w:r w:rsidR="00FE5158">
        <w:rPr>
          <w:color w:val="000000"/>
          <w:spacing w:val="-3"/>
        </w:rPr>
        <w:t xml:space="preserve"> </w:t>
      </w:r>
      <w:r w:rsidR="009B6880">
        <w:rPr>
          <w:color w:val="000000"/>
          <w:spacing w:val="-3"/>
        </w:rPr>
        <w:t xml:space="preserve">Cell infiltrates were determined </w:t>
      </w:r>
      <w:r w:rsidR="0026755C">
        <w:rPr>
          <w:color w:val="000000"/>
          <w:spacing w:val="-3"/>
        </w:rPr>
        <w:t>in MC38 and B16D5 solid tumors</w:t>
      </w:r>
      <w:r w:rsidR="00237E88">
        <w:rPr>
          <w:color w:val="000000"/>
          <w:spacing w:val="-3"/>
        </w:rPr>
        <w:t xml:space="preserve">. </w:t>
      </w:r>
      <w:r w:rsidR="00BA0876">
        <w:rPr>
          <w:color w:val="000000"/>
          <w:spacing w:val="-3"/>
        </w:rPr>
        <w:t xml:space="preserve">(A) </w:t>
      </w:r>
      <w:r w:rsidR="00BA0876" w:rsidRPr="00093BEA">
        <w:rPr>
          <w:color w:val="000000"/>
          <w:spacing w:val="-3"/>
        </w:rPr>
        <w:t>Dendritic cells (CD11c</w:t>
      </w:r>
      <w:r w:rsidR="00BA0876" w:rsidRPr="00093BEA">
        <w:rPr>
          <w:color w:val="000000"/>
          <w:spacing w:val="-3"/>
          <w:vertAlign w:val="superscript"/>
        </w:rPr>
        <w:t>+</w:t>
      </w:r>
      <w:r w:rsidR="00BA0876" w:rsidRPr="00093BEA">
        <w:rPr>
          <w:color w:val="000000"/>
          <w:spacing w:val="-3"/>
        </w:rPr>
        <w:t>MHCII</w:t>
      </w:r>
      <w:r w:rsidR="00BA0876" w:rsidRPr="00093BEA">
        <w:rPr>
          <w:color w:val="000000"/>
          <w:spacing w:val="-3"/>
          <w:vertAlign w:val="superscript"/>
        </w:rPr>
        <w:t>+</w:t>
      </w:r>
      <w:r w:rsidR="00BA0876">
        <w:rPr>
          <w:color w:val="000000"/>
          <w:spacing w:val="-3"/>
        </w:rPr>
        <w:t xml:space="preserve">) </w:t>
      </w:r>
      <w:r w:rsidR="00BA0876" w:rsidRPr="00093BEA">
        <w:rPr>
          <w:color w:val="000000"/>
          <w:spacing w:val="-3"/>
        </w:rPr>
        <w:t>were previously gated on CD11b+ F4/80</w:t>
      </w:r>
      <w:r w:rsidR="00BA0876" w:rsidRPr="00093BEA">
        <w:rPr>
          <w:color w:val="000000"/>
          <w:spacing w:val="-3"/>
          <w:vertAlign w:val="superscript"/>
        </w:rPr>
        <w:t>-</w:t>
      </w:r>
      <w:r w:rsidR="00BA0876">
        <w:rPr>
          <w:color w:val="000000"/>
          <w:spacing w:val="-3"/>
        </w:rPr>
        <w:t xml:space="preserve"> (</w:t>
      </w:r>
      <w:r w:rsidR="00BA0876" w:rsidRPr="00093BEA">
        <w:rPr>
          <w:color w:val="000000"/>
          <w:spacing w:val="-3"/>
        </w:rPr>
        <w:t>n=8-6)</w:t>
      </w:r>
      <w:r w:rsidR="00BA0876">
        <w:rPr>
          <w:color w:val="000000"/>
          <w:spacing w:val="-3"/>
        </w:rPr>
        <w:t xml:space="preserve">. </w:t>
      </w:r>
      <w:r w:rsidR="00237E88">
        <w:rPr>
          <w:color w:val="000000"/>
          <w:spacing w:val="-3"/>
        </w:rPr>
        <w:t xml:space="preserve">Frequency of </w:t>
      </w:r>
      <w:r w:rsidR="00237E88" w:rsidRPr="00093BEA">
        <w:rPr>
          <w:color w:val="000000"/>
          <w:spacing w:val="-3"/>
        </w:rPr>
        <w:t>tumor infiltrated</w:t>
      </w:r>
      <w:r w:rsidR="00BA0876">
        <w:rPr>
          <w:color w:val="000000"/>
          <w:spacing w:val="-3"/>
        </w:rPr>
        <w:t xml:space="preserve"> </w:t>
      </w:r>
      <w:r w:rsidR="00027A19">
        <w:rPr>
          <w:color w:val="000000"/>
          <w:spacing w:val="-3"/>
        </w:rPr>
        <w:t xml:space="preserve">(B) </w:t>
      </w:r>
      <w:r w:rsidR="00237E88" w:rsidRPr="00093BEA">
        <w:rPr>
          <w:color w:val="000000"/>
          <w:spacing w:val="-3"/>
        </w:rPr>
        <w:t>lymphocytes CD3</w:t>
      </w:r>
      <w:r w:rsidR="00237E88" w:rsidRPr="00093BEA">
        <w:rPr>
          <w:color w:val="000000"/>
          <w:spacing w:val="-3"/>
          <w:vertAlign w:val="superscript"/>
        </w:rPr>
        <w:t xml:space="preserve">+ </w:t>
      </w:r>
      <w:r w:rsidR="00237E88">
        <w:rPr>
          <w:color w:val="000000"/>
          <w:spacing w:val="-3"/>
        </w:rPr>
        <w:t>(</w:t>
      </w:r>
      <w:r w:rsidR="00237E88" w:rsidRPr="00093BEA">
        <w:rPr>
          <w:color w:val="000000"/>
          <w:spacing w:val="-3"/>
        </w:rPr>
        <w:t>n=7-9)</w:t>
      </w:r>
      <w:r w:rsidR="00027A19">
        <w:rPr>
          <w:color w:val="000000"/>
          <w:spacing w:val="-3"/>
        </w:rPr>
        <w:t xml:space="preserve"> in MC38 tumors.</w:t>
      </w:r>
      <w:r w:rsidR="00780A14">
        <w:rPr>
          <w:color w:val="000000"/>
          <w:spacing w:val="-3"/>
        </w:rPr>
        <w:t xml:space="preserve"> </w:t>
      </w:r>
      <w:r w:rsidR="00780A14" w:rsidRPr="009147C1">
        <w:rPr>
          <w:color w:val="000000"/>
          <w:spacing w:val="-3"/>
        </w:rPr>
        <w:t>The m</w:t>
      </w:r>
      <w:r w:rsidR="0026755C" w:rsidRPr="009147C1">
        <w:rPr>
          <w:color w:val="000000"/>
          <w:spacing w:val="-3"/>
        </w:rPr>
        <w:t>yeloid</w:t>
      </w:r>
      <w:r w:rsidR="004D649B" w:rsidRPr="009147C1">
        <w:rPr>
          <w:color w:val="000000"/>
          <w:spacing w:val="-3"/>
        </w:rPr>
        <w:t xml:space="preserve"> cells were analyz</w:t>
      </w:r>
      <w:r w:rsidR="00780A14" w:rsidRPr="009147C1">
        <w:rPr>
          <w:color w:val="000000"/>
          <w:spacing w:val="-3"/>
        </w:rPr>
        <w:t>ed</w:t>
      </w:r>
      <w:r w:rsidR="0026755C" w:rsidRPr="00093BEA">
        <w:rPr>
          <w:color w:val="000000"/>
          <w:spacing w:val="-3"/>
        </w:rPr>
        <w:t xml:space="preserve"> using</w:t>
      </w:r>
      <w:r w:rsidR="0026755C">
        <w:rPr>
          <w:color w:val="000000"/>
          <w:spacing w:val="-3"/>
        </w:rPr>
        <w:t xml:space="preserve"> CD11b+ cells, divided</w:t>
      </w:r>
      <w:r w:rsidR="00BA0876">
        <w:rPr>
          <w:color w:val="000000"/>
          <w:spacing w:val="-3"/>
        </w:rPr>
        <w:t xml:space="preserve"> in two different populations (C</w:t>
      </w:r>
      <w:r w:rsidR="0026755C">
        <w:rPr>
          <w:color w:val="000000"/>
          <w:spacing w:val="-3"/>
        </w:rPr>
        <w:t xml:space="preserve">) </w:t>
      </w:r>
      <w:r w:rsidR="0026755C" w:rsidRPr="00093BEA">
        <w:rPr>
          <w:color w:val="000000"/>
          <w:spacing w:val="-3"/>
        </w:rPr>
        <w:t>Ly6C</w:t>
      </w:r>
      <w:r w:rsidR="0026755C" w:rsidRPr="00093BEA">
        <w:rPr>
          <w:color w:val="000000"/>
          <w:spacing w:val="-3"/>
          <w:vertAlign w:val="superscript"/>
        </w:rPr>
        <w:t>lo</w:t>
      </w:r>
      <w:r w:rsidR="0026755C" w:rsidRPr="00093BEA">
        <w:rPr>
          <w:color w:val="000000"/>
          <w:spacing w:val="-3"/>
        </w:rPr>
        <w:t>Ly6G</w:t>
      </w:r>
      <w:r w:rsidR="0026755C" w:rsidRPr="00093BEA">
        <w:rPr>
          <w:color w:val="000000"/>
          <w:spacing w:val="-3"/>
          <w:vertAlign w:val="superscript"/>
        </w:rPr>
        <w:t xml:space="preserve">hi </w:t>
      </w:r>
      <w:r w:rsidR="0026755C">
        <w:rPr>
          <w:color w:val="000000"/>
          <w:spacing w:val="-3"/>
        </w:rPr>
        <w:t>and</w:t>
      </w:r>
      <w:r w:rsidR="0026755C" w:rsidRPr="00093BEA">
        <w:rPr>
          <w:color w:val="000000"/>
          <w:spacing w:val="-3"/>
        </w:rPr>
        <w:t xml:space="preserve"> </w:t>
      </w:r>
      <w:r w:rsidR="00BA0876">
        <w:rPr>
          <w:color w:val="000000"/>
          <w:spacing w:val="-3"/>
        </w:rPr>
        <w:t>(D</w:t>
      </w:r>
      <w:r w:rsidR="0026755C">
        <w:rPr>
          <w:color w:val="000000"/>
          <w:spacing w:val="-3"/>
        </w:rPr>
        <w:t xml:space="preserve">) </w:t>
      </w:r>
      <w:r w:rsidR="0026755C" w:rsidRPr="00093BEA">
        <w:rPr>
          <w:color w:val="000000"/>
          <w:spacing w:val="-3"/>
        </w:rPr>
        <w:t>Ly6C</w:t>
      </w:r>
      <w:r w:rsidR="0026755C" w:rsidRPr="00093BEA">
        <w:rPr>
          <w:color w:val="000000"/>
          <w:spacing w:val="-3"/>
          <w:vertAlign w:val="superscript"/>
        </w:rPr>
        <w:t>lo</w:t>
      </w:r>
      <w:r w:rsidR="0026755C" w:rsidRPr="00093BEA">
        <w:rPr>
          <w:color w:val="000000"/>
          <w:spacing w:val="-3"/>
        </w:rPr>
        <w:t>Ly6G</w:t>
      </w:r>
      <w:r w:rsidR="0026755C" w:rsidRPr="00093BEA">
        <w:rPr>
          <w:color w:val="000000"/>
          <w:spacing w:val="-3"/>
          <w:vertAlign w:val="superscript"/>
        </w:rPr>
        <w:t>hi</w:t>
      </w:r>
      <w:r w:rsidR="0026755C">
        <w:rPr>
          <w:color w:val="000000"/>
          <w:spacing w:val="-3"/>
          <w:vertAlign w:val="superscript"/>
        </w:rPr>
        <w:t xml:space="preserve"> </w:t>
      </w:r>
      <w:r w:rsidR="0026755C">
        <w:rPr>
          <w:color w:val="000000"/>
          <w:spacing w:val="-3"/>
        </w:rPr>
        <w:t>(</w:t>
      </w:r>
      <w:r w:rsidR="0026755C" w:rsidRPr="00093BEA">
        <w:rPr>
          <w:color w:val="000000"/>
          <w:spacing w:val="-3"/>
        </w:rPr>
        <w:t>n=7-9).</w:t>
      </w:r>
      <w:r w:rsidR="0026755C" w:rsidRPr="0026755C">
        <w:rPr>
          <w:color w:val="000000"/>
          <w:spacing w:val="-3"/>
        </w:rPr>
        <w:t xml:space="preserve"> </w:t>
      </w:r>
      <w:r w:rsidR="00BA0876">
        <w:rPr>
          <w:color w:val="000000"/>
          <w:spacing w:val="-3"/>
        </w:rPr>
        <w:t xml:space="preserve">(E) </w:t>
      </w:r>
      <w:r w:rsidR="00027A19">
        <w:rPr>
          <w:color w:val="000000"/>
          <w:spacing w:val="-3"/>
        </w:rPr>
        <w:t>The MC38</w:t>
      </w:r>
      <w:r w:rsidR="00027A19" w:rsidRPr="00093BEA">
        <w:rPr>
          <w:color w:val="000000"/>
          <w:spacing w:val="-3"/>
        </w:rPr>
        <w:t xml:space="preserve"> t</w:t>
      </w:r>
      <w:r w:rsidR="00027A19">
        <w:rPr>
          <w:color w:val="000000"/>
          <w:spacing w:val="-3"/>
        </w:rPr>
        <w:t>umor associated macrophages (n=12-13) were analysed to the populations (F) CD206+, (G) MHCII+ and (H) MHCII+ CD206+.</w:t>
      </w:r>
      <w:r w:rsidR="008953D4">
        <w:rPr>
          <w:color w:val="000000"/>
          <w:spacing w:val="-3"/>
        </w:rPr>
        <w:t xml:space="preserve"> </w:t>
      </w:r>
      <w:r w:rsidR="0026755C" w:rsidRPr="00093BEA">
        <w:rPr>
          <w:color w:val="000000"/>
          <w:spacing w:val="-3"/>
        </w:rPr>
        <w:t xml:space="preserve">The </w:t>
      </w:r>
      <w:r w:rsidR="00B977B5" w:rsidRPr="00093BEA">
        <w:rPr>
          <w:color w:val="000000"/>
          <w:spacing w:val="-3"/>
        </w:rPr>
        <w:t>B16D5 t</w:t>
      </w:r>
      <w:r w:rsidR="00B977B5">
        <w:rPr>
          <w:color w:val="000000"/>
          <w:spacing w:val="-3"/>
        </w:rPr>
        <w:t xml:space="preserve">umor </w:t>
      </w:r>
      <w:r w:rsidR="0026755C" w:rsidRPr="00093BEA">
        <w:rPr>
          <w:color w:val="000000"/>
          <w:spacing w:val="-3"/>
        </w:rPr>
        <w:t xml:space="preserve">associated </w:t>
      </w:r>
      <w:r w:rsidR="00B977B5" w:rsidRPr="00093BEA">
        <w:rPr>
          <w:color w:val="000000"/>
          <w:spacing w:val="-3"/>
        </w:rPr>
        <w:t>macrophages</w:t>
      </w:r>
      <w:r w:rsidR="00B977B5">
        <w:rPr>
          <w:color w:val="000000"/>
          <w:spacing w:val="-3"/>
        </w:rPr>
        <w:t xml:space="preserve"> </w:t>
      </w:r>
      <w:r>
        <w:rPr>
          <w:color w:val="000000"/>
          <w:spacing w:val="-3"/>
        </w:rPr>
        <w:t>(CD45+F4/80+CD11b+Gr1</w:t>
      </w:r>
      <w:r w:rsidR="0026755C">
        <w:rPr>
          <w:color w:val="000000"/>
          <w:spacing w:val="-3"/>
        </w:rPr>
        <w:t>) </w:t>
      </w:r>
      <w:r w:rsidR="0026755C" w:rsidRPr="00093BEA">
        <w:rPr>
          <w:color w:val="000000"/>
          <w:spacing w:val="-3"/>
        </w:rPr>
        <w:t>were ana</w:t>
      </w:r>
      <w:r w:rsidR="0026755C">
        <w:rPr>
          <w:color w:val="000000"/>
          <w:spacing w:val="-3"/>
        </w:rPr>
        <w:t>l</w:t>
      </w:r>
      <w:r w:rsidR="0026755C" w:rsidRPr="00093BEA">
        <w:rPr>
          <w:color w:val="000000"/>
          <w:spacing w:val="-3"/>
        </w:rPr>
        <w:t xml:space="preserve">ysed according the markers MHCII and CD206 (n=6-5), gates on </w:t>
      </w:r>
      <w:r w:rsidR="00027A19">
        <w:rPr>
          <w:color w:val="000000"/>
          <w:spacing w:val="-3"/>
        </w:rPr>
        <w:t>(I</w:t>
      </w:r>
      <w:r w:rsidR="00541D8F">
        <w:rPr>
          <w:color w:val="000000"/>
          <w:spacing w:val="-3"/>
        </w:rPr>
        <w:t xml:space="preserve">) </w:t>
      </w:r>
      <w:r w:rsidR="0026755C" w:rsidRPr="00093BEA">
        <w:rPr>
          <w:color w:val="000000"/>
          <w:spacing w:val="-3"/>
        </w:rPr>
        <w:t>MHCII</w:t>
      </w:r>
      <w:r w:rsidR="0026755C" w:rsidRPr="00093BEA">
        <w:rPr>
          <w:color w:val="000000"/>
          <w:spacing w:val="-3"/>
          <w:vertAlign w:val="superscript"/>
        </w:rPr>
        <w:t>-</w:t>
      </w:r>
      <w:r w:rsidR="00541D8F">
        <w:rPr>
          <w:color w:val="000000"/>
          <w:spacing w:val="-3"/>
        </w:rPr>
        <w:t>CD206+</w:t>
      </w:r>
      <w:r w:rsidR="0026755C" w:rsidRPr="00093BEA">
        <w:rPr>
          <w:color w:val="000000"/>
          <w:spacing w:val="-3"/>
        </w:rPr>
        <w:t xml:space="preserve">, </w:t>
      </w:r>
      <w:r w:rsidR="00027A19">
        <w:rPr>
          <w:color w:val="000000"/>
          <w:spacing w:val="-3"/>
        </w:rPr>
        <w:t>(J</w:t>
      </w:r>
      <w:r w:rsidR="00541D8F">
        <w:rPr>
          <w:color w:val="000000"/>
          <w:spacing w:val="-3"/>
        </w:rPr>
        <w:t xml:space="preserve">) </w:t>
      </w:r>
      <w:r w:rsidR="0026755C" w:rsidRPr="00093BEA">
        <w:rPr>
          <w:color w:val="000000"/>
          <w:spacing w:val="-3"/>
        </w:rPr>
        <w:t>MHCII+CD206</w:t>
      </w:r>
      <w:r w:rsidR="0026755C" w:rsidRPr="00093BEA">
        <w:rPr>
          <w:color w:val="000000"/>
          <w:spacing w:val="-3"/>
          <w:vertAlign w:val="superscript"/>
        </w:rPr>
        <w:t>- </w:t>
      </w:r>
      <w:r w:rsidR="0026755C" w:rsidRPr="00093BEA">
        <w:rPr>
          <w:color w:val="000000"/>
          <w:spacing w:val="-3"/>
        </w:rPr>
        <w:t xml:space="preserve"> an</w:t>
      </w:r>
      <w:r w:rsidR="00541D8F">
        <w:rPr>
          <w:color w:val="000000"/>
          <w:spacing w:val="-3"/>
        </w:rPr>
        <w:t xml:space="preserve">d (K) </w:t>
      </w:r>
      <w:r w:rsidR="00B977B5">
        <w:rPr>
          <w:color w:val="000000"/>
          <w:spacing w:val="-3"/>
        </w:rPr>
        <w:t>MHCII+CD206+</w:t>
      </w:r>
      <w:r w:rsidR="00B977B5" w:rsidRPr="00093BEA">
        <w:rPr>
          <w:color w:val="000000"/>
          <w:spacing w:val="-3"/>
        </w:rPr>
        <w:t>. Statistical analysis by unpai</w:t>
      </w:r>
      <w:r w:rsidR="00B977B5">
        <w:rPr>
          <w:color w:val="000000"/>
          <w:spacing w:val="-3"/>
        </w:rPr>
        <w:t>red Student’s t- test. * P&lt;0.05 and *** P&lt; 0.001.</w:t>
      </w:r>
    </w:p>
    <w:p w14:paraId="222FDADC" w14:textId="3F1643B4" w:rsidR="006A5A3E" w:rsidRDefault="007B1DB6" w:rsidP="002A5C13">
      <w:pPr>
        <w:widowControl w:val="0"/>
        <w:autoSpaceDE w:val="0"/>
        <w:autoSpaceDN w:val="0"/>
        <w:adjustRightInd w:val="0"/>
        <w:spacing w:line="360" w:lineRule="auto"/>
        <w:jc w:val="both"/>
        <w:rPr>
          <w:color w:val="000000"/>
          <w:spacing w:val="-3"/>
        </w:rPr>
      </w:pPr>
      <w:r>
        <w:rPr>
          <w:noProof/>
        </w:rPr>
        <w:drawing>
          <wp:inline distT="0" distB="0" distL="0" distR="0" wp14:anchorId="543020A3" wp14:editId="5560FBA8">
            <wp:extent cx="5723890" cy="6743700"/>
            <wp:effectExtent l="0" t="0" r="0" b="12700"/>
            <wp:docPr id="5" name="Picture 5" descr="../../../../../../../Desktop/S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5-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6743700"/>
                    </a:xfrm>
                    <a:prstGeom prst="rect">
                      <a:avLst/>
                    </a:prstGeom>
                    <a:noFill/>
                    <a:ln>
                      <a:noFill/>
                    </a:ln>
                  </pic:spPr>
                </pic:pic>
              </a:graphicData>
            </a:graphic>
          </wp:inline>
        </w:drawing>
      </w:r>
    </w:p>
    <w:p w14:paraId="029D2BCE" w14:textId="3F2C9B1C" w:rsidR="00FA5E88" w:rsidRPr="00774653" w:rsidRDefault="00BA45F0" w:rsidP="00FA5E88">
      <w:pPr>
        <w:spacing w:line="360" w:lineRule="auto"/>
        <w:jc w:val="both"/>
        <w:rPr>
          <w:lang w:val="en-US"/>
        </w:rPr>
      </w:pPr>
      <w:r w:rsidRPr="009147C1">
        <w:rPr>
          <w:b/>
        </w:rPr>
        <w:t>S5-</w:t>
      </w:r>
      <w:r w:rsidR="00A371C9" w:rsidRPr="009147C1">
        <w:rPr>
          <w:b/>
        </w:rPr>
        <w:t>Hyperglycemia impacts macrophage polarization.</w:t>
      </w:r>
      <w:r w:rsidR="00A371C9" w:rsidRPr="009147C1">
        <w:rPr>
          <w:lang w:val="en-US"/>
        </w:rPr>
        <w:t xml:space="preserve"> </w:t>
      </w:r>
      <w:r w:rsidR="00B90338" w:rsidRPr="009147C1">
        <w:rPr>
          <w:color w:val="000000"/>
          <w:spacing w:val="-3"/>
        </w:rPr>
        <w:t>Cell infiltrates were determined in GFAT1 deficient MC38 solid tumors (shGFAT1) and the control MC38 transduced with a scramble (shGFAT1) in hyperglycaemic mice treated with Streptozotocin (HyG) or the euglycaemic group (EuG). Tumor associated macrophages (CD45+F4/80+CD11b+Gr1) were analysed according the markers MHC-II and CD206 (n=4-5), gates on MHC-II</w:t>
      </w:r>
      <w:r w:rsidR="00B90338" w:rsidRPr="009147C1">
        <w:rPr>
          <w:color w:val="000000"/>
          <w:spacing w:val="-3"/>
          <w:vertAlign w:val="superscript"/>
        </w:rPr>
        <w:t>+</w:t>
      </w:r>
      <w:r w:rsidR="00B90338" w:rsidRPr="009147C1">
        <w:rPr>
          <w:color w:val="000000"/>
          <w:spacing w:val="-3"/>
        </w:rPr>
        <w:t>CD206</w:t>
      </w:r>
      <w:r w:rsidR="00B90338" w:rsidRPr="009147C1">
        <w:rPr>
          <w:color w:val="000000"/>
          <w:spacing w:val="-3"/>
          <w:vertAlign w:val="superscript"/>
        </w:rPr>
        <w:t>- </w:t>
      </w:r>
      <w:r w:rsidR="00B90338" w:rsidRPr="009147C1">
        <w:rPr>
          <w:color w:val="000000"/>
          <w:spacing w:val="-3"/>
        </w:rPr>
        <w:t>(A) and MHC-II</w:t>
      </w:r>
      <w:r w:rsidR="00B90338" w:rsidRPr="009147C1">
        <w:rPr>
          <w:color w:val="000000"/>
          <w:spacing w:val="-3"/>
          <w:vertAlign w:val="superscript"/>
        </w:rPr>
        <w:t>-</w:t>
      </w:r>
      <w:r w:rsidR="00B90338" w:rsidRPr="009147C1">
        <w:rPr>
          <w:color w:val="000000"/>
          <w:spacing w:val="-3"/>
        </w:rPr>
        <w:t>CD206</w:t>
      </w:r>
      <w:r w:rsidR="00B90338" w:rsidRPr="009147C1">
        <w:rPr>
          <w:color w:val="000000"/>
          <w:spacing w:val="-3"/>
          <w:vertAlign w:val="superscript"/>
        </w:rPr>
        <w:t>+</w:t>
      </w:r>
      <w:r w:rsidR="00B90338" w:rsidRPr="009147C1">
        <w:rPr>
          <w:color w:val="000000"/>
          <w:spacing w:val="-3"/>
        </w:rPr>
        <w:t>(B).</w:t>
      </w:r>
      <w:r w:rsidR="00B90338" w:rsidRPr="009147C1">
        <w:rPr>
          <w:lang w:val="en-US"/>
        </w:rPr>
        <w:t xml:space="preserve"> </w:t>
      </w:r>
      <w:r w:rsidR="004E2DE1" w:rsidRPr="009147C1">
        <w:rPr>
          <w:lang w:val="en-US"/>
        </w:rPr>
        <w:t>Bone marrow derived macrophages</w:t>
      </w:r>
      <w:r w:rsidR="00A371C9" w:rsidRPr="009147C1">
        <w:rPr>
          <w:lang w:val="en-US"/>
        </w:rPr>
        <w:t xml:space="preserve"> were </w:t>
      </w:r>
      <w:r w:rsidR="00A371C9" w:rsidRPr="009147C1">
        <w:rPr>
          <w:spacing w:val="-3"/>
          <w:lang w:val="en-US"/>
        </w:rPr>
        <w:t>differentiated with M-CSF (20 ng/ml) for 6 days in high glucose (HG, 25 mM) or low glucose (LG, 5</w:t>
      </w:r>
      <w:r w:rsidR="009C0B96" w:rsidRPr="009147C1">
        <w:rPr>
          <w:spacing w:val="-3"/>
          <w:lang w:val="en-US"/>
        </w:rPr>
        <w:t xml:space="preserve"> </w:t>
      </w:r>
      <w:r w:rsidR="00A371C9" w:rsidRPr="009147C1">
        <w:rPr>
          <w:spacing w:val="-3"/>
          <w:lang w:val="en-US"/>
        </w:rPr>
        <w:t>mM) DMEM. MC38 cells were</w:t>
      </w:r>
      <w:r w:rsidR="00B90338" w:rsidRPr="009147C1">
        <w:rPr>
          <w:spacing w:val="-3"/>
          <w:lang w:val="en-US"/>
        </w:rPr>
        <w:t xml:space="preserve"> </w:t>
      </w:r>
      <w:r w:rsidR="00A371C9" w:rsidRPr="009147C1">
        <w:rPr>
          <w:lang w:val="en-US"/>
        </w:rPr>
        <w:t>co-cultured with macrophages at different</w:t>
      </w:r>
      <w:r w:rsidR="004E2DE1" w:rsidRPr="009147C1">
        <w:rPr>
          <w:lang w:val="en-US"/>
        </w:rPr>
        <w:t xml:space="preserve"> time points </w:t>
      </w:r>
      <w:r w:rsidR="00B90338" w:rsidRPr="009147C1">
        <w:rPr>
          <w:lang w:val="en-US"/>
        </w:rPr>
        <w:t>2, 4 or 24 hours</w:t>
      </w:r>
      <w:r w:rsidR="00701380" w:rsidRPr="009147C1">
        <w:rPr>
          <w:lang w:val="en-US"/>
        </w:rPr>
        <w:t xml:space="preserve">. </w:t>
      </w:r>
      <w:r w:rsidR="004E2DE1" w:rsidRPr="009147C1">
        <w:t xml:space="preserve">Macrophage </w:t>
      </w:r>
      <w:r w:rsidR="00A371C9" w:rsidRPr="009147C1">
        <w:t xml:space="preserve">polarization was accessed by staining against CD206, CD86 and MHC-II. </w:t>
      </w:r>
      <w:r w:rsidR="004E2DE1" w:rsidRPr="009147C1">
        <w:t>The macrophages were pre-gated to macr</w:t>
      </w:r>
      <w:r w:rsidR="00B90338" w:rsidRPr="009147C1">
        <w:t>ophage markers (CD11b and F4/80</w:t>
      </w:r>
      <w:r w:rsidR="004E2DE1" w:rsidRPr="009147C1">
        <w:t>) and to the population MHC-II</w:t>
      </w:r>
      <w:r w:rsidR="004E2DE1" w:rsidRPr="009147C1">
        <w:rPr>
          <w:vertAlign w:val="superscript"/>
        </w:rPr>
        <w:t>-</w:t>
      </w:r>
      <w:r w:rsidR="004E2DE1" w:rsidRPr="009147C1">
        <w:t>CD206</w:t>
      </w:r>
      <w:r w:rsidR="004E2DE1" w:rsidRPr="009147C1">
        <w:rPr>
          <w:vertAlign w:val="superscript"/>
        </w:rPr>
        <w:t>+</w:t>
      </w:r>
      <w:r w:rsidR="00B90338" w:rsidRPr="009147C1">
        <w:t xml:space="preserve"> after 4 (C) or 24 (D</w:t>
      </w:r>
      <w:r w:rsidR="004E2DE1" w:rsidRPr="009147C1">
        <w:t>) hours incubation or MHC-II</w:t>
      </w:r>
      <w:r w:rsidR="00AF3784" w:rsidRPr="009147C1">
        <w:rPr>
          <w:vertAlign w:val="superscript"/>
        </w:rPr>
        <w:t>+</w:t>
      </w:r>
      <w:r w:rsidR="004E2DE1" w:rsidRPr="009147C1">
        <w:t>CD206</w:t>
      </w:r>
      <w:r w:rsidR="00AF3784" w:rsidRPr="009147C1">
        <w:rPr>
          <w:vertAlign w:val="superscript"/>
        </w:rPr>
        <w:t>-</w:t>
      </w:r>
      <w:r w:rsidR="00AF3784" w:rsidRPr="009147C1">
        <w:t xml:space="preserve"> </w:t>
      </w:r>
      <w:r w:rsidR="00B90338" w:rsidRPr="009147C1">
        <w:t xml:space="preserve"> after 2 (E), 4 (F) or 24 (G</w:t>
      </w:r>
      <w:r w:rsidR="004E2DE1" w:rsidRPr="009147C1">
        <w:t>) hours.</w:t>
      </w:r>
      <w:r w:rsidR="0059374F" w:rsidRPr="009147C1">
        <w:t xml:space="preserve"> The M1</w:t>
      </w:r>
      <w:r w:rsidR="00420A1B" w:rsidRPr="009147C1">
        <w:t xml:space="preserve">, </w:t>
      </w:r>
      <w:r w:rsidR="0059374F" w:rsidRPr="009147C1">
        <w:t>marker</w:t>
      </w:r>
      <w:r w:rsidR="00420A1B" w:rsidRPr="009147C1">
        <w:t>,</w:t>
      </w:r>
      <w:r w:rsidR="0059374F" w:rsidRPr="009147C1">
        <w:t xml:space="preserve"> </w:t>
      </w:r>
      <w:r w:rsidR="00420A1B" w:rsidRPr="009147C1">
        <w:t xml:space="preserve">CD86, </w:t>
      </w:r>
      <w:r w:rsidR="0059374F" w:rsidRPr="009147C1">
        <w:t xml:space="preserve">was analysed in the </w:t>
      </w:r>
      <w:r w:rsidR="00B90338" w:rsidRPr="009147C1">
        <w:t>macrophage population after 2 (H), 4 (I) or 24 (J</w:t>
      </w:r>
      <w:r w:rsidR="0059374F" w:rsidRPr="009147C1">
        <w:t xml:space="preserve">) hours </w:t>
      </w:r>
      <w:r w:rsidR="00420A1B" w:rsidRPr="009147C1">
        <w:t>of</w:t>
      </w:r>
      <w:r w:rsidR="00B90338" w:rsidRPr="009147C1">
        <w:t xml:space="preserve"> co-culture</w:t>
      </w:r>
      <w:r w:rsidR="00F90DC7" w:rsidRPr="009147C1">
        <w:rPr>
          <w:b/>
          <w:bCs/>
          <w:lang w:val="en-US"/>
        </w:rPr>
        <w:t xml:space="preserve">. </w:t>
      </w:r>
      <w:r w:rsidR="00F90DC7" w:rsidRPr="009147C1">
        <w:t>After</w:t>
      </w:r>
      <w:r w:rsidR="00FA5E88" w:rsidRPr="009147C1">
        <w:t xml:space="preserve"> STZ injection</w:t>
      </w:r>
      <w:r w:rsidR="00F90DC7" w:rsidRPr="009147C1">
        <w:t xml:space="preserve">, BALB/c mice received i.p. 0.5 ml of pristane oil (Sigma-Aldrich). The peritoneal cells were collected after 2 weeks of the pristane injection </w:t>
      </w:r>
      <w:r w:rsidR="00FA5E88" w:rsidRPr="009147C1">
        <w:t xml:space="preserve">(n=4-5) </w:t>
      </w:r>
      <w:r w:rsidR="00F90DC7" w:rsidRPr="009147C1">
        <w:t>and analysed by FACS using macrophage polarization markers MHC-II</w:t>
      </w:r>
      <w:r w:rsidR="00FA5E88" w:rsidRPr="009147C1">
        <w:t xml:space="preserve"> and CD206 (K-L</w:t>
      </w:r>
      <w:r w:rsidR="00F90DC7" w:rsidRPr="009147C1">
        <w:t>) and Ly6C or Ly6G positive cells</w:t>
      </w:r>
      <w:r w:rsidR="00FA5E88" w:rsidRPr="009147C1">
        <w:t xml:space="preserve"> (M-N</w:t>
      </w:r>
      <w:r w:rsidR="00F90DC7" w:rsidRPr="009147C1">
        <w:t>).</w:t>
      </w:r>
      <w:r w:rsidR="00FA5E88" w:rsidRPr="009147C1">
        <w:rPr>
          <w:color w:val="000000"/>
          <w:spacing w:val="-3"/>
        </w:rPr>
        <w:t xml:space="preserve"> </w:t>
      </w:r>
      <w:r w:rsidR="002B4F7E" w:rsidRPr="009147C1">
        <w:rPr>
          <w:lang w:val="en-US"/>
        </w:rPr>
        <w:t>MC38 cancer cells were implanted subcutaneously in NOD SCID mice</w:t>
      </w:r>
      <w:r w:rsidR="00FA5E88" w:rsidRPr="009147C1">
        <w:rPr>
          <w:lang w:val="en-US"/>
        </w:rPr>
        <w:t xml:space="preserve"> (n= 6-10)</w:t>
      </w:r>
      <w:r w:rsidR="002B4F7E" w:rsidRPr="009147C1">
        <w:rPr>
          <w:lang w:val="en-US"/>
        </w:rPr>
        <w:t xml:space="preserve"> and</w:t>
      </w:r>
      <w:r w:rsidR="00DF43B3" w:rsidRPr="009147C1">
        <w:rPr>
          <w:lang w:val="en-US"/>
        </w:rPr>
        <w:t xml:space="preserve"> the tumor associated macrophages analyzed according the polarizations markers </w:t>
      </w:r>
      <w:r w:rsidR="00DF43B3" w:rsidRPr="009147C1">
        <w:rPr>
          <w:color w:val="000000"/>
          <w:spacing w:val="-3"/>
        </w:rPr>
        <w:t>MHC-II</w:t>
      </w:r>
      <w:r w:rsidR="00DF43B3" w:rsidRPr="009147C1">
        <w:rPr>
          <w:color w:val="000000"/>
          <w:spacing w:val="-3"/>
          <w:vertAlign w:val="superscript"/>
        </w:rPr>
        <w:t>-</w:t>
      </w:r>
      <w:r w:rsidR="00DF43B3" w:rsidRPr="009147C1">
        <w:rPr>
          <w:color w:val="000000"/>
          <w:spacing w:val="-3"/>
        </w:rPr>
        <w:t>CD206</w:t>
      </w:r>
      <w:r w:rsidR="00DF43B3" w:rsidRPr="009147C1">
        <w:rPr>
          <w:color w:val="000000"/>
          <w:spacing w:val="-3"/>
          <w:vertAlign w:val="superscript"/>
        </w:rPr>
        <w:t>+</w:t>
      </w:r>
      <w:r w:rsidR="00FA5E88" w:rsidRPr="009147C1">
        <w:rPr>
          <w:color w:val="000000"/>
          <w:spacing w:val="-3"/>
        </w:rPr>
        <w:t>(O</w:t>
      </w:r>
      <w:r w:rsidR="00DF43B3" w:rsidRPr="009147C1">
        <w:rPr>
          <w:color w:val="000000"/>
          <w:spacing w:val="-3"/>
        </w:rPr>
        <w:t>) and MHC-II</w:t>
      </w:r>
      <w:r w:rsidR="00DF43B3" w:rsidRPr="009147C1">
        <w:rPr>
          <w:color w:val="000000"/>
          <w:spacing w:val="-3"/>
          <w:vertAlign w:val="superscript"/>
        </w:rPr>
        <w:t>+</w:t>
      </w:r>
      <w:r w:rsidR="00DF43B3" w:rsidRPr="009147C1">
        <w:rPr>
          <w:color w:val="000000"/>
          <w:spacing w:val="-3"/>
        </w:rPr>
        <w:t>CD206</w:t>
      </w:r>
      <w:r w:rsidR="00DF43B3" w:rsidRPr="009147C1">
        <w:rPr>
          <w:color w:val="000000"/>
          <w:spacing w:val="-3"/>
          <w:vertAlign w:val="superscript"/>
        </w:rPr>
        <w:t>- </w:t>
      </w:r>
      <w:r w:rsidR="00FA5E88" w:rsidRPr="009147C1">
        <w:rPr>
          <w:color w:val="000000"/>
          <w:spacing w:val="-3"/>
        </w:rPr>
        <w:t>(P</w:t>
      </w:r>
      <w:r w:rsidR="00DF43B3" w:rsidRPr="009147C1">
        <w:rPr>
          <w:color w:val="000000"/>
          <w:spacing w:val="-3"/>
        </w:rPr>
        <w:t>).</w:t>
      </w:r>
      <w:r w:rsidR="005B4D1F" w:rsidRPr="009147C1">
        <w:rPr>
          <w:color w:val="000000"/>
          <w:spacing w:val="-3"/>
        </w:rPr>
        <w:t xml:space="preserve"> </w:t>
      </w:r>
      <w:r w:rsidR="005B4D1F" w:rsidRPr="009147C1">
        <w:rPr>
          <w:lang w:val="en-US"/>
        </w:rPr>
        <w:t>Results are expressed as mean ± S.D. p values were calculated using one-way</w:t>
      </w:r>
      <w:r w:rsidR="00A40DED" w:rsidRPr="009147C1">
        <w:rPr>
          <w:lang w:val="en-US"/>
        </w:rPr>
        <w:t xml:space="preserve"> ANOVA</w:t>
      </w:r>
      <w:r w:rsidR="005B4D1F" w:rsidRPr="009147C1">
        <w:rPr>
          <w:lang w:val="en-US"/>
        </w:rPr>
        <w:t xml:space="preserve"> with Tukey post-test. </w:t>
      </w:r>
      <w:r w:rsidR="00FA5E88" w:rsidRPr="009147C1">
        <w:rPr>
          <w:lang w:val="en-US"/>
        </w:rPr>
        <w:t xml:space="preserve">* </w:t>
      </w:r>
      <w:r w:rsidR="00FA5E88" w:rsidRPr="009147C1">
        <w:rPr>
          <w:i/>
          <w:lang w:val="en-US"/>
        </w:rPr>
        <w:t>P</w:t>
      </w:r>
      <w:r w:rsidR="00FA5E88" w:rsidRPr="009147C1">
        <w:rPr>
          <w:lang w:val="en-US"/>
        </w:rPr>
        <w:t xml:space="preserve"> &lt; 0.05, ** </w:t>
      </w:r>
      <w:r w:rsidR="00FA5E88" w:rsidRPr="009147C1">
        <w:rPr>
          <w:i/>
          <w:lang w:val="en-US"/>
        </w:rPr>
        <w:t>P</w:t>
      </w:r>
      <w:r w:rsidR="00FA5E88" w:rsidRPr="009147C1">
        <w:rPr>
          <w:lang w:val="en-US"/>
        </w:rPr>
        <w:t xml:space="preserve"> &lt; 0.01, *** </w:t>
      </w:r>
      <w:r w:rsidR="00FA5E88" w:rsidRPr="009147C1">
        <w:rPr>
          <w:i/>
          <w:lang w:val="en-US"/>
        </w:rPr>
        <w:t>P</w:t>
      </w:r>
      <w:r w:rsidR="00FA5E88" w:rsidRPr="009147C1">
        <w:rPr>
          <w:lang w:val="en-US"/>
        </w:rPr>
        <w:t xml:space="preserve"> &lt; 0.001.</w:t>
      </w:r>
    </w:p>
    <w:p w14:paraId="7B927E99" w14:textId="0EA2477C" w:rsidR="00A371C9" w:rsidRPr="00FA5E88" w:rsidRDefault="00A371C9" w:rsidP="002A5C13">
      <w:pPr>
        <w:spacing w:line="360" w:lineRule="auto"/>
        <w:jc w:val="both"/>
        <w:rPr>
          <w:color w:val="000000"/>
          <w:spacing w:val="-3"/>
          <w:highlight w:val="yellow"/>
        </w:rPr>
      </w:pPr>
    </w:p>
    <w:p w14:paraId="03BCACDB" w14:textId="09AC13B7" w:rsidR="0059374F" w:rsidRDefault="0059374F" w:rsidP="00A371C9">
      <w:pPr>
        <w:spacing w:line="360" w:lineRule="auto"/>
        <w:jc w:val="both"/>
      </w:pPr>
    </w:p>
    <w:p w14:paraId="797A0720" w14:textId="56B6E936" w:rsidR="008457E6" w:rsidRPr="00186A18" w:rsidRDefault="002D2F3D" w:rsidP="00186A18">
      <w:pPr>
        <w:spacing w:line="360" w:lineRule="auto"/>
        <w:jc w:val="both"/>
        <w:rPr>
          <w:color w:val="000000"/>
          <w:spacing w:val="-3"/>
        </w:rPr>
      </w:pPr>
      <w:r>
        <w:rPr>
          <w:noProof/>
          <w:color w:val="000000"/>
          <w:spacing w:val="-3"/>
        </w:rPr>
        <w:drawing>
          <wp:inline distT="0" distB="0" distL="0" distR="0" wp14:anchorId="7DBE230E" wp14:editId="201B69CF">
            <wp:extent cx="5723255" cy="8107680"/>
            <wp:effectExtent l="0" t="0" r="0" b="0"/>
            <wp:docPr id="19" name="Picture 19"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255" cy="8107680"/>
                    </a:xfrm>
                    <a:prstGeom prst="rect">
                      <a:avLst/>
                    </a:prstGeom>
                    <a:noFill/>
                    <a:ln>
                      <a:noFill/>
                    </a:ln>
                  </pic:spPr>
                </pic:pic>
              </a:graphicData>
            </a:graphic>
          </wp:inline>
        </w:drawing>
      </w:r>
    </w:p>
    <w:p w14:paraId="18C7EABB" w14:textId="038BB1AC" w:rsidR="002A5B57" w:rsidRPr="007C32AB" w:rsidRDefault="00BA45F0" w:rsidP="00186A18">
      <w:pPr>
        <w:spacing w:line="360" w:lineRule="auto"/>
        <w:jc w:val="both"/>
        <w:rPr>
          <w:color w:val="000000" w:themeColor="text1"/>
        </w:rPr>
      </w:pPr>
      <w:r>
        <w:rPr>
          <w:b/>
          <w:bCs/>
          <w:color w:val="000000" w:themeColor="text1"/>
        </w:rPr>
        <w:t>Figure S6</w:t>
      </w:r>
      <w:r w:rsidR="009361E6" w:rsidRPr="00186A18">
        <w:rPr>
          <w:b/>
          <w:bCs/>
          <w:color w:val="000000" w:themeColor="text1"/>
        </w:rPr>
        <w:t>-</w:t>
      </w:r>
      <w:r w:rsidR="00794B66" w:rsidRPr="00186A18">
        <w:rPr>
          <w:b/>
          <w:bCs/>
          <w:color w:val="000000" w:themeColor="text1"/>
        </w:rPr>
        <w:t xml:space="preserve"> </w:t>
      </w:r>
      <w:r w:rsidR="003F20BE" w:rsidRPr="00186A18">
        <w:rPr>
          <w:b/>
          <w:bCs/>
          <w:color w:val="000000"/>
          <w:spacing w:val="-3"/>
        </w:rPr>
        <w:t>Hyperglycemia affects macrophage polarization through O-GlcN</w:t>
      </w:r>
      <w:r w:rsidR="001B354D">
        <w:rPr>
          <w:b/>
          <w:bCs/>
          <w:color w:val="000000"/>
          <w:spacing w:val="-3"/>
        </w:rPr>
        <w:t>A</w:t>
      </w:r>
      <w:r w:rsidR="003F20BE" w:rsidRPr="00186A18">
        <w:rPr>
          <w:b/>
          <w:bCs/>
          <w:color w:val="000000"/>
          <w:spacing w:val="-3"/>
        </w:rPr>
        <w:t>cylation.</w:t>
      </w:r>
      <w:r w:rsidR="004B0E4B" w:rsidRPr="007C32AB">
        <w:rPr>
          <w:bCs/>
          <w:color w:val="000000"/>
          <w:spacing w:val="-3"/>
        </w:rPr>
        <w:t xml:space="preserve"> </w:t>
      </w:r>
      <w:r w:rsidR="00794B66" w:rsidRPr="007C32AB">
        <w:rPr>
          <w:color w:val="000000" w:themeColor="text1"/>
        </w:rPr>
        <w:t>Volcano plot of differentially expressed genes between</w:t>
      </w:r>
      <w:r w:rsidR="0086156C" w:rsidRPr="007C32AB">
        <w:rPr>
          <w:color w:val="000000" w:themeColor="text1"/>
        </w:rPr>
        <w:t xml:space="preserve"> Euglyemic and Hyperglicemic MC38 tumors </w:t>
      </w:r>
      <w:r w:rsidR="001F488C" w:rsidRPr="007C32AB">
        <w:rPr>
          <w:color w:val="000000" w:themeColor="text1"/>
        </w:rPr>
        <w:t>(n=3-4</w:t>
      </w:r>
      <w:r w:rsidR="00794B66" w:rsidRPr="007C32AB">
        <w:rPr>
          <w:color w:val="000000" w:themeColor="text1"/>
        </w:rPr>
        <w:t>)</w:t>
      </w:r>
      <w:r w:rsidR="009361E6" w:rsidRPr="007C32AB">
        <w:rPr>
          <w:color w:val="000000" w:themeColor="text1"/>
        </w:rPr>
        <w:t xml:space="preserve">. </w:t>
      </w:r>
      <w:r w:rsidR="009361E6" w:rsidRPr="007C32AB">
        <w:rPr>
          <w:color w:val="000000" w:themeColor="text1"/>
          <w:lang w:val="en-US"/>
        </w:rPr>
        <w:t xml:space="preserve">(A) RNA was extracted from MC38 tumors and </w:t>
      </w:r>
      <w:r w:rsidR="001B354D" w:rsidRPr="007C32AB">
        <w:rPr>
          <w:color w:val="000000" w:themeColor="text1"/>
          <w:lang w:val="en-US"/>
        </w:rPr>
        <w:t>analyzed</w:t>
      </w:r>
      <w:r w:rsidR="009361E6" w:rsidRPr="007C32AB">
        <w:rPr>
          <w:color w:val="000000" w:themeColor="text1"/>
          <w:lang w:val="en-US"/>
        </w:rPr>
        <w:t xml:space="preserve"> by Nanostring </w:t>
      </w:r>
      <w:r w:rsidR="001B354D" w:rsidRPr="007C32AB">
        <w:rPr>
          <w:color w:val="000000" w:themeColor="text1"/>
          <w:lang w:val="en-US"/>
        </w:rPr>
        <w:t>platform</w:t>
      </w:r>
      <w:r w:rsidR="009361E6" w:rsidRPr="007C32AB">
        <w:rPr>
          <w:color w:val="000000" w:themeColor="text1"/>
          <w:lang w:val="en-US"/>
        </w:rPr>
        <w:t xml:space="preserve">. </w:t>
      </w:r>
      <w:r w:rsidR="009361E6" w:rsidRPr="007C32AB">
        <w:rPr>
          <w:color w:val="000000" w:themeColor="text1"/>
        </w:rPr>
        <w:t xml:space="preserve">The volcano plot shows in red the genes with a p-value &lt; 0.05. The </w:t>
      </w:r>
      <w:r w:rsidR="001B354D" w:rsidRPr="007C32AB">
        <w:rPr>
          <w:color w:val="000000" w:themeColor="text1"/>
        </w:rPr>
        <w:t>labelled</w:t>
      </w:r>
      <w:r w:rsidR="009361E6" w:rsidRPr="007C32AB">
        <w:rPr>
          <w:color w:val="000000" w:themeColor="text1"/>
        </w:rPr>
        <w:t xml:space="preserve"> genes are the ones with a p-value &lt; 0.05 and absolute logFC &gt;0.75.</w:t>
      </w:r>
      <w:r w:rsidR="00116F90" w:rsidRPr="007C32AB">
        <w:rPr>
          <w:color w:val="000000" w:themeColor="text1"/>
        </w:rPr>
        <w:t xml:space="preserve"> </w:t>
      </w:r>
      <w:r w:rsidR="004B0E4B" w:rsidRPr="007C32AB">
        <w:rPr>
          <w:color w:val="000000" w:themeColor="text1"/>
        </w:rPr>
        <w:t xml:space="preserve">(B) </w:t>
      </w:r>
      <w:r w:rsidR="002A5B57" w:rsidRPr="007C32AB">
        <w:rPr>
          <w:color w:val="000000" w:themeColor="text1"/>
        </w:rPr>
        <w:t xml:space="preserve">BMDM </w:t>
      </w:r>
      <w:r w:rsidR="00550C48" w:rsidRPr="007C32AB">
        <w:rPr>
          <w:color w:val="000000" w:themeColor="text1"/>
        </w:rPr>
        <w:t xml:space="preserve">differentiated with </w:t>
      </w:r>
      <w:r w:rsidR="002A5B57" w:rsidRPr="007C32AB">
        <w:rPr>
          <w:color w:val="000000" w:themeColor="text1"/>
        </w:rPr>
        <w:t xml:space="preserve">L929 </w:t>
      </w:r>
      <w:r w:rsidR="00550C48" w:rsidRPr="007C32AB">
        <w:rPr>
          <w:color w:val="000000" w:themeColor="text1"/>
        </w:rPr>
        <w:t xml:space="preserve">supernatant </w:t>
      </w:r>
      <w:r w:rsidR="004B0E4B" w:rsidRPr="007C32AB">
        <w:rPr>
          <w:color w:val="000000" w:themeColor="text1"/>
        </w:rPr>
        <w:t>or M-CSF were</w:t>
      </w:r>
      <w:r w:rsidR="002A5B57" w:rsidRPr="007C32AB">
        <w:rPr>
          <w:color w:val="000000" w:themeColor="text1"/>
        </w:rPr>
        <w:t xml:space="preserve"> polarized i</w:t>
      </w:r>
      <w:r w:rsidR="004B0E4B" w:rsidRPr="007C32AB">
        <w:rPr>
          <w:color w:val="000000" w:themeColor="text1"/>
        </w:rPr>
        <w:t>n DMEM HG (high glucose, 25 mM) or</w:t>
      </w:r>
      <w:r w:rsidR="002A5B57" w:rsidRPr="007C32AB">
        <w:rPr>
          <w:color w:val="000000" w:themeColor="text1"/>
        </w:rPr>
        <w:t xml:space="preserve"> LG (low glucose, 5mM)</w:t>
      </w:r>
      <w:r w:rsidR="000B1FD4" w:rsidRPr="007C32AB">
        <w:rPr>
          <w:color w:val="000000" w:themeColor="text1"/>
        </w:rPr>
        <w:t>.</w:t>
      </w:r>
      <w:r w:rsidR="002D2F3D">
        <w:rPr>
          <w:color w:val="000000" w:themeColor="text1"/>
        </w:rPr>
        <w:t xml:space="preserve"> (C) The quantification of O-GlcNAcylation using the antibody RL-2 by western blotting and the metabolites UDP-Hexoses (D), GDP-Fucose (E) and CMP-Neu5Ac (F</w:t>
      </w:r>
      <w:r w:rsidR="004B0E4B" w:rsidRPr="007C32AB">
        <w:rPr>
          <w:color w:val="000000" w:themeColor="text1"/>
        </w:rPr>
        <w:t>) were extracted and analysed measured by mass spectrometry.</w:t>
      </w:r>
      <w:r w:rsidR="002D2F3D">
        <w:rPr>
          <w:color w:val="000000" w:themeColor="text1"/>
        </w:rPr>
        <w:t xml:space="preserve"> (G</w:t>
      </w:r>
      <w:r w:rsidR="00EA1976" w:rsidRPr="007C32AB">
        <w:rPr>
          <w:color w:val="000000" w:themeColor="text1"/>
        </w:rPr>
        <w:t>) The levels of Arginase1 (Arg1) and Nitric oxide synthase 2 (NOS2) were analysed in</w:t>
      </w:r>
      <w:r w:rsidR="002A5B57" w:rsidRPr="007C32AB">
        <w:rPr>
          <w:color w:val="000000" w:themeColor="text1"/>
        </w:rPr>
        <w:t xml:space="preserve"> the </w:t>
      </w:r>
      <w:r w:rsidR="00EA1976" w:rsidRPr="007C32AB">
        <w:rPr>
          <w:color w:val="000000" w:themeColor="text1"/>
        </w:rPr>
        <w:t xml:space="preserve">polarized macrophages M1 and M2. </w:t>
      </w:r>
      <w:r w:rsidR="002A5B57" w:rsidRPr="007C32AB">
        <w:rPr>
          <w:color w:val="000000" w:themeColor="text1"/>
        </w:rPr>
        <w:t>O-GlcN</w:t>
      </w:r>
      <w:r w:rsidR="001B354D">
        <w:rPr>
          <w:color w:val="000000" w:themeColor="text1"/>
        </w:rPr>
        <w:t>A</w:t>
      </w:r>
      <w:r w:rsidR="002A5B57" w:rsidRPr="007C32AB">
        <w:rPr>
          <w:color w:val="000000" w:themeColor="text1"/>
        </w:rPr>
        <w:t>cylation</w:t>
      </w:r>
      <w:r w:rsidR="00EA1976" w:rsidRPr="007C32AB">
        <w:rPr>
          <w:color w:val="000000" w:themeColor="text1"/>
        </w:rPr>
        <w:t xml:space="preserve"> was accessed </w:t>
      </w:r>
      <w:r w:rsidR="002A5B57" w:rsidRPr="007C32AB">
        <w:rPr>
          <w:color w:val="000000" w:themeColor="text1"/>
        </w:rPr>
        <w:t xml:space="preserve">after 24 hours treatment of </w:t>
      </w:r>
      <w:r w:rsidR="002D2F3D">
        <w:rPr>
          <w:color w:val="000000" w:themeColor="text1"/>
        </w:rPr>
        <w:t>(H) OSMI1, (I</w:t>
      </w:r>
      <w:r w:rsidR="00EA1976" w:rsidRPr="007C32AB">
        <w:rPr>
          <w:color w:val="000000" w:themeColor="text1"/>
        </w:rPr>
        <w:t xml:space="preserve">) DON and </w:t>
      </w:r>
      <w:r w:rsidR="001B354D">
        <w:rPr>
          <w:color w:val="000000" w:themeColor="text1"/>
        </w:rPr>
        <w:t xml:space="preserve">TMG </w:t>
      </w:r>
      <w:r w:rsidR="002D2F3D">
        <w:rPr>
          <w:color w:val="000000" w:themeColor="text1"/>
        </w:rPr>
        <w:t>(J</w:t>
      </w:r>
      <w:r w:rsidR="00EA1976" w:rsidRPr="007C32AB">
        <w:rPr>
          <w:color w:val="000000" w:themeColor="text1"/>
        </w:rPr>
        <w:t>).</w:t>
      </w:r>
      <w:r w:rsidR="005B4D1F">
        <w:rPr>
          <w:color w:val="000000" w:themeColor="text1"/>
        </w:rPr>
        <w:t xml:space="preserve"> </w:t>
      </w:r>
    </w:p>
    <w:p w14:paraId="63700ECA" w14:textId="77777777" w:rsidR="00A0715F" w:rsidRPr="007C32AB" w:rsidRDefault="00A0715F" w:rsidP="00186A18">
      <w:pPr>
        <w:tabs>
          <w:tab w:val="right" w:pos="9360"/>
        </w:tabs>
        <w:spacing w:line="360" w:lineRule="auto"/>
        <w:jc w:val="both"/>
      </w:pPr>
    </w:p>
    <w:p w14:paraId="5CF44781" w14:textId="77777777" w:rsidR="00A0715F" w:rsidRPr="007C32AB" w:rsidRDefault="00A0715F" w:rsidP="00186A18">
      <w:pPr>
        <w:tabs>
          <w:tab w:val="right" w:pos="9360"/>
        </w:tabs>
        <w:spacing w:line="360" w:lineRule="auto"/>
        <w:jc w:val="both"/>
      </w:pPr>
    </w:p>
    <w:p w14:paraId="08C2C434" w14:textId="77777777" w:rsidR="00EA1976" w:rsidRPr="007C32AB" w:rsidRDefault="00EA1976" w:rsidP="00186A18">
      <w:pPr>
        <w:tabs>
          <w:tab w:val="right" w:pos="9360"/>
        </w:tabs>
        <w:spacing w:line="360" w:lineRule="auto"/>
        <w:jc w:val="both"/>
      </w:pPr>
    </w:p>
    <w:p w14:paraId="2BB88805" w14:textId="77777777" w:rsidR="00EA1976" w:rsidRPr="007C32AB" w:rsidRDefault="00EA1976" w:rsidP="00186A18">
      <w:pPr>
        <w:tabs>
          <w:tab w:val="right" w:pos="9360"/>
        </w:tabs>
        <w:spacing w:line="360" w:lineRule="auto"/>
        <w:jc w:val="both"/>
      </w:pPr>
    </w:p>
    <w:p w14:paraId="6146EEB2" w14:textId="3FEFAE51" w:rsidR="00EA1976" w:rsidRPr="007C32AB" w:rsidRDefault="00EA1976" w:rsidP="00186A18">
      <w:pPr>
        <w:tabs>
          <w:tab w:val="right" w:pos="9360"/>
        </w:tabs>
        <w:spacing w:line="360" w:lineRule="auto"/>
        <w:jc w:val="both"/>
      </w:pPr>
    </w:p>
    <w:p w14:paraId="79401C6B" w14:textId="77777777" w:rsidR="00EA1976" w:rsidRPr="007C32AB" w:rsidRDefault="00EA1976" w:rsidP="00186A18">
      <w:pPr>
        <w:tabs>
          <w:tab w:val="right" w:pos="9360"/>
        </w:tabs>
        <w:spacing w:line="360" w:lineRule="auto"/>
        <w:jc w:val="both"/>
      </w:pPr>
    </w:p>
    <w:p w14:paraId="2267FDD3" w14:textId="77777777" w:rsidR="00A0715F" w:rsidRPr="007C32AB" w:rsidRDefault="00A0715F" w:rsidP="00186A18">
      <w:pPr>
        <w:tabs>
          <w:tab w:val="right" w:pos="9360"/>
        </w:tabs>
        <w:spacing w:line="360" w:lineRule="auto"/>
        <w:jc w:val="both"/>
      </w:pPr>
    </w:p>
    <w:p w14:paraId="0A8158F4" w14:textId="1BDDB60D" w:rsidR="00A0715F" w:rsidRPr="007C32AB" w:rsidRDefault="006A5A3E" w:rsidP="00186A18">
      <w:pPr>
        <w:tabs>
          <w:tab w:val="right" w:pos="9360"/>
        </w:tabs>
        <w:spacing w:line="360" w:lineRule="auto"/>
        <w:jc w:val="both"/>
      </w:pPr>
      <w:r>
        <w:rPr>
          <w:noProof/>
        </w:rPr>
        <w:drawing>
          <wp:inline distT="0" distB="0" distL="0" distR="0" wp14:anchorId="1F64A023" wp14:editId="1130E569">
            <wp:extent cx="5715000" cy="5802630"/>
            <wp:effectExtent l="0" t="0" r="0" b="0"/>
            <wp:docPr id="33" name="Picture 33" descr="../../../../../../../Desktop/S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7-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802630"/>
                    </a:xfrm>
                    <a:prstGeom prst="rect">
                      <a:avLst/>
                    </a:prstGeom>
                    <a:noFill/>
                    <a:ln>
                      <a:noFill/>
                    </a:ln>
                  </pic:spPr>
                </pic:pic>
              </a:graphicData>
            </a:graphic>
          </wp:inline>
        </w:drawing>
      </w:r>
    </w:p>
    <w:p w14:paraId="1F3E3F31" w14:textId="77777777" w:rsidR="00A0715F" w:rsidRPr="007C32AB" w:rsidRDefault="00A0715F" w:rsidP="00186A18">
      <w:pPr>
        <w:tabs>
          <w:tab w:val="right" w:pos="9360"/>
        </w:tabs>
        <w:spacing w:line="360" w:lineRule="auto"/>
        <w:jc w:val="both"/>
      </w:pPr>
    </w:p>
    <w:p w14:paraId="320AF745" w14:textId="5AD14DC4" w:rsidR="00A0715F" w:rsidRDefault="00A0715F" w:rsidP="00186A18">
      <w:pPr>
        <w:tabs>
          <w:tab w:val="right" w:pos="9360"/>
        </w:tabs>
        <w:spacing w:line="360" w:lineRule="auto"/>
        <w:jc w:val="both"/>
      </w:pPr>
    </w:p>
    <w:p w14:paraId="69BCDBF2" w14:textId="771D9A0F" w:rsidR="00A0715F" w:rsidRDefault="00A0715F" w:rsidP="00186A18">
      <w:pPr>
        <w:tabs>
          <w:tab w:val="right" w:pos="9360"/>
        </w:tabs>
        <w:spacing w:line="360" w:lineRule="auto"/>
        <w:jc w:val="both"/>
      </w:pPr>
    </w:p>
    <w:p w14:paraId="5C81BF97" w14:textId="6E256142" w:rsidR="00BD50A4" w:rsidRPr="00774653" w:rsidRDefault="00BA45F0" w:rsidP="00BD50A4">
      <w:pPr>
        <w:spacing w:line="360" w:lineRule="auto"/>
        <w:jc w:val="both"/>
        <w:rPr>
          <w:lang w:val="en-US"/>
        </w:rPr>
      </w:pPr>
      <w:r>
        <w:rPr>
          <w:b/>
          <w:bCs/>
        </w:rPr>
        <w:t>Figure S7</w:t>
      </w:r>
      <w:r w:rsidR="009B6880" w:rsidRPr="00186A18">
        <w:rPr>
          <w:b/>
          <w:bCs/>
        </w:rPr>
        <w:t xml:space="preserve"> </w:t>
      </w:r>
      <w:r w:rsidR="00EA1976" w:rsidRPr="00186A18">
        <w:rPr>
          <w:b/>
          <w:bCs/>
        </w:rPr>
        <w:t>-</w:t>
      </w:r>
      <w:r w:rsidR="007C32AB" w:rsidRPr="00186A18">
        <w:rPr>
          <w:b/>
          <w:bCs/>
          <w:lang w:val="en-US"/>
        </w:rPr>
        <w:t xml:space="preserve"> Flux through HBP induces M2 polarization.</w:t>
      </w:r>
      <w:r w:rsidR="00B83479">
        <w:rPr>
          <w:b/>
          <w:bCs/>
          <w:lang w:val="en-US"/>
        </w:rPr>
        <w:t xml:space="preserve"> </w:t>
      </w:r>
      <w:r w:rsidR="007C32AB" w:rsidRPr="00166661">
        <w:rPr>
          <w:lang w:val="en-US"/>
        </w:rPr>
        <w:t xml:space="preserve">Hyperglycemia (HyG) was induced in </w:t>
      </w:r>
      <w:r w:rsidR="007C32AB" w:rsidRPr="00166661">
        <w:rPr>
          <w:i/>
          <w:lang w:val="en-US"/>
        </w:rPr>
        <w:t>vivo </w:t>
      </w:r>
      <w:r w:rsidR="007C32AB" w:rsidRPr="00166661">
        <w:rPr>
          <w:lang w:val="en-US"/>
        </w:rPr>
        <w:t xml:space="preserve">by </w:t>
      </w:r>
      <w:r w:rsidR="0051022B">
        <w:rPr>
          <w:lang w:val="en-US"/>
        </w:rPr>
        <w:t>i.p.</w:t>
      </w:r>
      <w:r w:rsidR="0051022B" w:rsidRPr="00166661">
        <w:rPr>
          <w:lang w:val="en-US"/>
        </w:rPr>
        <w:t xml:space="preserve"> </w:t>
      </w:r>
      <w:r w:rsidR="007C32AB" w:rsidRPr="00166661">
        <w:rPr>
          <w:lang w:val="en-US"/>
        </w:rPr>
        <w:t>injection of streptozotocin (STZ) 150 mg/kg, while Eugly</w:t>
      </w:r>
      <w:r w:rsidR="0046079D">
        <w:rPr>
          <w:lang w:val="en-US"/>
        </w:rPr>
        <w:t>c</w:t>
      </w:r>
      <w:r w:rsidR="007C32AB" w:rsidRPr="00166661">
        <w:rPr>
          <w:lang w:val="en-US"/>
        </w:rPr>
        <w:t xml:space="preserve">emic control (EuG) received the vehicle. </w:t>
      </w:r>
      <w:r w:rsidR="00BD50A4">
        <w:t>C57bl/6 mice were injected s.c. with MC38 cells and</w:t>
      </w:r>
      <w:r w:rsidR="00BD50A4">
        <w:rPr>
          <w:lang w:val="en-US"/>
        </w:rPr>
        <w:t xml:space="preserve"> w</w:t>
      </w:r>
      <w:r w:rsidR="007C32AB" w:rsidRPr="00166661">
        <w:rPr>
          <w:lang w:val="en-US"/>
        </w:rPr>
        <w:t>hen tumors reached 300-400 mm</w:t>
      </w:r>
      <w:r w:rsidR="007C32AB" w:rsidRPr="00166661">
        <w:rPr>
          <w:vertAlign w:val="superscript"/>
          <w:lang w:val="en-US"/>
        </w:rPr>
        <w:t>3</w:t>
      </w:r>
      <w:r w:rsidR="0051022B">
        <w:rPr>
          <w:vertAlign w:val="superscript"/>
          <w:lang w:val="en-US"/>
        </w:rPr>
        <w:t xml:space="preserve"> </w:t>
      </w:r>
      <w:r w:rsidR="007C32AB" w:rsidRPr="00166661">
        <w:rPr>
          <w:lang w:val="en-US"/>
        </w:rPr>
        <w:t>mice received DON (10 mg/mg) i.p. each 3 d</w:t>
      </w:r>
      <w:r>
        <w:rPr>
          <w:lang w:val="en-US"/>
        </w:rPr>
        <w:t>ay</w:t>
      </w:r>
      <w:r w:rsidR="006A5A3E">
        <w:rPr>
          <w:lang w:val="en-US"/>
        </w:rPr>
        <w:t xml:space="preserve">s and tumors were measured. </w:t>
      </w:r>
      <w:r w:rsidR="007C32AB" w:rsidRPr="00166661">
        <w:rPr>
          <w:lang w:val="en-US"/>
        </w:rPr>
        <w:t xml:space="preserve">Macrophage polarization was analysed after one single </w:t>
      </w:r>
      <w:r w:rsidR="0051022B" w:rsidRPr="00166661">
        <w:rPr>
          <w:lang w:val="en-US"/>
        </w:rPr>
        <w:t>injection</w:t>
      </w:r>
      <w:r w:rsidR="007C32AB" w:rsidRPr="00166661">
        <w:rPr>
          <w:lang w:val="en-US"/>
        </w:rPr>
        <w:t xml:space="preserve"> of DON (10 mg/kg) or TMG (20 mg/kg) when the tumors reached 300-400</w:t>
      </w:r>
      <w:r w:rsidR="0051022B">
        <w:rPr>
          <w:lang w:val="en-US"/>
        </w:rPr>
        <w:t xml:space="preserve"> </w:t>
      </w:r>
      <w:r w:rsidR="007C32AB" w:rsidRPr="00166661">
        <w:rPr>
          <w:lang w:val="en-US"/>
        </w:rPr>
        <w:t>mm</w:t>
      </w:r>
      <w:r w:rsidR="007C32AB" w:rsidRPr="00166661">
        <w:rPr>
          <w:vertAlign w:val="superscript"/>
          <w:lang w:val="en-US"/>
        </w:rPr>
        <w:t>3</w:t>
      </w:r>
      <w:r w:rsidR="007C32AB" w:rsidRPr="00166661">
        <w:rPr>
          <w:lang w:val="en-US"/>
        </w:rPr>
        <w:t xml:space="preserve">. Two days after the treatment, tumors were </w:t>
      </w:r>
      <w:r w:rsidR="0051022B" w:rsidRPr="00166661">
        <w:rPr>
          <w:lang w:val="en-US"/>
        </w:rPr>
        <w:t>analyzed</w:t>
      </w:r>
      <w:r w:rsidR="007C32AB" w:rsidRPr="00166661">
        <w:rPr>
          <w:lang w:val="en-US"/>
        </w:rPr>
        <w:t xml:space="preserve"> by cytometry using macrophage markers CD11b</w:t>
      </w:r>
      <w:r w:rsidR="007C32AB" w:rsidRPr="00166661">
        <w:rPr>
          <w:vertAlign w:val="superscript"/>
          <w:lang w:val="en-US"/>
        </w:rPr>
        <w:t>+</w:t>
      </w:r>
      <w:r w:rsidR="007C32AB" w:rsidRPr="00166661">
        <w:rPr>
          <w:lang w:val="en-US"/>
        </w:rPr>
        <w:t>F4/80</w:t>
      </w:r>
      <w:r w:rsidR="007C32AB" w:rsidRPr="00166661">
        <w:rPr>
          <w:vertAlign w:val="superscript"/>
          <w:lang w:val="en-US"/>
        </w:rPr>
        <w:t>+</w:t>
      </w:r>
      <w:r w:rsidR="007C32AB" w:rsidRPr="00166661">
        <w:rPr>
          <w:lang w:val="en-US"/>
        </w:rPr>
        <w:t>Gr1</w:t>
      </w:r>
      <w:r w:rsidR="007C32AB" w:rsidRPr="00166661">
        <w:rPr>
          <w:vertAlign w:val="superscript"/>
          <w:lang w:val="en-US"/>
        </w:rPr>
        <w:t>-</w:t>
      </w:r>
      <w:r w:rsidR="007C32AB" w:rsidRPr="00166661">
        <w:rPr>
          <w:lang w:val="en-US"/>
        </w:rPr>
        <w:t xml:space="preserve"> and polarization markers MHCII and CD206</w:t>
      </w:r>
      <w:r w:rsidR="006A5A3E">
        <w:rPr>
          <w:lang w:val="en-US"/>
        </w:rPr>
        <w:t xml:space="preserve"> (A-D, </w:t>
      </w:r>
      <w:r w:rsidR="007B1DB6">
        <w:rPr>
          <w:lang w:val="en-US"/>
        </w:rPr>
        <w:t xml:space="preserve">n=4-5). </w:t>
      </w:r>
      <w:r w:rsidR="007C32AB">
        <w:t>Harmonized RNA-Seq data from The Cancer Genome Atlas (TCGA) database were retrieved using the software TCGA</w:t>
      </w:r>
      <w:r w:rsidR="0046079D">
        <w:t xml:space="preserve"> </w:t>
      </w:r>
      <w:r w:rsidR="007C32AB">
        <w:t>biolinks. The survival analysis was performed on the patients of all cancers which were split in two categories, top and low 50% of the list of patients ranked according to expression of the (</w:t>
      </w:r>
      <w:r w:rsidR="006A5A3E">
        <w:t>E) M2 or (F</w:t>
      </w:r>
      <w:r w:rsidR="007C32AB">
        <w:t>) OGT genes.</w:t>
      </w:r>
      <w:r w:rsidR="007C32AB">
        <w:rPr>
          <w:lang w:val="en-US"/>
        </w:rPr>
        <w:t xml:space="preserve"> </w:t>
      </w:r>
      <w:r w:rsidR="00BD50A4" w:rsidRPr="00774653">
        <w:rPr>
          <w:lang w:val="en-US"/>
        </w:rPr>
        <w:t xml:space="preserve">Results are </w:t>
      </w:r>
      <w:r w:rsidR="00BD50A4">
        <w:rPr>
          <w:lang w:val="en-US"/>
        </w:rPr>
        <w:t>shown</w:t>
      </w:r>
      <w:r w:rsidR="00BD50A4" w:rsidRPr="00774653">
        <w:rPr>
          <w:lang w:val="en-US"/>
        </w:rPr>
        <w:t xml:space="preserve"> as mean ± S.D. p values were calculated using Anova one-way with Tukey post-test. * </w:t>
      </w:r>
      <w:r w:rsidR="00BD50A4" w:rsidRPr="00774653">
        <w:rPr>
          <w:i/>
          <w:lang w:val="en-US"/>
        </w:rPr>
        <w:t>P</w:t>
      </w:r>
      <w:r w:rsidR="00BD50A4" w:rsidRPr="00774653">
        <w:rPr>
          <w:lang w:val="en-US"/>
        </w:rPr>
        <w:t xml:space="preserve"> &lt; 0.05, ** </w:t>
      </w:r>
      <w:r w:rsidR="00BD50A4" w:rsidRPr="00774653">
        <w:rPr>
          <w:i/>
          <w:lang w:val="en-US"/>
        </w:rPr>
        <w:t>P</w:t>
      </w:r>
      <w:r w:rsidR="00BD50A4" w:rsidRPr="00774653">
        <w:rPr>
          <w:lang w:val="en-US"/>
        </w:rPr>
        <w:t xml:space="preserve"> &lt; 0.01, *** </w:t>
      </w:r>
      <w:r w:rsidR="00BD50A4" w:rsidRPr="00774653">
        <w:rPr>
          <w:i/>
          <w:lang w:val="en-US"/>
        </w:rPr>
        <w:t>P</w:t>
      </w:r>
      <w:r w:rsidR="00BD50A4" w:rsidRPr="00774653">
        <w:rPr>
          <w:lang w:val="en-US"/>
        </w:rPr>
        <w:t xml:space="preserve"> &lt; 0.001.</w:t>
      </w:r>
    </w:p>
    <w:p w14:paraId="0EC7C69C" w14:textId="12E2ACD9" w:rsidR="007C32AB" w:rsidRPr="00166661" w:rsidRDefault="007C32AB" w:rsidP="00186A18">
      <w:pPr>
        <w:spacing w:line="360" w:lineRule="auto"/>
        <w:jc w:val="both"/>
        <w:rPr>
          <w:lang w:val="en-US"/>
        </w:rPr>
      </w:pPr>
    </w:p>
    <w:p w14:paraId="011B0FB8" w14:textId="77777777" w:rsidR="00A0715F" w:rsidRDefault="00A0715F" w:rsidP="00186A18">
      <w:pPr>
        <w:tabs>
          <w:tab w:val="right" w:pos="9360"/>
        </w:tabs>
        <w:spacing w:line="360" w:lineRule="auto"/>
        <w:jc w:val="both"/>
      </w:pPr>
    </w:p>
    <w:p w14:paraId="0636B102" w14:textId="125E6904" w:rsidR="00A0715F" w:rsidRDefault="00A0715F" w:rsidP="00186A18">
      <w:pPr>
        <w:tabs>
          <w:tab w:val="right" w:pos="9360"/>
        </w:tabs>
        <w:spacing w:line="360" w:lineRule="auto"/>
        <w:jc w:val="both"/>
      </w:pPr>
    </w:p>
    <w:p w14:paraId="4AEF8B41" w14:textId="62BE1D6B" w:rsidR="00186A18" w:rsidRDefault="00186A18" w:rsidP="00186A18">
      <w:pPr>
        <w:tabs>
          <w:tab w:val="right" w:pos="9360"/>
        </w:tabs>
        <w:spacing w:line="360" w:lineRule="auto"/>
        <w:jc w:val="both"/>
      </w:pPr>
    </w:p>
    <w:p w14:paraId="327B85C9" w14:textId="47C849C9" w:rsidR="00186A18" w:rsidRDefault="00186A18" w:rsidP="00186A18">
      <w:pPr>
        <w:tabs>
          <w:tab w:val="right" w:pos="9360"/>
        </w:tabs>
        <w:spacing w:line="360" w:lineRule="auto"/>
        <w:jc w:val="both"/>
      </w:pPr>
    </w:p>
    <w:p w14:paraId="69C36EB9" w14:textId="097B8CB9" w:rsidR="00186A18" w:rsidRDefault="00186A18" w:rsidP="00186A18">
      <w:pPr>
        <w:tabs>
          <w:tab w:val="right" w:pos="9360"/>
        </w:tabs>
        <w:spacing w:line="360" w:lineRule="auto"/>
        <w:jc w:val="both"/>
      </w:pPr>
    </w:p>
    <w:p w14:paraId="63D23CB1" w14:textId="77777777" w:rsidR="00186A18" w:rsidRDefault="00186A18" w:rsidP="00186A18">
      <w:pPr>
        <w:tabs>
          <w:tab w:val="right" w:pos="9360"/>
        </w:tabs>
        <w:spacing w:line="360" w:lineRule="auto"/>
        <w:jc w:val="both"/>
      </w:pPr>
    </w:p>
    <w:p w14:paraId="7B313ED0" w14:textId="77777777" w:rsidR="00A0715F" w:rsidRDefault="00A0715F" w:rsidP="00186A18">
      <w:pPr>
        <w:tabs>
          <w:tab w:val="right" w:pos="9360"/>
        </w:tabs>
        <w:spacing w:line="360" w:lineRule="auto"/>
        <w:jc w:val="both"/>
      </w:pPr>
    </w:p>
    <w:p w14:paraId="366B624F" w14:textId="77777777" w:rsidR="00E84BFC" w:rsidRDefault="00E84BFC" w:rsidP="00186A18">
      <w:pPr>
        <w:tabs>
          <w:tab w:val="right" w:pos="9360"/>
        </w:tabs>
        <w:spacing w:line="360" w:lineRule="auto"/>
        <w:jc w:val="both"/>
      </w:pPr>
    </w:p>
    <w:p w14:paraId="50A73C3A" w14:textId="77777777" w:rsidR="00E84BFC" w:rsidRDefault="00E84BFC" w:rsidP="00186A18">
      <w:pPr>
        <w:tabs>
          <w:tab w:val="right" w:pos="9360"/>
        </w:tabs>
        <w:spacing w:line="360" w:lineRule="auto"/>
        <w:jc w:val="both"/>
      </w:pPr>
    </w:p>
    <w:p w14:paraId="3ABE5A82" w14:textId="1AD15892" w:rsidR="00E84BFC" w:rsidRDefault="00BC0842" w:rsidP="00186A18">
      <w:pPr>
        <w:tabs>
          <w:tab w:val="right" w:pos="9360"/>
        </w:tabs>
        <w:spacing w:line="360" w:lineRule="auto"/>
        <w:jc w:val="both"/>
      </w:pPr>
      <w:r>
        <w:rPr>
          <w:noProof/>
        </w:rPr>
        <w:drawing>
          <wp:inline distT="0" distB="0" distL="0" distR="0" wp14:anchorId="1B36606D" wp14:editId="66926FA1">
            <wp:extent cx="5723255" cy="5174615"/>
            <wp:effectExtent l="0" t="0" r="0" b="6985"/>
            <wp:docPr id="15" name="Picture 15"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255" cy="5174615"/>
                    </a:xfrm>
                    <a:prstGeom prst="rect">
                      <a:avLst/>
                    </a:prstGeom>
                    <a:noFill/>
                    <a:ln>
                      <a:noFill/>
                    </a:ln>
                  </pic:spPr>
                </pic:pic>
              </a:graphicData>
            </a:graphic>
          </wp:inline>
        </w:drawing>
      </w:r>
    </w:p>
    <w:p w14:paraId="6C3F8DC9" w14:textId="77777777" w:rsidR="00BC0842" w:rsidRDefault="00BC0842" w:rsidP="00186A18">
      <w:pPr>
        <w:spacing w:line="360" w:lineRule="auto"/>
        <w:jc w:val="both"/>
        <w:rPr>
          <w:b/>
          <w:bCs/>
          <w:color w:val="000000" w:themeColor="text1"/>
        </w:rPr>
      </w:pPr>
    </w:p>
    <w:p w14:paraId="5D2F536D" w14:textId="77777777" w:rsidR="00BC0842" w:rsidRDefault="00BC0842" w:rsidP="00186A18">
      <w:pPr>
        <w:spacing w:line="360" w:lineRule="auto"/>
        <w:jc w:val="both"/>
        <w:rPr>
          <w:b/>
          <w:bCs/>
          <w:color w:val="000000" w:themeColor="text1"/>
        </w:rPr>
      </w:pPr>
    </w:p>
    <w:p w14:paraId="7BA05CBA" w14:textId="77777777" w:rsidR="00BC0842" w:rsidRDefault="00BC0842" w:rsidP="00186A18">
      <w:pPr>
        <w:spacing w:line="360" w:lineRule="auto"/>
        <w:jc w:val="both"/>
        <w:rPr>
          <w:b/>
          <w:bCs/>
          <w:color w:val="000000" w:themeColor="text1"/>
        </w:rPr>
      </w:pPr>
    </w:p>
    <w:p w14:paraId="52124D7F" w14:textId="77777777" w:rsidR="00BC0842" w:rsidRDefault="00BC0842" w:rsidP="00186A18">
      <w:pPr>
        <w:spacing w:line="360" w:lineRule="auto"/>
        <w:jc w:val="both"/>
        <w:rPr>
          <w:b/>
          <w:bCs/>
          <w:color w:val="000000" w:themeColor="text1"/>
        </w:rPr>
      </w:pPr>
    </w:p>
    <w:p w14:paraId="2333D9C7" w14:textId="77777777" w:rsidR="00BC0842" w:rsidRDefault="00BC0842" w:rsidP="00186A18">
      <w:pPr>
        <w:spacing w:line="360" w:lineRule="auto"/>
        <w:jc w:val="both"/>
        <w:rPr>
          <w:b/>
          <w:bCs/>
          <w:color w:val="000000" w:themeColor="text1"/>
        </w:rPr>
      </w:pPr>
    </w:p>
    <w:p w14:paraId="17367C90" w14:textId="77777777" w:rsidR="00BC0842" w:rsidRDefault="00BC0842" w:rsidP="00186A18">
      <w:pPr>
        <w:spacing w:line="360" w:lineRule="auto"/>
        <w:jc w:val="both"/>
        <w:rPr>
          <w:b/>
          <w:bCs/>
          <w:color w:val="000000" w:themeColor="text1"/>
        </w:rPr>
      </w:pPr>
    </w:p>
    <w:p w14:paraId="20556EEA" w14:textId="77777777" w:rsidR="00BC0842" w:rsidRDefault="00BC0842" w:rsidP="00186A18">
      <w:pPr>
        <w:spacing w:line="360" w:lineRule="auto"/>
        <w:jc w:val="both"/>
        <w:rPr>
          <w:b/>
          <w:bCs/>
          <w:color w:val="000000" w:themeColor="text1"/>
        </w:rPr>
      </w:pPr>
    </w:p>
    <w:p w14:paraId="088CCF3E" w14:textId="77777777" w:rsidR="00BC0842" w:rsidRDefault="00BC0842" w:rsidP="00186A18">
      <w:pPr>
        <w:spacing w:line="360" w:lineRule="auto"/>
        <w:jc w:val="both"/>
        <w:rPr>
          <w:b/>
          <w:bCs/>
          <w:color w:val="000000" w:themeColor="text1"/>
        </w:rPr>
      </w:pPr>
    </w:p>
    <w:p w14:paraId="1CF734E6" w14:textId="77777777" w:rsidR="00BC0842" w:rsidRDefault="00BC0842" w:rsidP="00186A18">
      <w:pPr>
        <w:spacing w:line="360" w:lineRule="auto"/>
        <w:jc w:val="both"/>
        <w:rPr>
          <w:b/>
          <w:bCs/>
          <w:color w:val="000000" w:themeColor="text1"/>
        </w:rPr>
      </w:pPr>
    </w:p>
    <w:p w14:paraId="52B517F2" w14:textId="77777777" w:rsidR="00BC0842" w:rsidRDefault="00BC0842" w:rsidP="00186A18">
      <w:pPr>
        <w:spacing w:line="360" w:lineRule="auto"/>
        <w:jc w:val="both"/>
        <w:rPr>
          <w:b/>
          <w:bCs/>
          <w:color w:val="000000" w:themeColor="text1"/>
        </w:rPr>
      </w:pPr>
    </w:p>
    <w:p w14:paraId="08648831" w14:textId="77777777" w:rsidR="00BC0842" w:rsidRDefault="00BC0842" w:rsidP="00186A18">
      <w:pPr>
        <w:spacing w:line="360" w:lineRule="auto"/>
        <w:jc w:val="both"/>
        <w:rPr>
          <w:b/>
          <w:bCs/>
          <w:color w:val="000000" w:themeColor="text1"/>
        </w:rPr>
      </w:pPr>
    </w:p>
    <w:p w14:paraId="13C97B26" w14:textId="77777777" w:rsidR="00BC0842" w:rsidRDefault="00BC0842" w:rsidP="00186A18">
      <w:pPr>
        <w:spacing w:line="360" w:lineRule="auto"/>
        <w:jc w:val="both"/>
        <w:rPr>
          <w:b/>
          <w:bCs/>
          <w:color w:val="000000" w:themeColor="text1"/>
        </w:rPr>
      </w:pPr>
    </w:p>
    <w:p w14:paraId="33860EE3" w14:textId="77777777" w:rsidR="00BC0842" w:rsidRDefault="00BC0842" w:rsidP="00186A18">
      <w:pPr>
        <w:spacing w:line="360" w:lineRule="auto"/>
        <w:jc w:val="both"/>
        <w:rPr>
          <w:b/>
          <w:bCs/>
          <w:color w:val="000000" w:themeColor="text1"/>
        </w:rPr>
      </w:pPr>
    </w:p>
    <w:p w14:paraId="4E9139DF" w14:textId="77777777" w:rsidR="00A712BC" w:rsidRDefault="00A712BC" w:rsidP="00186A18">
      <w:pPr>
        <w:spacing w:line="360" w:lineRule="auto"/>
        <w:jc w:val="both"/>
        <w:rPr>
          <w:b/>
          <w:bCs/>
          <w:color w:val="000000" w:themeColor="text1"/>
        </w:rPr>
      </w:pPr>
      <w:r>
        <w:rPr>
          <w:b/>
          <w:bCs/>
          <w:noProof/>
          <w:color w:val="000000" w:themeColor="text1"/>
        </w:rPr>
        <w:drawing>
          <wp:inline distT="0" distB="0" distL="0" distR="0" wp14:anchorId="1F0D1606" wp14:editId="6AAB0D79">
            <wp:extent cx="5716905" cy="5066665"/>
            <wp:effectExtent l="0" t="0" r="0" b="0"/>
            <wp:docPr id="17" name="Picture 17" descr="../../../../../../../Desk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5066665"/>
                    </a:xfrm>
                    <a:prstGeom prst="rect">
                      <a:avLst/>
                    </a:prstGeom>
                    <a:noFill/>
                    <a:ln>
                      <a:noFill/>
                    </a:ln>
                  </pic:spPr>
                </pic:pic>
              </a:graphicData>
            </a:graphic>
          </wp:inline>
        </w:drawing>
      </w:r>
    </w:p>
    <w:p w14:paraId="46575B91" w14:textId="77777777" w:rsidR="00A712BC" w:rsidRDefault="00A712BC" w:rsidP="00186A18">
      <w:pPr>
        <w:spacing w:line="360" w:lineRule="auto"/>
        <w:jc w:val="both"/>
        <w:rPr>
          <w:b/>
          <w:bCs/>
          <w:color w:val="000000" w:themeColor="text1"/>
        </w:rPr>
      </w:pPr>
    </w:p>
    <w:p w14:paraId="6191A607" w14:textId="276EC51E" w:rsidR="007C32AB" w:rsidRPr="00BA3237" w:rsidRDefault="00186A18" w:rsidP="00186A18">
      <w:pPr>
        <w:spacing w:line="360" w:lineRule="auto"/>
        <w:jc w:val="both"/>
        <w:rPr>
          <w:color w:val="000000" w:themeColor="text1"/>
          <w:lang w:val="en-US"/>
        </w:rPr>
      </w:pPr>
      <w:r>
        <w:rPr>
          <w:b/>
          <w:bCs/>
          <w:color w:val="000000" w:themeColor="text1"/>
        </w:rPr>
        <w:t xml:space="preserve">Figure </w:t>
      </w:r>
      <w:r w:rsidR="004D649B">
        <w:rPr>
          <w:b/>
          <w:bCs/>
          <w:color w:val="000000" w:themeColor="text1"/>
        </w:rPr>
        <w:t>S8</w:t>
      </w:r>
      <w:r>
        <w:rPr>
          <w:b/>
          <w:bCs/>
          <w:color w:val="000000" w:themeColor="text1"/>
        </w:rPr>
        <w:t xml:space="preserve"> </w:t>
      </w:r>
      <w:r w:rsidR="007C32AB" w:rsidRPr="00186A18">
        <w:rPr>
          <w:b/>
          <w:bCs/>
          <w:color w:val="000000" w:themeColor="text1"/>
        </w:rPr>
        <w:t>-</w:t>
      </w:r>
      <w:r w:rsidR="007C32AB" w:rsidRPr="00186A18">
        <w:rPr>
          <w:b/>
          <w:bCs/>
          <w:color w:val="000000" w:themeColor="text1"/>
          <w:lang w:val="en-US"/>
        </w:rPr>
        <w:t xml:space="preserve"> Diabetes induces M2 polarization in colorectal cancer</w:t>
      </w:r>
      <w:r>
        <w:rPr>
          <w:color w:val="000000" w:themeColor="text1"/>
          <w:lang w:val="en-US"/>
        </w:rPr>
        <w:t>.</w:t>
      </w:r>
      <w:r w:rsidR="00BA3237" w:rsidRPr="00BA3237">
        <w:rPr>
          <w:lang w:val="en-US"/>
        </w:rPr>
        <w:t xml:space="preserve"> </w:t>
      </w:r>
      <w:r w:rsidR="00BA3237" w:rsidRPr="00166661">
        <w:rPr>
          <w:lang w:val="en-US"/>
        </w:rPr>
        <w:t>CRC samples from patients with diabetes mel</w:t>
      </w:r>
      <w:r w:rsidR="00DA10D6">
        <w:rPr>
          <w:lang w:val="en-US"/>
        </w:rPr>
        <w:t>litus type 2 (DM) or not (control</w:t>
      </w:r>
      <w:r w:rsidR="00BA3237" w:rsidRPr="00166661">
        <w:rPr>
          <w:lang w:val="en-US"/>
        </w:rPr>
        <w:t xml:space="preserve">) were stained for the macrophage marker CD68 (green) and M2 polarization markers </w:t>
      </w:r>
      <w:r w:rsidR="00BA3237">
        <w:rPr>
          <w:lang w:val="en-US"/>
        </w:rPr>
        <w:t xml:space="preserve">(A) </w:t>
      </w:r>
      <w:r w:rsidR="00BA3237" w:rsidRPr="00166661">
        <w:rPr>
          <w:lang w:val="en-US"/>
        </w:rPr>
        <w:t xml:space="preserve">CD206 and </w:t>
      </w:r>
      <w:r w:rsidR="00BA3237">
        <w:rPr>
          <w:lang w:val="en-US"/>
        </w:rPr>
        <w:t xml:space="preserve">(B) </w:t>
      </w:r>
      <w:r w:rsidR="00BA3237" w:rsidRPr="00166661">
        <w:rPr>
          <w:lang w:val="en-US"/>
        </w:rPr>
        <w:t>CD163 (red).</w:t>
      </w:r>
      <w:r w:rsidR="00BA3237">
        <w:rPr>
          <w:lang w:val="en-US"/>
        </w:rPr>
        <w:t xml:space="preserve"> The </w:t>
      </w:r>
      <w:r w:rsidR="009A7013">
        <w:rPr>
          <w:lang w:val="en-US"/>
        </w:rPr>
        <w:t>nuclei were</w:t>
      </w:r>
      <w:r w:rsidR="00BA3237">
        <w:rPr>
          <w:lang w:val="en-US"/>
        </w:rPr>
        <w:t xml:space="preserve"> stained </w:t>
      </w:r>
      <w:r w:rsidR="00192D01">
        <w:rPr>
          <w:lang w:val="en-US"/>
        </w:rPr>
        <w:t>using mounting medium with</w:t>
      </w:r>
      <w:r w:rsidR="00BA3237">
        <w:rPr>
          <w:lang w:val="en-US"/>
        </w:rPr>
        <w:t xml:space="preserve"> DAPI (blue).</w:t>
      </w:r>
    </w:p>
    <w:p w14:paraId="2D8FDA16" w14:textId="6712319D" w:rsidR="00A0715F" w:rsidRDefault="00A0715F" w:rsidP="00186A18">
      <w:pPr>
        <w:tabs>
          <w:tab w:val="right" w:pos="9360"/>
        </w:tabs>
        <w:spacing w:line="360" w:lineRule="auto"/>
        <w:jc w:val="both"/>
      </w:pPr>
    </w:p>
    <w:p w14:paraId="02AE44CE" w14:textId="77777777" w:rsidR="00A0715F" w:rsidRDefault="00A0715F" w:rsidP="00186A18">
      <w:pPr>
        <w:tabs>
          <w:tab w:val="right" w:pos="9360"/>
        </w:tabs>
        <w:spacing w:line="360" w:lineRule="auto"/>
        <w:jc w:val="both"/>
      </w:pPr>
    </w:p>
    <w:p w14:paraId="20DE2A61" w14:textId="77777777" w:rsidR="00B254A9" w:rsidRDefault="00B254A9" w:rsidP="00186A18">
      <w:pPr>
        <w:spacing w:line="360" w:lineRule="auto"/>
        <w:jc w:val="both"/>
      </w:pPr>
    </w:p>
    <w:p w14:paraId="2D98E847" w14:textId="77777777" w:rsidR="00B254A9" w:rsidRDefault="00B254A9" w:rsidP="00186A18">
      <w:pPr>
        <w:spacing w:line="360" w:lineRule="auto"/>
      </w:pPr>
    </w:p>
    <w:p w14:paraId="48F924E7" w14:textId="70D9E16A" w:rsidR="00A97339" w:rsidRDefault="00A97339" w:rsidP="00186A18">
      <w:pPr>
        <w:spacing w:line="360" w:lineRule="auto"/>
      </w:pPr>
    </w:p>
    <w:sectPr w:rsidR="00A97339" w:rsidSect="00A91E3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49753" w14:textId="77777777" w:rsidR="00130FE5" w:rsidRDefault="00130FE5" w:rsidP="00FE5158">
      <w:r>
        <w:separator/>
      </w:r>
    </w:p>
  </w:endnote>
  <w:endnote w:type="continuationSeparator" w:id="0">
    <w:p w14:paraId="2B097B95" w14:textId="77777777" w:rsidR="00130FE5" w:rsidRDefault="00130FE5" w:rsidP="00FE5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8E5E1" w14:textId="77777777" w:rsidR="00130FE5" w:rsidRDefault="00130FE5" w:rsidP="00FE5158">
      <w:r>
        <w:separator/>
      </w:r>
    </w:p>
  </w:footnote>
  <w:footnote w:type="continuationSeparator" w:id="0">
    <w:p w14:paraId="0421CD8C" w14:textId="77777777" w:rsidR="00130FE5" w:rsidRDefault="00130FE5" w:rsidP="00FE51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ancer Immunol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tdpa9xvzvedjeas51vs25r09f0as5f9dva&quot;&gt;Mantuano_et_al&lt;record-ids&gt;&lt;item&gt;36&lt;/item&gt;&lt;item&gt;339&lt;/item&gt;&lt;item&gt;361&lt;/item&gt;&lt;item&gt;385&lt;/item&gt;&lt;/record-ids&gt;&lt;/item&gt;&lt;/Libraries&gt;"/>
  </w:docVars>
  <w:rsids>
    <w:rsidRoot w:val="00EF477D"/>
    <w:rsid w:val="00027A19"/>
    <w:rsid w:val="00030A89"/>
    <w:rsid w:val="00037112"/>
    <w:rsid w:val="0004047D"/>
    <w:rsid w:val="00045015"/>
    <w:rsid w:val="00052F33"/>
    <w:rsid w:val="000677BF"/>
    <w:rsid w:val="000B1FD4"/>
    <w:rsid w:val="000C1E54"/>
    <w:rsid w:val="000E6623"/>
    <w:rsid w:val="000F200F"/>
    <w:rsid w:val="00116F90"/>
    <w:rsid w:val="00130FE5"/>
    <w:rsid w:val="00136244"/>
    <w:rsid w:val="00160700"/>
    <w:rsid w:val="00186A18"/>
    <w:rsid w:val="00192D01"/>
    <w:rsid w:val="001A0DB2"/>
    <w:rsid w:val="001B354D"/>
    <w:rsid w:val="001B4B37"/>
    <w:rsid w:val="001C73E9"/>
    <w:rsid w:val="001F488C"/>
    <w:rsid w:val="002014DA"/>
    <w:rsid w:val="00201B8A"/>
    <w:rsid w:val="00204EE2"/>
    <w:rsid w:val="00237E88"/>
    <w:rsid w:val="00244A41"/>
    <w:rsid w:val="002625ED"/>
    <w:rsid w:val="00264A03"/>
    <w:rsid w:val="00266419"/>
    <w:rsid w:val="0026755C"/>
    <w:rsid w:val="002705BC"/>
    <w:rsid w:val="00277F7D"/>
    <w:rsid w:val="0028060A"/>
    <w:rsid w:val="00296E59"/>
    <w:rsid w:val="002A5B57"/>
    <w:rsid w:val="002A5C13"/>
    <w:rsid w:val="002B4F7E"/>
    <w:rsid w:val="002D2F3D"/>
    <w:rsid w:val="002D570D"/>
    <w:rsid w:val="002E2760"/>
    <w:rsid w:val="002F4F7F"/>
    <w:rsid w:val="002F6054"/>
    <w:rsid w:val="003054D4"/>
    <w:rsid w:val="003066C3"/>
    <w:rsid w:val="00310E72"/>
    <w:rsid w:val="0033331A"/>
    <w:rsid w:val="00351CD1"/>
    <w:rsid w:val="00352BB1"/>
    <w:rsid w:val="003533F3"/>
    <w:rsid w:val="00363B22"/>
    <w:rsid w:val="003651BB"/>
    <w:rsid w:val="00373E12"/>
    <w:rsid w:val="00397127"/>
    <w:rsid w:val="003B7818"/>
    <w:rsid w:val="003C1BF7"/>
    <w:rsid w:val="003D1177"/>
    <w:rsid w:val="003D33BA"/>
    <w:rsid w:val="003E091B"/>
    <w:rsid w:val="003F20BE"/>
    <w:rsid w:val="00420322"/>
    <w:rsid w:val="00420A1B"/>
    <w:rsid w:val="00426FFB"/>
    <w:rsid w:val="004373D1"/>
    <w:rsid w:val="004405F4"/>
    <w:rsid w:val="00444F1A"/>
    <w:rsid w:val="004603AE"/>
    <w:rsid w:val="0046079D"/>
    <w:rsid w:val="00463E75"/>
    <w:rsid w:val="004723FD"/>
    <w:rsid w:val="00481676"/>
    <w:rsid w:val="004871FF"/>
    <w:rsid w:val="004B0E4B"/>
    <w:rsid w:val="004D649B"/>
    <w:rsid w:val="004E2DE1"/>
    <w:rsid w:val="004F6366"/>
    <w:rsid w:val="005000D9"/>
    <w:rsid w:val="0051022B"/>
    <w:rsid w:val="00515BC0"/>
    <w:rsid w:val="00533793"/>
    <w:rsid w:val="00541D8F"/>
    <w:rsid w:val="0054799E"/>
    <w:rsid w:val="00550C48"/>
    <w:rsid w:val="00566C9F"/>
    <w:rsid w:val="005819B6"/>
    <w:rsid w:val="00585259"/>
    <w:rsid w:val="0059374F"/>
    <w:rsid w:val="005B2ABA"/>
    <w:rsid w:val="005B3557"/>
    <w:rsid w:val="005B4D1F"/>
    <w:rsid w:val="005C0F46"/>
    <w:rsid w:val="005C30BC"/>
    <w:rsid w:val="005C3EF4"/>
    <w:rsid w:val="005E0243"/>
    <w:rsid w:val="006027E5"/>
    <w:rsid w:val="006324B6"/>
    <w:rsid w:val="00633BEB"/>
    <w:rsid w:val="006359D0"/>
    <w:rsid w:val="00647B87"/>
    <w:rsid w:val="00665666"/>
    <w:rsid w:val="00675EA6"/>
    <w:rsid w:val="00680DAB"/>
    <w:rsid w:val="00692614"/>
    <w:rsid w:val="006A5A3E"/>
    <w:rsid w:val="006A6C10"/>
    <w:rsid w:val="006B51AE"/>
    <w:rsid w:val="006C0851"/>
    <w:rsid w:val="006C6C0E"/>
    <w:rsid w:val="006D0433"/>
    <w:rsid w:val="006D0EE1"/>
    <w:rsid w:val="006D387D"/>
    <w:rsid w:val="006D6887"/>
    <w:rsid w:val="006E1A62"/>
    <w:rsid w:val="006F1397"/>
    <w:rsid w:val="00701380"/>
    <w:rsid w:val="00711093"/>
    <w:rsid w:val="0071191F"/>
    <w:rsid w:val="00711BD5"/>
    <w:rsid w:val="00715EE7"/>
    <w:rsid w:val="00726E0D"/>
    <w:rsid w:val="007368FC"/>
    <w:rsid w:val="0074798D"/>
    <w:rsid w:val="007549FC"/>
    <w:rsid w:val="00754C93"/>
    <w:rsid w:val="00761B72"/>
    <w:rsid w:val="00776231"/>
    <w:rsid w:val="00780A14"/>
    <w:rsid w:val="00780E46"/>
    <w:rsid w:val="00794B66"/>
    <w:rsid w:val="007A6178"/>
    <w:rsid w:val="007B1DB6"/>
    <w:rsid w:val="007C32AB"/>
    <w:rsid w:val="007C60DA"/>
    <w:rsid w:val="007D5877"/>
    <w:rsid w:val="00810C89"/>
    <w:rsid w:val="008431D9"/>
    <w:rsid w:val="008457E6"/>
    <w:rsid w:val="00852A06"/>
    <w:rsid w:val="00857E2D"/>
    <w:rsid w:val="0086156C"/>
    <w:rsid w:val="00886E17"/>
    <w:rsid w:val="008953D4"/>
    <w:rsid w:val="008A734F"/>
    <w:rsid w:val="008D2972"/>
    <w:rsid w:val="008F0AED"/>
    <w:rsid w:val="00903ACD"/>
    <w:rsid w:val="009147C1"/>
    <w:rsid w:val="00917376"/>
    <w:rsid w:val="0092504B"/>
    <w:rsid w:val="00925E10"/>
    <w:rsid w:val="009262A9"/>
    <w:rsid w:val="009361E6"/>
    <w:rsid w:val="00966FCA"/>
    <w:rsid w:val="00975A80"/>
    <w:rsid w:val="009A7013"/>
    <w:rsid w:val="009B478F"/>
    <w:rsid w:val="009B6880"/>
    <w:rsid w:val="009B738B"/>
    <w:rsid w:val="009C0B96"/>
    <w:rsid w:val="009C0DFA"/>
    <w:rsid w:val="009E5589"/>
    <w:rsid w:val="009F4463"/>
    <w:rsid w:val="009F495D"/>
    <w:rsid w:val="00A0715F"/>
    <w:rsid w:val="00A10E49"/>
    <w:rsid w:val="00A12EAE"/>
    <w:rsid w:val="00A15C43"/>
    <w:rsid w:val="00A220EF"/>
    <w:rsid w:val="00A224BC"/>
    <w:rsid w:val="00A33C70"/>
    <w:rsid w:val="00A371C9"/>
    <w:rsid w:val="00A40DED"/>
    <w:rsid w:val="00A52FE9"/>
    <w:rsid w:val="00A712BC"/>
    <w:rsid w:val="00A91E39"/>
    <w:rsid w:val="00A9553F"/>
    <w:rsid w:val="00A97339"/>
    <w:rsid w:val="00AB13C5"/>
    <w:rsid w:val="00AB392E"/>
    <w:rsid w:val="00AB6A9F"/>
    <w:rsid w:val="00AC0C26"/>
    <w:rsid w:val="00AD0504"/>
    <w:rsid w:val="00AF3024"/>
    <w:rsid w:val="00AF3784"/>
    <w:rsid w:val="00B04949"/>
    <w:rsid w:val="00B2267C"/>
    <w:rsid w:val="00B254A9"/>
    <w:rsid w:val="00B3022E"/>
    <w:rsid w:val="00B33BCD"/>
    <w:rsid w:val="00B5110D"/>
    <w:rsid w:val="00B5162F"/>
    <w:rsid w:val="00B70AB2"/>
    <w:rsid w:val="00B83479"/>
    <w:rsid w:val="00B90338"/>
    <w:rsid w:val="00B977B5"/>
    <w:rsid w:val="00BA0876"/>
    <w:rsid w:val="00BA3237"/>
    <w:rsid w:val="00BA45F0"/>
    <w:rsid w:val="00BB0C6B"/>
    <w:rsid w:val="00BB5304"/>
    <w:rsid w:val="00BC0842"/>
    <w:rsid w:val="00BC3F81"/>
    <w:rsid w:val="00BD50A4"/>
    <w:rsid w:val="00BD6EAE"/>
    <w:rsid w:val="00BF7F1B"/>
    <w:rsid w:val="00C07CE1"/>
    <w:rsid w:val="00C23AAC"/>
    <w:rsid w:val="00C25C58"/>
    <w:rsid w:val="00C63197"/>
    <w:rsid w:val="00C6786A"/>
    <w:rsid w:val="00C7095B"/>
    <w:rsid w:val="00C73F3A"/>
    <w:rsid w:val="00C77965"/>
    <w:rsid w:val="00C83309"/>
    <w:rsid w:val="00CA250A"/>
    <w:rsid w:val="00CD0F52"/>
    <w:rsid w:val="00CE34A7"/>
    <w:rsid w:val="00D0011B"/>
    <w:rsid w:val="00D3258B"/>
    <w:rsid w:val="00D44FD4"/>
    <w:rsid w:val="00D47B92"/>
    <w:rsid w:val="00D72D6A"/>
    <w:rsid w:val="00D8396F"/>
    <w:rsid w:val="00D910CA"/>
    <w:rsid w:val="00D914FB"/>
    <w:rsid w:val="00DA10D6"/>
    <w:rsid w:val="00DD2EAA"/>
    <w:rsid w:val="00DD6A1D"/>
    <w:rsid w:val="00DE275B"/>
    <w:rsid w:val="00DF43B3"/>
    <w:rsid w:val="00E07D3A"/>
    <w:rsid w:val="00E3747D"/>
    <w:rsid w:val="00E53F5B"/>
    <w:rsid w:val="00E65C74"/>
    <w:rsid w:val="00E67A1F"/>
    <w:rsid w:val="00E704AF"/>
    <w:rsid w:val="00E84BFC"/>
    <w:rsid w:val="00E94EFD"/>
    <w:rsid w:val="00EA1976"/>
    <w:rsid w:val="00EA25EA"/>
    <w:rsid w:val="00EC421F"/>
    <w:rsid w:val="00EE0E3E"/>
    <w:rsid w:val="00EE0F88"/>
    <w:rsid w:val="00EE3B07"/>
    <w:rsid w:val="00EF477D"/>
    <w:rsid w:val="00EF515C"/>
    <w:rsid w:val="00F05641"/>
    <w:rsid w:val="00F0587F"/>
    <w:rsid w:val="00F11CCF"/>
    <w:rsid w:val="00F170C4"/>
    <w:rsid w:val="00F22A1D"/>
    <w:rsid w:val="00F259E8"/>
    <w:rsid w:val="00F31830"/>
    <w:rsid w:val="00F3669B"/>
    <w:rsid w:val="00F72842"/>
    <w:rsid w:val="00F90DC7"/>
    <w:rsid w:val="00FA5E88"/>
    <w:rsid w:val="00FB085A"/>
    <w:rsid w:val="00FD6F2F"/>
    <w:rsid w:val="00FE5158"/>
    <w:rsid w:val="00FF17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373D84"/>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477D"/>
    <w:rPr>
      <w:rFonts w:ascii="Times New Roman" w:eastAsiaTheme="minorEastAsia"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2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6244"/>
    <w:rPr>
      <w:rFonts w:ascii="Lucida Grande" w:eastAsiaTheme="minorEastAsia" w:hAnsi="Lucida Grande" w:cs="Lucida Grande"/>
      <w:sz w:val="18"/>
      <w:szCs w:val="18"/>
      <w:lang w:eastAsia="en-GB"/>
    </w:rPr>
  </w:style>
  <w:style w:type="paragraph" w:customStyle="1" w:styleId="p1">
    <w:name w:val="p1"/>
    <w:basedOn w:val="Normal"/>
    <w:rsid w:val="00925E10"/>
    <w:rPr>
      <w:rFonts w:ascii="Helvetica" w:hAnsi="Helvetica"/>
      <w:sz w:val="17"/>
      <w:szCs w:val="17"/>
    </w:rPr>
  </w:style>
  <w:style w:type="paragraph" w:customStyle="1" w:styleId="EndNoteBibliographyTitle">
    <w:name w:val="EndNote Bibliography Title"/>
    <w:basedOn w:val="Normal"/>
    <w:rsid w:val="00B254A9"/>
    <w:pPr>
      <w:jc w:val="center"/>
    </w:pPr>
  </w:style>
  <w:style w:type="paragraph" w:customStyle="1" w:styleId="EndNoteBibliography">
    <w:name w:val="EndNote Bibliography"/>
    <w:basedOn w:val="Normal"/>
    <w:rsid w:val="00B254A9"/>
  </w:style>
  <w:style w:type="paragraph" w:styleId="Header">
    <w:name w:val="header"/>
    <w:basedOn w:val="Normal"/>
    <w:link w:val="HeaderChar"/>
    <w:uiPriority w:val="99"/>
    <w:unhideWhenUsed/>
    <w:rsid w:val="00FE5158"/>
    <w:pPr>
      <w:tabs>
        <w:tab w:val="center" w:pos="4680"/>
        <w:tab w:val="right" w:pos="9360"/>
      </w:tabs>
    </w:pPr>
  </w:style>
  <w:style w:type="character" w:customStyle="1" w:styleId="HeaderChar">
    <w:name w:val="Header Char"/>
    <w:basedOn w:val="DefaultParagraphFont"/>
    <w:link w:val="Header"/>
    <w:uiPriority w:val="99"/>
    <w:rsid w:val="00FE5158"/>
    <w:rPr>
      <w:rFonts w:ascii="Times New Roman" w:eastAsiaTheme="minorEastAsia" w:hAnsi="Times New Roman" w:cs="Times New Roman"/>
      <w:lang w:eastAsia="en-GB"/>
    </w:rPr>
  </w:style>
  <w:style w:type="paragraph" w:styleId="Footer">
    <w:name w:val="footer"/>
    <w:basedOn w:val="Normal"/>
    <w:link w:val="FooterChar"/>
    <w:uiPriority w:val="99"/>
    <w:unhideWhenUsed/>
    <w:rsid w:val="00FE5158"/>
    <w:pPr>
      <w:tabs>
        <w:tab w:val="center" w:pos="4680"/>
        <w:tab w:val="right" w:pos="9360"/>
      </w:tabs>
    </w:pPr>
  </w:style>
  <w:style w:type="character" w:customStyle="1" w:styleId="FooterChar">
    <w:name w:val="Footer Char"/>
    <w:basedOn w:val="DefaultParagraphFont"/>
    <w:link w:val="Footer"/>
    <w:uiPriority w:val="99"/>
    <w:rsid w:val="00FE5158"/>
    <w:rPr>
      <w:rFonts w:ascii="Times New Roman" w:eastAsiaTheme="minorEastAsia" w:hAnsi="Times New Roman" w:cs="Times New Roman"/>
      <w:lang w:eastAsia="en-GB"/>
    </w:rPr>
  </w:style>
  <w:style w:type="character" w:styleId="CommentReference">
    <w:name w:val="annotation reference"/>
    <w:basedOn w:val="DefaultParagraphFont"/>
    <w:uiPriority w:val="99"/>
    <w:semiHidden/>
    <w:unhideWhenUsed/>
    <w:rsid w:val="00550C48"/>
    <w:rPr>
      <w:sz w:val="16"/>
      <w:szCs w:val="16"/>
    </w:rPr>
  </w:style>
  <w:style w:type="paragraph" w:styleId="CommentText">
    <w:name w:val="annotation text"/>
    <w:basedOn w:val="Normal"/>
    <w:link w:val="CommentTextChar"/>
    <w:uiPriority w:val="99"/>
    <w:semiHidden/>
    <w:unhideWhenUsed/>
    <w:rsid w:val="00550C48"/>
    <w:rPr>
      <w:sz w:val="20"/>
      <w:szCs w:val="20"/>
    </w:rPr>
  </w:style>
  <w:style w:type="character" w:customStyle="1" w:styleId="CommentTextChar">
    <w:name w:val="Comment Text Char"/>
    <w:basedOn w:val="DefaultParagraphFont"/>
    <w:link w:val="CommentText"/>
    <w:uiPriority w:val="99"/>
    <w:semiHidden/>
    <w:rsid w:val="00550C48"/>
    <w:rPr>
      <w:rFonts w:ascii="Times New Roman" w:eastAsiaTheme="minorEastAsia"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50C48"/>
    <w:rPr>
      <w:b/>
      <w:bCs/>
    </w:rPr>
  </w:style>
  <w:style w:type="character" w:customStyle="1" w:styleId="CommentSubjectChar">
    <w:name w:val="Comment Subject Char"/>
    <w:basedOn w:val="CommentTextChar"/>
    <w:link w:val="CommentSubject"/>
    <w:uiPriority w:val="99"/>
    <w:semiHidden/>
    <w:rsid w:val="00550C48"/>
    <w:rPr>
      <w:rFonts w:ascii="Times New Roman" w:eastAsiaTheme="minorEastAsia" w:hAnsi="Times New Roman" w:cs="Times New Roman"/>
      <w:b/>
      <w:bCs/>
      <w:sz w:val="20"/>
      <w:szCs w:val="20"/>
      <w:lang w:eastAsia="en-GB"/>
    </w:rPr>
  </w:style>
  <w:style w:type="character" w:styleId="Strong">
    <w:name w:val="Strong"/>
    <w:basedOn w:val="DefaultParagraphFont"/>
    <w:uiPriority w:val="22"/>
    <w:qFormat/>
    <w:rsid w:val="00EC42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102437">
      <w:bodyDiv w:val="1"/>
      <w:marLeft w:val="0"/>
      <w:marRight w:val="0"/>
      <w:marTop w:val="0"/>
      <w:marBottom w:val="0"/>
      <w:divBdr>
        <w:top w:val="none" w:sz="0" w:space="0" w:color="auto"/>
        <w:left w:val="none" w:sz="0" w:space="0" w:color="auto"/>
        <w:bottom w:val="none" w:sz="0" w:space="0" w:color="auto"/>
        <w:right w:val="none" w:sz="0" w:space="0" w:color="auto"/>
      </w:divBdr>
    </w:div>
    <w:div w:id="450436232">
      <w:bodyDiv w:val="1"/>
      <w:marLeft w:val="0"/>
      <w:marRight w:val="0"/>
      <w:marTop w:val="0"/>
      <w:marBottom w:val="0"/>
      <w:divBdr>
        <w:top w:val="none" w:sz="0" w:space="0" w:color="auto"/>
        <w:left w:val="none" w:sz="0" w:space="0" w:color="auto"/>
        <w:bottom w:val="none" w:sz="0" w:space="0" w:color="auto"/>
        <w:right w:val="none" w:sz="0" w:space="0" w:color="auto"/>
      </w:divBdr>
    </w:div>
    <w:div w:id="460225567">
      <w:bodyDiv w:val="1"/>
      <w:marLeft w:val="0"/>
      <w:marRight w:val="0"/>
      <w:marTop w:val="0"/>
      <w:marBottom w:val="0"/>
      <w:divBdr>
        <w:top w:val="none" w:sz="0" w:space="0" w:color="auto"/>
        <w:left w:val="none" w:sz="0" w:space="0" w:color="auto"/>
        <w:bottom w:val="none" w:sz="0" w:space="0" w:color="auto"/>
        <w:right w:val="none" w:sz="0" w:space="0" w:color="auto"/>
      </w:divBdr>
    </w:div>
    <w:div w:id="1917588038">
      <w:bodyDiv w:val="1"/>
      <w:marLeft w:val="0"/>
      <w:marRight w:val="0"/>
      <w:marTop w:val="0"/>
      <w:marBottom w:val="0"/>
      <w:divBdr>
        <w:top w:val="none" w:sz="0" w:space="0" w:color="auto"/>
        <w:left w:val="none" w:sz="0" w:space="0" w:color="auto"/>
        <w:bottom w:val="none" w:sz="0" w:space="0" w:color="auto"/>
        <w:right w:val="none" w:sz="0" w:space="0" w:color="auto"/>
      </w:divBdr>
    </w:div>
    <w:div w:id="1919750228">
      <w:bodyDiv w:val="1"/>
      <w:marLeft w:val="0"/>
      <w:marRight w:val="0"/>
      <w:marTop w:val="0"/>
      <w:marBottom w:val="0"/>
      <w:divBdr>
        <w:top w:val="none" w:sz="0" w:space="0" w:color="auto"/>
        <w:left w:val="none" w:sz="0" w:space="0" w:color="auto"/>
        <w:bottom w:val="none" w:sz="0" w:space="0" w:color="auto"/>
        <w:right w:val="none" w:sz="0" w:space="0" w:color="auto"/>
      </w:divBdr>
    </w:div>
    <w:div w:id="19220560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2710</Words>
  <Characters>15452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T&amp;S</Company>
  <LinksUpToDate>false</LinksUpToDate>
  <CharactersWithSpaces>18126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2020-06-16T18:22:00Z</dcterms:created>
  <dcterms:modified xsi:type="dcterms:W3CDTF">2020-06-16T18:23:00Z</dcterms:modified>
</cp:coreProperties>
</file>