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CCE9D" w14:textId="73E29899" w:rsidR="00B24648" w:rsidRPr="006A00FF" w:rsidRDefault="009537ED" w:rsidP="006A00FF">
      <w:pPr>
        <w:shd w:val="clear" w:color="auto" w:fill="FFFFFF"/>
        <w:jc w:val="both"/>
        <w:rPr>
          <w:rFonts w:ascii="Times New Roman" w:eastAsiaTheme="minorEastAsia" w:hAnsi="Times New Roman" w:cs="Times New Roman"/>
          <w:b/>
          <w:bCs/>
          <w:i/>
          <w:sz w:val="18"/>
          <w:szCs w:val="18"/>
        </w:rPr>
      </w:pPr>
      <w:r w:rsidRPr="006A00FF">
        <w:rPr>
          <w:rFonts w:ascii="Times New Roman" w:eastAsia="Arial" w:hAnsi="Times New Roman" w:cs="Times New Roman"/>
          <w:b/>
          <w:bCs/>
          <w:i/>
          <w:sz w:val="18"/>
          <w:szCs w:val="18"/>
        </w:rPr>
        <w:t>Supplemental</w:t>
      </w:r>
      <w:r w:rsidRPr="006A00FF">
        <w:rPr>
          <w:rFonts w:ascii="Times New Roman" w:eastAsia="Arial" w:hAnsi="Times New Roman" w:cs="Times New Roman"/>
          <w:b/>
          <w:bCs/>
          <w:i/>
          <w:spacing w:val="47"/>
          <w:sz w:val="18"/>
          <w:szCs w:val="18"/>
        </w:rPr>
        <w:t xml:space="preserve"> </w:t>
      </w:r>
      <w:r w:rsidR="006A00FF" w:rsidRPr="006A00FF">
        <w:rPr>
          <w:rFonts w:ascii="Times New Roman" w:eastAsia="SimSun" w:hAnsi="Times New Roman" w:cs="Times New Roman"/>
          <w:b/>
          <w:bCs/>
          <w:i/>
          <w:sz w:val="18"/>
          <w:szCs w:val="18"/>
        </w:rPr>
        <w:t>Figures</w:t>
      </w:r>
      <w:r w:rsidRPr="006A00FF">
        <w:rPr>
          <w:rFonts w:ascii="Times New Roman" w:eastAsiaTheme="minorEastAsia" w:hAnsi="Times New Roman" w:cs="Times New Roman"/>
          <w:b/>
          <w:bCs/>
          <w:i/>
          <w:sz w:val="18"/>
          <w:szCs w:val="18"/>
        </w:rPr>
        <w:t>:</w:t>
      </w:r>
    </w:p>
    <w:p w14:paraId="5AD1F85A" w14:textId="6F07043A" w:rsidR="004D5E62" w:rsidRDefault="00C676CE" w:rsidP="00470AA8">
      <w:pPr>
        <w:jc w:val="both"/>
        <w:rPr>
          <w:rFonts w:ascii="Times New Roman" w:hAnsi="Times New Roman" w:cs="Times New Roman"/>
        </w:rPr>
      </w:pPr>
      <w:r w:rsidRPr="00FD015B">
        <w:rPr>
          <w:rFonts w:ascii="Times New Roman" w:hAnsi="Times New Roman" w:cs="Times New Roman"/>
          <w:noProof/>
        </w:rPr>
        <w:drawing>
          <wp:inline distT="0" distB="0" distL="0" distR="0" wp14:anchorId="1F1B4487" wp14:editId="141D3326">
            <wp:extent cx="6750685" cy="3148423"/>
            <wp:effectExtent l="0" t="0" r="0" b="0"/>
            <wp:docPr id="14" name="图片 14" descr="C:\cores\yuanxiang\PPT\KDM5B-B7-H4\第一段\第一段\新建文件夹\supp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PPT\KDM5B-B7-H4\第一段\第一段\新建文件夹\supp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4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650F" w14:textId="49F647C4" w:rsidR="00010738" w:rsidRPr="00010738" w:rsidRDefault="00922E41" w:rsidP="00010738">
      <w:pPr>
        <w:shd w:val="clear" w:color="auto" w:fill="FFFFFF"/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010738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1. </w:t>
      </w:r>
      <w:r w:rsidR="00010738" w:rsidRPr="00FD015B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Gene-expression profiles of preclinical models yield a P. </w:t>
      </w:r>
      <w:proofErr w:type="spellStart"/>
      <w:r w:rsidR="00010738" w:rsidRPr="00FD015B">
        <w:rPr>
          <w:rFonts w:ascii="Times New Roman" w:hAnsi="Times New Roman" w:cs="Times New Roman"/>
          <w:b/>
          <w:bCs/>
          <w:i/>
          <w:sz w:val="18"/>
          <w:szCs w:val="18"/>
        </w:rPr>
        <w:t>gingivalis</w:t>
      </w:r>
      <w:proofErr w:type="spellEnd"/>
      <w:r w:rsidR="00010738" w:rsidRPr="00FD015B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 infection-associated gene signature</w:t>
      </w:r>
      <w:r w:rsidR="00010738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. </w:t>
      </w:r>
      <w:r w:rsidR="0001073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>A</w:t>
      </w:r>
      <w:r w:rsidR="00010738" w:rsidRPr="00FD015B">
        <w:rPr>
          <w:rFonts w:ascii="Times New Roman" w:eastAsia="SimSun" w:hAnsi="Times New Roman" w:cs="Times New Roman"/>
          <w:b/>
          <w:sz w:val="18"/>
          <w:szCs w:val="18"/>
        </w:rPr>
        <w:t xml:space="preserve">,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Gene lists obtained from </w:t>
      </w:r>
      <w:r w:rsidR="00010738" w:rsidRPr="00FD015B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RNA sequencing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of a </w:t>
      </w:r>
      <w:r w:rsidR="00010738" w:rsidRPr="00FD015B">
        <w:rPr>
          <w:rFonts w:ascii="Times New Roman" w:hAnsi="Times New Roman" w:cs="Times New Roman"/>
          <w:bCs/>
          <w:i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hAnsi="Times New Roman" w:cs="Times New Roman"/>
          <w:bCs/>
          <w:i/>
          <w:sz w:val="18"/>
          <w:szCs w:val="18"/>
        </w:rPr>
        <w:t>gingivalis</w:t>
      </w:r>
      <w:proofErr w:type="spellEnd"/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-infected cell line and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naturally infected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patient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s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were overlapped to identify common upregulated and downregulated genes. The </w:t>
      </w:r>
      <w:r w:rsidR="00010738" w:rsidRPr="00FD015B">
        <w:rPr>
          <w:rFonts w:ascii="Times New Roman" w:eastAsia="SimSun" w:hAnsi="Times New Roman" w:cs="Times New Roman"/>
          <w:bCs/>
          <w:i/>
          <w:sz w:val="18"/>
          <w:szCs w:val="18"/>
        </w:rPr>
        <w:t>p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-values were determined by hypergeometric tests. </w:t>
      </w:r>
      <w:r w:rsidR="00010738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B.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Expression of B7-H4 and KDM5B in a panel of 14 ESCC cell lines, as quantified by western blot. </w:t>
      </w:r>
      <w:r w:rsidR="0001073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C,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Human Kyse-150 cells were stimulated with </w:t>
      </w:r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for 24 h, and the mRNA expression of a subset of 17 </w:t>
      </w:r>
      <w:r w:rsidR="00010738" w:rsidRPr="00FD015B">
        <w:rPr>
          <w:rFonts w:ascii="Times New Roman" w:hAnsi="Times New Roman" w:cs="Times New Roman"/>
          <w:sz w:val="18"/>
          <w:szCs w:val="18"/>
        </w:rPr>
        <w:t>top-ranked</w:t>
      </w:r>
      <w:r w:rsidR="00010738" w:rsidRPr="00FD015B">
        <w:rPr>
          <w:rFonts w:ascii="Times New Roman" w:eastAsia="SimSun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immunity related genes and </w:t>
      </w:r>
      <w:proofErr w:type="spellStart"/>
      <w:r w:rsidR="00010738" w:rsidRPr="00FD015B">
        <w:rPr>
          <w:rFonts w:ascii="Times New Roman" w:hAnsi="Times New Roman" w:cs="Times New Roman"/>
          <w:sz w:val="18"/>
          <w:szCs w:val="18"/>
        </w:rPr>
        <w:t>JmjC</w:t>
      </w:r>
      <w:proofErr w:type="spellEnd"/>
      <w:r w:rsidR="00010738" w:rsidRPr="00FD015B">
        <w:rPr>
          <w:rFonts w:ascii="Times New Roman" w:hAnsi="Times New Roman" w:cs="Times New Roman"/>
          <w:sz w:val="18"/>
          <w:szCs w:val="18"/>
        </w:rPr>
        <w:t xml:space="preserve"> KDMs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was measured by quantitative RT-PCR using total RNA. Data shown are the average fold changes of three independent experiments. Asterisks indicate statistically significant (</w:t>
      </w:r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p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&lt; 0.05) differences in changes in mRNA expression compared with control. </w:t>
      </w:r>
      <w:r w:rsidR="0001073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D,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Western blot of time-dependent B7-H4 and KDM5B levels following </w:t>
      </w:r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 xml:space="preserve">P. </w:t>
      </w:r>
      <w:proofErr w:type="spellStart"/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>gingivalis</w:t>
      </w:r>
      <w:proofErr w:type="spellEnd"/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 xml:space="preserve"> </w:t>
      </w:r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</w:rPr>
        <w:t>exposure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in YES-2 and Kyse-180 cells. GAPDH was used as an internal control. </w:t>
      </w:r>
      <w:r w:rsidR="0001073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E,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Supernatant generated from </w:t>
      </w:r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-exposed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>explants-2 and -3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and </w:t>
      </w:r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-exposed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explants treated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with </w:t>
      </w:r>
      <w:r w:rsidR="00010738" w:rsidRPr="00FD015B">
        <w:rPr>
          <w:rFonts w:ascii="Times New Roman" w:hAnsi="Times New Roman" w:cs="Times New Roman"/>
          <w:sz w:val="18"/>
          <w:szCs w:val="18"/>
        </w:rPr>
        <w:t>CPI-455-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neutralizing inhibitor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were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subjected to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chemokine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antibody array. Image represents the results of one of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three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independent experiments revealing similar patterns of expression.</w:t>
      </w:r>
    </w:p>
    <w:p w14:paraId="7B3A16BC" w14:textId="77777777" w:rsidR="00010738" w:rsidRPr="00010738" w:rsidRDefault="00010738" w:rsidP="00470AA8">
      <w:pPr>
        <w:jc w:val="both"/>
        <w:rPr>
          <w:rFonts w:ascii="Times New Roman" w:hAnsi="Times New Roman" w:cs="Times New Roman"/>
        </w:rPr>
      </w:pPr>
    </w:p>
    <w:p w14:paraId="6F62AAD2" w14:textId="7C491B59" w:rsidR="00C676CE" w:rsidRPr="00FD015B" w:rsidRDefault="00C676CE" w:rsidP="00470AA8">
      <w:pPr>
        <w:jc w:val="both"/>
        <w:rPr>
          <w:rFonts w:ascii="Times New Roman" w:hAnsi="Times New Roman" w:cs="Times New Roman"/>
        </w:rPr>
      </w:pPr>
    </w:p>
    <w:p w14:paraId="1BAB1A73" w14:textId="77777777" w:rsidR="00C676CE" w:rsidRPr="00FD015B" w:rsidRDefault="00C676CE" w:rsidP="00470AA8">
      <w:pPr>
        <w:jc w:val="both"/>
        <w:rPr>
          <w:rFonts w:ascii="Times New Roman" w:hAnsi="Times New Roman" w:cs="Times New Roman"/>
        </w:rPr>
      </w:pPr>
    </w:p>
    <w:p w14:paraId="443181F1" w14:textId="0A47F172" w:rsidR="004D5E62" w:rsidRDefault="00674BCC" w:rsidP="00470AA8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D015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F15ACB" w:rsidRPr="00FD015B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C954DDA" wp14:editId="44292AF0">
            <wp:extent cx="6750685" cy="4835752"/>
            <wp:effectExtent l="0" t="0" r="0" b="0"/>
            <wp:docPr id="16" name="图片 16" descr="C:\cores\yuanxiang\PPT\KDM5B-B7-H4\第一段\第一段\新建文件夹\BUCHONGCIAOLIA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ores\yuanxiang\PPT\KDM5B-B7-H4\第一段\第一段\新建文件夹\BUCHONGCIAOLIA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3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C865" w14:textId="7F68B871" w:rsidR="00605408" w:rsidRPr="00605408" w:rsidRDefault="00922E41" w:rsidP="00010738">
      <w:pPr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BB0BAD">
        <w:rPr>
          <w:rFonts w:ascii="Times New Roman" w:eastAsia="SimSun" w:hAnsi="Times New Roman" w:cs="Times New Roman"/>
          <w:b/>
          <w:bCs/>
          <w:i/>
          <w:sz w:val="18"/>
          <w:szCs w:val="18"/>
        </w:rPr>
        <w:t>2</w:t>
      </w:r>
      <w:r w:rsidR="00BB0BAD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BB0BAD" w:rsidRPr="00605408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010738" w:rsidRPr="00605408">
        <w:rPr>
          <w:rFonts w:ascii="Times New Roman" w:hAnsi="Times New Roman" w:cs="Times New Roman"/>
          <w:b/>
          <w:i/>
          <w:sz w:val="18"/>
          <w:szCs w:val="18"/>
        </w:rPr>
        <w:t>Quantification of the average signal (pixel density) and fold change of the pair of duplicate spots representing each chemokine.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</w:t>
      </w:r>
      <w:r w:rsidR="00605408" w:rsidRPr="00FD015B">
        <w:rPr>
          <w:rFonts w:ascii="Times New Roman" w:hAnsi="Times New Roman" w:cs="Times New Roman"/>
          <w:sz w:val="18"/>
          <w:szCs w:val="18"/>
        </w:rPr>
        <w:t>For each spot, the net optical-density level was determined by subtracting the background optical level (</w:t>
      </w:r>
      <w:r w:rsidR="00605408" w:rsidRPr="00FD015B">
        <w:rPr>
          <w:rFonts w:ascii="Times New Roman" w:hAnsi="Times New Roman" w:cs="Times New Roman"/>
          <w:iCs/>
          <w:sz w:val="18"/>
          <w:szCs w:val="18"/>
          <w:bdr w:val="none" w:sz="0" w:space="0" w:color="auto" w:frame="1"/>
        </w:rPr>
        <w:t>fibrinogen</w:t>
      </w:r>
      <w:r w:rsidR="00605408" w:rsidRPr="00FD015B">
        <w:rPr>
          <w:rFonts w:ascii="Times New Roman" w:hAnsi="Times New Roman" w:cs="Times New Roman"/>
          <w:sz w:val="18"/>
          <w:szCs w:val="18"/>
        </w:rPr>
        <w:t>) from the total raw optical-density level. Each of the samples was analyzed on triplicate blots.</w:t>
      </w:r>
      <w:r w:rsidR="00605408" w:rsidRPr="00FD015B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(</w:t>
      </w:r>
      <w:r w:rsidR="00605408">
        <w:rPr>
          <w:rFonts w:ascii="Times New Roman" w:hAnsi="Times New Roman" w:cs="Times New Roman"/>
          <w:i/>
          <w:sz w:val="18"/>
          <w:szCs w:val="18"/>
        </w:rPr>
        <w:t>A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 xml:space="preserve">, </w:t>
      </w:r>
      <w:proofErr w:type="gramStart"/>
      <w:r w:rsidR="00605408">
        <w:rPr>
          <w:rFonts w:ascii="Times New Roman" w:hAnsi="Times New Roman" w:cs="Times New Roman"/>
          <w:i/>
          <w:sz w:val="18"/>
          <w:szCs w:val="18"/>
        </w:rPr>
        <w:t>D</w:t>
      </w:r>
      <w:proofErr w:type="gramEnd"/>
      <w:r w:rsidR="00010738" w:rsidRPr="00FD015B">
        <w:rPr>
          <w:rFonts w:ascii="Times New Roman" w:hAnsi="Times New Roman" w:cs="Times New Roman"/>
          <w:i/>
          <w:sz w:val="18"/>
          <w:szCs w:val="18"/>
          <w:vertAlign w:val="subscript"/>
        </w:rPr>
        <w:t xml:space="preserve"> 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and</w:t>
      </w:r>
      <w:r w:rsidR="00010738" w:rsidRPr="00FD015B">
        <w:rPr>
          <w:rFonts w:ascii="Times New Roman" w:hAnsi="Times New Roman" w:cs="Times New Roman"/>
          <w:i/>
          <w:sz w:val="18"/>
          <w:szCs w:val="18"/>
          <w:vertAlign w:val="subscript"/>
        </w:rPr>
        <w:t xml:space="preserve"> </w:t>
      </w:r>
      <w:r w:rsidR="00605408">
        <w:rPr>
          <w:rFonts w:ascii="Times New Roman" w:hAnsi="Times New Roman" w:cs="Times New Roman"/>
          <w:i/>
          <w:iCs/>
          <w:sz w:val="18"/>
          <w:szCs w:val="18"/>
          <w:bdr w:val="none" w:sz="0" w:space="0" w:color="auto" w:frame="1"/>
        </w:rPr>
        <w:t>F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):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The average net optical intensity for each pair of chemokine spots is shown; 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(</w:t>
      </w:r>
      <w:r w:rsidR="00605408">
        <w:rPr>
          <w:rFonts w:ascii="Times New Roman" w:hAnsi="Times New Roman" w:cs="Times New Roman"/>
          <w:i/>
          <w:sz w:val="18"/>
          <w:szCs w:val="18"/>
        </w:rPr>
        <w:t>B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 xml:space="preserve">, </w:t>
      </w:r>
      <w:r w:rsidR="00605408">
        <w:rPr>
          <w:rFonts w:ascii="Times New Roman" w:hAnsi="Times New Roman" w:cs="Times New Roman"/>
          <w:i/>
          <w:sz w:val="18"/>
          <w:szCs w:val="18"/>
        </w:rPr>
        <w:t>C</w:t>
      </w:r>
      <w:r w:rsidR="00010738" w:rsidRPr="00FD015B">
        <w:rPr>
          <w:rFonts w:ascii="Times New Roman" w:hAnsi="Times New Roman" w:cs="Times New Roman"/>
          <w:i/>
          <w:sz w:val="18"/>
          <w:szCs w:val="18"/>
          <w:vertAlign w:val="subscript"/>
        </w:rPr>
        <w:t xml:space="preserve"> 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and</w:t>
      </w:r>
      <w:r w:rsidR="00010738" w:rsidRPr="00FD015B">
        <w:rPr>
          <w:rFonts w:ascii="Times New Roman" w:hAnsi="Times New Roman" w:cs="Times New Roman"/>
          <w:i/>
          <w:sz w:val="18"/>
          <w:szCs w:val="18"/>
          <w:vertAlign w:val="subscript"/>
        </w:rPr>
        <w:t xml:space="preserve"> </w:t>
      </w:r>
      <w:r w:rsidR="00605408">
        <w:rPr>
          <w:rFonts w:ascii="Times New Roman" w:hAnsi="Times New Roman" w:cs="Times New Roman"/>
          <w:i/>
          <w:iCs/>
          <w:sz w:val="18"/>
          <w:szCs w:val="18"/>
          <w:bdr w:val="none" w:sz="0" w:space="0" w:color="auto" w:frame="1"/>
        </w:rPr>
        <w:t>E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>):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</w:t>
      </w:r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Fold change of </w:t>
      </w:r>
      <w:proofErr w:type="spellStart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</w:t>
      </w:r>
      <w:proofErr w:type="spellEnd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/control or Pg+455/</w:t>
      </w:r>
      <w:proofErr w:type="spellStart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</w:t>
      </w:r>
      <w:proofErr w:type="spellEnd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 were calculated, control or </w:t>
      </w:r>
      <w:proofErr w:type="spellStart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</w:t>
      </w:r>
      <w:proofErr w:type="spellEnd"/>
      <w:r w:rsidR="00010738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 was set 1, respectively. </w:t>
      </w:r>
      <w:r w:rsidR="00010738" w:rsidRPr="00FD015B">
        <w:rPr>
          <w:rFonts w:ascii="Times New Roman" w:hAnsi="Times New Roman" w:cs="Times New Roman"/>
          <w:sz w:val="18"/>
          <w:szCs w:val="18"/>
        </w:rPr>
        <w:t>Quantification of average signal and fold change of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 xml:space="preserve"> explants 1, 2, 3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is shown in </w:t>
      </w:r>
      <w:r w:rsidR="00605408" w:rsidRPr="00605408">
        <w:rPr>
          <w:rFonts w:ascii="Times New Roman" w:eastAsia="SimSun" w:hAnsi="Times New Roman" w:cs="Times New Roman"/>
          <w:bCs/>
          <w:i/>
          <w:sz w:val="18"/>
          <w:szCs w:val="18"/>
        </w:rPr>
        <w:t>Figure S2</w:t>
      </w:r>
      <w:r w:rsidR="00605408" w:rsidRPr="00605408">
        <w:rPr>
          <w:rFonts w:ascii="Times New Roman" w:hAnsi="Times New Roman" w:cs="Times New Roman"/>
          <w:i/>
          <w:sz w:val="18"/>
          <w:szCs w:val="18"/>
          <w:vertAlign w:val="subscript"/>
        </w:rPr>
        <w:t>A-C</w:t>
      </w:r>
      <w:r w:rsidR="00010738" w:rsidRPr="00605408">
        <w:rPr>
          <w:rFonts w:ascii="Times New Roman" w:hAnsi="Times New Roman" w:cs="Times New Roman"/>
          <w:i/>
          <w:sz w:val="18"/>
          <w:szCs w:val="18"/>
        </w:rPr>
        <w:t xml:space="preserve">, </w:t>
      </w:r>
      <w:r w:rsidR="00605408" w:rsidRPr="00605408">
        <w:rPr>
          <w:rFonts w:ascii="Times New Roman" w:eastAsia="SimSun" w:hAnsi="Times New Roman" w:cs="Times New Roman"/>
          <w:bCs/>
          <w:i/>
          <w:sz w:val="18"/>
          <w:szCs w:val="18"/>
        </w:rPr>
        <w:t>Figure S2</w:t>
      </w:r>
      <w:r w:rsidR="00605408" w:rsidRPr="00605408">
        <w:rPr>
          <w:rFonts w:ascii="Times New Roman" w:hAnsi="Times New Roman" w:cs="Times New Roman"/>
          <w:i/>
          <w:sz w:val="18"/>
          <w:szCs w:val="18"/>
          <w:vertAlign w:val="subscript"/>
        </w:rPr>
        <w:t>D-E</w:t>
      </w:r>
      <w:r w:rsidR="00010738" w:rsidRPr="00605408">
        <w:rPr>
          <w:rFonts w:ascii="Times New Roman" w:hAnsi="Times New Roman" w:cs="Times New Roman"/>
          <w:i/>
          <w:sz w:val="18"/>
          <w:szCs w:val="18"/>
        </w:rPr>
        <w:t xml:space="preserve">, </w:t>
      </w:r>
      <w:r w:rsidR="00605408" w:rsidRPr="00605408">
        <w:rPr>
          <w:rFonts w:ascii="Times New Roman" w:eastAsia="SimSun" w:hAnsi="Times New Roman" w:cs="Times New Roman"/>
          <w:bCs/>
          <w:i/>
          <w:sz w:val="18"/>
          <w:szCs w:val="18"/>
        </w:rPr>
        <w:t>Figure S2</w:t>
      </w:r>
      <w:r w:rsidR="00605408">
        <w:rPr>
          <w:rFonts w:ascii="Times New Roman" w:hAnsi="Times New Roman" w:cs="Times New Roman"/>
          <w:i/>
          <w:sz w:val="18"/>
          <w:szCs w:val="18"/>
          <w:vertAlign w:val="subscript"/>
        </w:rPr>
        <w:t>F</w:t>
      </w:r>
      <w:r w:rsidR="00605408" w:rsidRPr="00605408">
        <w:rPr>
          <w:rFonts w:ascii="Times New Roman" w:eastAsia="SimSun" w:hAnsi="Times New Roman" w:cs="Times New Roman"/>
          <w:bCs/>
          <w:i/>
          <w:sz w:val="18"/>
          <w:szCs w:val="18"/>
        </w:rPr>
        <w:t>-S3</w:t>
      </w:r>
      <w:r w:rsidR="00605408" w:rsidRPr="00605408">
        <w:rPr>
          <w:rFonts w:ascii="Times New Roman" w:eastAsia="SimSun" w:hAnsi="Times New Roman" w:cs="Times New Roman"/>
          <w:bCs/>
          <w:i/>
          <w:sz w:val="18"/>
          <w:szCs w:val="18"/>
          <w:vertAlign w:val="subscript"/>
        </w:rPr>
        <w:t>A</w:t>
      </w:r>
      <w:r w:rsidR="00010738" w:rsidRPr="00605408">
        <w:rPr>
          <w:rFonts w:ascii="Times New Roman" w:hAnsi="Times New Roman" w:cs="Times New Roman"/>
          <w:i/>
          <w:sz w:val="18"/>
          <w:szCs w:val="18"/>
          <w:vertAlign w:val="subscript"/>
        </w:rPr>
        <w:t>,</w:t>
      </w:r>
      <w:r w:rsidR="00010738" w:rsidRPr="00442672">
        <w:rPr>
          <w:rFonts w:ascii="Times New Roman" w:hAnsi="Times New Roman" w:cs="Times New Roman"/>
          <w:sz w:val="18"/>
          <w:szCs w:val="18"/>
          <w:vertAlign w:val="subscript"/>
        </w:rPr>
        <w:t xml:space="preserve"> </w:t>
      </w:r>
      <w:r w:rsidR="00010738" w:rsidRPr="00442672">
        <w:rPr>
          <w:rFonts w:ascii="Times New Roman" w:hAnsi="Times New Roman" w:cs="Times New Roman"/>
          <w:sz w:val="18"/>
          <w:szCs w:val="18"/>
        </w:rPr>
        <w:t>respectively</w:t>
      </w:r>
      <w:r w:rsidR="00010738" w:rsidRPr="00442672">
        <w:rPr>
          <w:rFonts w:ascii="Times New Roman" w:hAnsi="Times New Roman" w:cs="Times New Roman"/>
          <w:sz w:val="18"/>
          <w:szCs w:val="18"/>
          <w:vertAlign w:val="subscript"/>
        </w:rPr>
        <w:t>.</w:t>
      </w:r>
      <w:r w:rsidR="00605408" w:rsidRPr="00605408">
        <w:rPr>
          <w:rFonts w:ascii="Times New Roman" w:hAnsi="Times New Roman" w:cs="Times New Roman" w:hint="eastAsia"/>
          <w:i/>
          <w:sz w:val="18"/>
          <w:szCs w:val="18"/>
          <w:vertAlign w:val="subscript"/>
        </w:rPr>
        <w:t xml:space="preserve"> </w:t>
      </w:r>
    </w:p>
    <w:p w14:paraId="05064C74" w14:textId="77777777" w:rsidR="00010738" w:rsidRPr="00FD015B" w:rsidRDefault="00010738" w:rsidP="00010738">
      <w:pPr>
        <w:jc w:val="center"/>
        <w:rPr>
          <w:rFonts w:ascii="Times New Roman" w:hAnsi="Times New Roman" w:cs="Times New Roman"/>
        </w:rPr>
      </w:pPr>
    </w:p>
    <w:p w14:paraId="44413D66" w14:textId="5852D640" w:rsidR="00C44F9B" w:rsidRDefault="007E064B" w:rsidP="00470AA8">
      <w:pPr>
        <w:jc w:val="center"/>
        <w:rPr>
          <w:rFonts w:ascii="Times New Roman" w:hAnsi="Times New Roman" w:cs="Times New Roman"/>
        </w:rPr>
      </w:pPr>
      <w:r w:rsidRPr="00FD015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7588A7" wp14:editId="394EBC2A">
            <wp:extent cx="6750685" cy="4701932"/>
            <wp:effectExtent l="0" t="0" r="0" b="0"/>
            <wp:docPr id="15" name="图片 15" descr="C:\cores\yuanxiang\PPT\KDM5B-B7-H4\第一段\第一段\新建文件夹\第一张补充2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res\yuanxiang\PPT\KDM5B-B7-H4\第一段\第一段\新建文件夹\第一张补充2-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8316" w14:textId="7F75D6BF" w:rsidR="00010738" w:rsidRPr="004F3998" w:rsidRDefault="00922E41" w:rsidP="00D642E8">
      <w:pPr>
        <w:jc w:val="both"/>
        <w:rPr>
          <w:rFonts w:ascii="Times New Roman" w:hAnsi="Times New Roman" w:cs="Times New Roman"/>
          <w:sz w:val="18"/>
          <w:szCs w:val="18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D642E8">
        <w:rPr>
          <w:rFonts w:ascii="Times New Roman" w:eastAsia="SimSun" w:hAnsi="Times New Roman" w:cs="Times New Roman"/>
          <w:b/>
          <w:bCs/>
          <w:i/>
          <w:sz w:val="18"/>
          <w:szCs w:val="18"/>
        </w:rPr>
        <w:t>3</w:t>
      </w:r>
      <w:r w:rsidR="00D642E8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D642E8" w:rsidRPr="00605408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010738" w:rsidRPr="00D642E8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Time course of chemokine expression of </w:t>
      </w:r>
      <w:r w:rsidR="00010738" w:rsidRPr="00D642E8">
        <w:rPr>
          <w:rFonts w:ascii="Times New Roman" w:eastAsia="STXihei" w:hAnsi="Times New Roman" w:cs="Times New Roman"/>
          <w:b/>
          <w:i/>
          <w:sz w:val="18"/>
          <w:szCs w:val="18"/>
        </w:rPr>
        <w:t>CXCL10</w:t>
      </w:r>
      <w:r w:rsidR="00010738" w:rsidRPr="00D642E8">
        <w:rPr>
          <w:rFonts w:ascii="Times New Roman" w:hAnsi="Times New Roman" w:cs="Times New Roman"/>
          <w:b/>
          <w:i/>
          <w:sz w:val="18"/>
          <w:szCs w:val="18"/>
        </w:rPr>
        <w:t xml:space="preserve">, </w:t>
      </w:r>
      <w:r w:rsidR="00010738" w:rsidRPr="00D642E8">
        <w:rPr>
          <w:rFonts w:ascii="Times New Roman" w:eastAsia="STXihei" w:hAnsi="Times New Roman" w:cs="Times New Roman"/>
          <w:b/>
          <w:i/>
          <w:sz w:val="18"/>
          <w:szCs w:val="18"/>
        </w:rPr>
        <w:t xml:space="preserve">CXCL9, and CXCL11 </w:t>
      </w:r>
      <w:r w:rsidR="00010738" w:rsidRPr="00D642E8">
        <w:rPr>
          <w:rFonts w:ascii="Times New Roman" w:hAnsi="Times New Roman" w:cs="Times New Roman"/>
          <w:b/>
          <w:bCs/>
          <w:i/>
          <w:sz w:val="18"/>
          <w:szCs w:val="18"/>
        </w:rPr>
        <w:t>in Kyse-150, -410 and -180 cells.</w:t>
      </w:r>
      <w:r w:rsidR="00D642E8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 A.</w:t>
      </w:r>
      <w:r w:rsidR="008F0BBC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 </w:t>
      </w:r>
      <w:r w:rsidR="004F3998">
        <w:rPr>
          <w:rFonts w:ascii="Times New Roman" w:hAnsi="Times New Roman" w:cs="Times New Roman"/>
          <w:sz w:val="18"/>
          <w:szCs w:val="18"/>
        </w:rPr>
        <w:t>F</w:t>
      </w:r>
      <w:r w:rsidR="00D642E8" w:rsidRPr="00FD015B">
        <w:rPr>
          <w:rFonts w:ascii="Times New Roman" w:hAnsi="Times New Roman" w:cs="Times New Roman"/>
          <w:sz w:val="18"/>
          <w:szCs w:val="18"/>
        </w:rPr>
        <w:t>old change of</w:t>
      </w:r>
      <w:r w:rsidR="00D642E8" w:rsidRPr="00FD015B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D65931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Pg+455/</w:t>
      </w:r>
      <w:proofErr w:type="spellStart"/>
      <w:r w:rsidR="00D65931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</w:t>
      </w:r>
      <w:proofErr w:type="spellEnd"/>
      <w:r w:rsidR="00D65931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 </w:t>
      </w:r>
      <w:r w:rsidR="004F3998" w:rsidRPr="00FD015B">
        <w:rPr>
          <w:rFonts w:ascii="Times New Roman" w:hAnsi="Times New Roman" w:cs="Times New Roman"/>
          <w:sz w:val="18"/>
          <w:szCs w:val="18"/>
        </w:rPr>
        <w:t xml:space="preserve">for each pair of chemokine spots </w:t>
      </w:r>
      <w:r w:rsidR="004F3998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of </w:t>
      </w:r>
      <w:r w:rsidR="004F3998" w:rsidRPr="00FD015B">
        <w:rPr>
          <w:rFonts w:ascii="Times New Roman" w:hAnsi="Times New Roman" w:cs="Times New Roman"/>
          <w:i/>
          <w:sz w:val="18"/>
          <w:szCs w:val="18"/>
        </w:rPr>
        <w:t>explants</w:t>
      </w:r>
      <w:r w:rsidR="004F3998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F3998" w:rsidRPr="00FD015B">
        <w:rPr>
          <w:rFonts w:ascii="Times New Roman" w:hAnsi="Times New Roman" w:cs="Times New Roman"/>
          <w:i/>
          <w:sz w:val="18"/>
          <w:szCs w:val="18"/>
        </w:rPr>
        <w:t>3</w:t>
      </w:r>
      <w:r w:rsidR="004F3998">
        <w:rPr>
          <w:rFonts w:ascii="Times New Roman" w:hAnsi="Times New Roman" w:cs="Times New Roman"/>
          <w:sz w:val="18"/>
          <w:szCs w:val="18"/>
        </w:rPr>
        <w:t xml:space="preserve"> </w:t>
      </w:r>
      <w:r w:rsidR="004F3998" w:rsidRPr="00FD015B">
        <w:rPr>
          <w:rFonts w:ascii="Times New Roman" w:hAnsi="Times New Roman" w:cs="Times New Roman"/>
          <w:sz w:val="18"/>
          <w:szCs w:val="18"/>
        </w:rPr>
        <w:t>is shown</w:t>
      </w:r>
      <w:r w:rsidR="004F3998">
        <w:rPr>
          <w:rFonts w:ascii="Times New Roman" w:hAnsi="Times New Roman" w:cs="Times New Roman" w:hint="eastAsia"/>
          <w:sz w:val="18"/>
          <w:szCs w:val="18"/>
        </w:rPr>
        <w:t xml:space="preserve">. </w:t>
      </w:r>
      <w:proofErr w:type="spellStart"/>
      <w:r w:rsidR="008F0BBC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>Pg</w:t>
      </w:r>
      <w:proofErr w:type="spellEnd"/>
      <w:r w:rsidR="008F0BBC" w:rsidRPr="00FD015B">
        <w:rPr>
          <w:rStyle w:val="Emphasis"/>
          <w:rFonts w:ascii="Times New Roman" w:hAnsi="Times New Roman" w:cs="Times New Roman"/>
          <w:i w:val="0"/>
          <w:sz w:val="18"/>
          <w:szCs w:val="18"/>
          <w:bdr w:val="none" w:sz="0" w:space="0" w:color="auto" w:frame="1"/>
        </w:rPr>
        <w:t xml:space="preserve"> was set 1, respectively.</w:t>
      </w:r>
      <w:r w:rsidR="00010738" w:rsidRPr="00D642E8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 </w:t>
      </w:r>
      <w:r w:rsidR="009B077E">
        <w:rPr>
          <w:rFonts w:ascii="Times New Roman" w:eastAsia="SimSun" w:hAnsi="Times New Roman" w:cs="Times New Roman"/>
          <w:b/>
          <w:i/>
          <w:iCs/>
          <w:sz w:val="18"/>
          <w:szCs w:val="18"/>
        </w:rPr>
        <w:t>B</w:t>
      </w:r>
      <w:r w:rsidR="00D642E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, </w:t>
      </w:r>
      <w:r w:rsidR="009B077E">
        <w:rPr>
          <w:rFonts w:ascii="Times New Roman" w:eastAsia="SimSun" w:hAnsi="Times New Roman" w:cs="Times New Roman"/>
          <w:b/>
          <w:i/>
          <w:iCs/>
          <w:sz w:val="18"/>
          <w:szCs w:val="18"/>
        </w:rPr>
        <w:t>C</w:t>
      </w:r>
      <w:r w:rsidR="00D642E8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>,</w:t>
      </w:r>
      <w:r w:rsidR="009B077E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 </w:t>
      </w:r>
      <w:proofErr w:type="gramStart"/>
      <w:r w:rsidR="00010738" w:rsidRPr="00FD015B">
        <w:rPr>
          <w:rFonts w:ascii="Times New Roman" w:hAnsi="Times New Roman" w:cs="Times New Roman"/>
          <w:sz w:val="18"/>
          <w:szCs w:val="18"/>
        </w:rPr>
        <w:t>We</w:t>
      </w:r>
      <w:proofErr w:type="gramEnd"/>
      <w:r w:rsidR="00010738" w:rsidRPr="00FD015B">
        <w:rPr>
          <w:rFonts w:ascii="Times New Roman" w:hAnsi="Times New Roman" w:cs="Times New Roman"/>
          <w:sz w:val="18"/>
          <w:szCs w:val="18"/>
        </w:rPr>
        <w:t xml:space="preserve"> used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total protein from ESCC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cells in the presence or absence of </w:t>
      </w:r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 xml:space="preserve">P. </w:t>
      </w:r>
      <w:proofErr w:type="spellStart"/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>gingivalis</w:t>
      </w:r>
      <w:proofErr w:type="spellEnd"/>
      <w:r w:rsidR="00010738" w:rsidRPr="00FD015B">
        <w:rPr>
          <w:rStyle w:val="Emphasis"/>
          <w:rFonts w:ascii="Times New Roman" w:hAnsi="Times New Roman" w:cs="Times New Roman"/>
          <w:sz w:val="18"/>
          <w:szCs w:val="18"/>
        </w:rPr>
        <w:t xml:space="preserve"> isolate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and </w:t>
      </w:r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-exposed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cells in the presence of 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a </w:t>
      </w:r>
      <w:proofErr w:type="spellStart"/>
      <w:r w:rsidR="00010738" w:rsidRPr="00FD015B">
        <w:rPr>
          <w:rFonts w:ascii="Times New Roman" w:hAnsi="Times New Roman" w:cs="Times New Roman"/>
          <w:sz w:val="18"/>
          <w:szCs w:val="18"/>
        </w:rPr>
        <w:t>JmjC</w:t>
      </w:r>
      <w:proofErr w:type="spellEnd"/>
      <w:r w:rsidR="00010738" w:rsidRPr="00FD015B">
        <w:rPr>
          <w:rFonts w:ascii="Times New Roman" w:hAnsi="Times New Roman" w:cs="Times New Roman"/>
          <w:sz w:val="18"/>
          <w:szCs w:val="18"/>
        </w:rPr>
        <w:t xml:space="preserve"> KDM-</w:t>
      </w:r>
      <w:r w:rsidR="00010738" w:rsidRPr="00FD015B">
        <w:rPr>
          <w:rFonts w:ascii="Times New Roman" w:eastAsia="SimSun" w:hAnsi="Times New Roman" w:cs="Times New Roman"/>
          <w:bCs/>
          <w:sz w:val="18"/>
          <w:szCs w:val="18"/>
        </w:rPr>
        <w:t>neutralizing inhibitor</w:t>
      </w:r>
      <w:r w:rsidR="00010738" w:rsidRPr="00FD015B">
        <w:rPr>
          <w:rFonts w:ascii="Times New Roman" w:hAnsi="Times New Roman" w:cs="Times New Roman"/>
          <w:bCs/>
          <w:sz w:val="18"/>
          <w:szCs w:val="18"/>
        </w:rPr>
        <w:t xml:space="preserve">s </w:t>
      </w:r>
      <w:r w:rsidR="00010738" w:rsidRPr="00FD015B">
        <w:rPr>
          <w:rFonts w:ascii="Times New Roman" w:hAnsi="Times New Roman" w:cs="Times New Roman"/>
          <w:sz w:val="18"/>
          <w:szCs w:val="18"/>
        </w:rPr>
        <w:t>(JIB-04; CPI-455)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for further analyses </w:t>
      </w:r>
      <w:r w:rsidR="00010738" w:rsidRPr="00FD015B">
        <w:rPr>
          <w:rFonts w:ascii="Times New Roman" w:hAnsi="Times New Roman" w:cs="Times New Roman"/>
          <w:bCs/>
          <w:sz w:val="18"/>
          <w:szCs w:val="18"/>
        </w:rPr>
        <w:t xml:space="preserve">at indicated time period. Chemokine expression was assessed by western blot, with GAPDH used as an internal control.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In the current cell-culture model (Kyse-150, -410, and -180), background production of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>CXCL10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,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CXCL9, and CXCL11 </w:t>
      </w:r>
      <w:r w:rsidR="00010738" w:rsidRPr="00FD015B">
        <w:rPr>
          <w:rFonts w:ascii="Times New Roman" w:hAnsi="Times New Roman" w:cs="Times New Roman"/>
          <w:sz w:val="18"/>
          <w:szCs w:val="18"/>
        </w:rPr>
        <w:t>was consistently detected in cells not infected with</w:t>
      </w:r>
      <w:r w:rsidR="00010738" w:rsidRPr="00FD015B">
        <w:rPr>
          <w:rStyle w:val="apple-converted-space"/>
          <w:rFonts w:ascii="Times New Roman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010738" w:rsidRPr="00FD015B">
        <w:rPr>
          <w:rFonts w:ascii="Times New Roman" w:hAnsi="Times New Roman" w:cs="Times New Roman"/>
          <w:sz w:val="18"/>
          <w:szCs w:val="18"/>
        </w:rPr>
        <w:t xml:space="preserve">. However, additional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chemokine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production was observed upon </w:t>
      </w:r>
      <w:r w:rsidR="00010738" w:rsidRPr="00FD015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hAnsi="Times New Roman" w:cs="Times New Roman"/>
          <w:bCs/>
          <w:iCs/>
          <w:sz w:val="18"/>
          <w:szCs w:val="18"/>
        </w:rPr>
        <w:t xml:space="preserve"> infection (infected group) and showed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slightly higher level</w:t>
      </w:r>
      <w:r w:rsidR="00561252">
        <w:rPr>
          <w:rFonts w:ascii="Times New Roman" w:hAnsi="Times New Roman" w:cs="Times New Roman"/>
          <w:sz w:val="18"/>
          <w:szCs w:val="18"/>
        </w:rPr>
        <w:t xml:space="preserve">s 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before rapidly declining (6–96 h). Furthermore,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>CXCL10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,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CXCL9, and CXCL11 </w:t>
      </w:r>
      <w:r w:rsidR="00010738" w:rsidRPr="00FD015B">
        <w:rPr>
          <w:rFonts w:ascii="Times New Roman" w:hAnsi="Times New Roman" w:cs="Times New Roman"/>
          <w:bCs/>
          <w:iCs/>
          <w:sz w:val="18"/>
          <w:szCs w:val="18"/>
        </w:rPr>
        <w:t xml:space="preserve">were reproducibly detected at abundant levels in </w:t>
      </w:r>
      <w:r w:rsidR="00010738" w:rsidRPr="00FD015B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010738" w:rsidRPr="00FD015B">
        <w:rPr>
          <w:rFonts w:ascii="Times New Roma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010738" w:rsidRPr="00FD015B">
        <w:rPr>
          <w:rFonts w:ascii="Times New Roman" w:hAnsi="Times New Roman" w:cs="Times New Roman"/>
          <w:bCs/>
          <w:sz w:val="18"/>
          <w:szCs w:val="18"/>
        </w:rPr>
        <w:t>-exposed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>cells that had been pre-incubated with the KDM5B-</w:t>
      </w:r>
      <w:r w:rsidR="00010738" w:rsidRPr="00FD015B">
        <w:rPr>
          <w:rFonts w:ascii="Times New Roman" w:hAnsi="Times New Roman" w:cs="Times New Roman"/>
          <w:bCs/>
          <w:sz w:val="18"/>
          <w:szCs w:val="18"/>
        </w:rPr>
        <w:t>neutralizing inhibitors (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CPI-455; JIB-04; </w:t>
      </w:r>
      <w:r w:rsidR="00010738" w:rsidRPr="00FD015B">
        <w:rPr>
          <w:rFonts w:ascii="Times New Roman" w:hAnsi="Times New Roman" w:cs="Times New Roman"/>
          <w:bCs/>
          <w:sz w:val="18"/>
          <w:szCs w:val="18"/>
        </w:rPr>
        <w:t>rescued group)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. In this group, time-dependent </w:t>
      </w:r>
      <w:r w:rsidR="00010738" w:rsidRPr="00FD015B">
        <w:rPr>
          <w:rFonts w:ascii="Times New Roman" w:eastAsia="STXihei" w:hAnsi="Times New Roman" w:cs="Times New Roman"/>
          <w:sz w:val="18"/>
          <w:szCs w:val="18"/>
        </w:rPr>
        <w:t>chemokine</w:t>
      </w:r>
      <w:r w:rsidR="00010738" w:rsidRPr="00FD015B">
        <w:rPr>
          <w:rFonts w:ascii="Times New Roman" w:hAnsi="Times New Roman" w:cs="Times New Roman"/>
          <w:sz w:val="18"/>
          <w:szCs w:val="18"/>
        </w:rPr>
        <w:t xml:space="preserve"> production was maximal at 48 h. The response of the cells to infection became weaker in prolonged cultures,</w:t>
      </w:r>
      <w:r w:rsidR="00010738" w:rsidRPr="00FD015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="00010738" w:rsidRPr="00FD015B">
        <w:rPr>
          <w:rFonts w:ascii="Times New Roman" w:hAnsi="Times New Roman" w:cs="Times New Roman"/>
          <w:sz w:val="18"/>
          <w:szCs w:val="18"/>
        </w:rPr>
        <w:t>and chemokine production declined in some cases during the 96-h culture.</w:t>
      </w:r>
    </w:p>
    <w:p w14:paraId="5FBD5F52" w14:textId="77777777" w:rsidR="00010738" w:rsidRPr="00FD015B" w:rsidRDefault="00010738" w:rsidP="00010738">
      <w:pPr>
        <w:jc w:val="center"/>
        <w:rPr>
          <w:rFonts w:ascii="Times New Roman" w:hAnsi="Times New Roman" w:cs="Times New Roman"/>
        </w:rPr>
      </w:pPr>
    </w:p>
    <w:p w14:paraId="457614F9" w14:textId="77777777" w:rsidR="00596B8D" w:rsidRPr="00FD015B" w:rsidRDefault="00596B8D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7A20B89E" w14:textId="17ADA804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7C136B2E" w14:textId="77777777" w:rsidR="00374EEB" w:rsidRPr="00FD015B" w:rsidRDefault="00374EEB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4951B22F" w14:textId="77777777" w:rsidR="005A3CAB" w:rsidRPr="00FD015B" w:rsidRDefault="005D7503" w:rsidP="00470AA8">
      <w:pPr>
        <w:shd w:val="clear" w:color="auto" w:fill="FFFFFF"/>
        <w:jc w:val="center"/>
        <w:rPr>
          <w:rFonts w:ascii="Times New Roman" w:eastAsia="SimSun" w:hAnsi="Times New Roman" w:cs="Times New Roman"/>
          <w:b/>
          <w:bCs/>
          <w:i/>
        </w:rPr>
      </w:pPr>
      <w:r w:rsidRPr="00FD015B">
        <w:rPr>
          <w:rFonts w:ascii="Times New Roman" w:eastAsia="SimSun" w:hAnsi="Times New Roman" w:cs="Times New Roman"/>
          <w:bCs/>
          <w:noProof/>
        </w:rPr>
        <w:lastRenderedPageBreak/>
        <w:drawing>
          <wp:inline distT="0" distB="0" distL="0" distR="0" wp14:anchorId="376C5256" wp14:editId="6325A4DB">
            <wp:extent cx="5422973" cy="3184070"/>
            <wp:effectExtent l="0" t="0" r="0" b="0"/>
            <wp:docPr id="9" name="图片 9" descr="C:\cores\yuanxiang\PPT\KDM5B-B7-H4\第二段\新建文件夹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PPT\KDM5B-B7-H4\第二段\新建文件夹\未标题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01" cy="318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E556" w14:textId="3FF286D4" w:rsidR="001F342C" w:rsidRPr="00FD015B" w:rsidRDefault="00922E41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  <w:sz w:val="18"/>
          <w:szCs w:val="18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561252">
        <w:rPr>
          <w:rFonts w:ascii="Times New Roman" w:eastAsia="SimSun" w:hAnsi="Times New Roman" w:cs="Times New Roman"/>
          <w:b/>
          <w:bCs/>
          <w:i/>
          <w:sz w:val="18"/>
          <w:szCs w:val="18"/>
        </w:rPr>
        <w:t>4</w:t>
      </w:r>
      <w:r w:rsidR="00FD015B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1F342C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KDM5B binds the promoters of </w:t>
      </w:r>
      <w:r w:rsidR="001F342C" w:rsidRPr="00FD015B">
        <w:rPr>
          <w:rFonts w:ascii="Times New Roman" w:eastAsia="STXihei" w:hAnsi="Times New Roman" w:cs="Times New Roman"/>
          <w:b/>
          <w:bCs/>
          <w:i/>
          <w:sz w:val="18"/>
          <w:szCs w:val="18"/>
        </w:rPr>
        <w:t>CXCL10</w:t>
      </w:r>
      <w:r w:rsidR="001F342C" w:rsidRPr="00FD015B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, </w:t>
      </w:r>
      <w:r w:rsidR="001F342C" w:rsidRPr="00FD015B">
        <w:rPr>
          <w:rFonts w:ascii="Times New Roman" w:eastAsia="STXihei" w:hAnsi="Times New Roman" w:cs="Times New Roman"/>
          <w:b/>
          <w:bCs/>
          <w:i/>
          <w:sz w:val="18"/>
          <w:szCs w:val="18"/>
        </w:rPr>
        <w:t xml:space="preserve">CXCL11, and CXCL9 </w:t>
      </w:r>
      <w:r w:rsidR="001F342C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to alter their methylation status.</w:t>
      </w:r>
      <w:r w:rsidR="001F342C" w:rsidRPr="00FD015B">
        <w:rPr>
          <w:rFonts w:ascii="Times New Roman" w:hAnsi="Times New Roman" w:cs="Times New Roman"/>
          <w:b/>
          <w:bCs/>
          <w:i/>
          <w:sz w:val="18"/>
          <w:szCs w:val="18"/>
        </w:rPr>
        <w:t xml:space="preserve"> </w:t>
      </w:r>
      <w:r w:rsidR="001F342C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A, B, </w:t>
      </w:r>
      <w:r w:rsidR="001F342C" w:rsidRPr="00FD015B">
        <w:rPr>
          <w:rFonts w:ascii="Times New Roman" w:eastAsia="SimSun" w:hAnsi="Times New Roman" w:cs="Times New Roman"/>
          <w:iCs/>
          <w:sz w:val="18"/>
          <w:szCs w:val="18"/>
        </w:rPr>
        <w:t xml:space="preserve">Activated T cells were placed into the upper wells of a </w:t>
      </w:r>
      <w:proofErr w:type="spellStart"/>
      <w:r w:rsidR="001F342C" w:rsidRPr="00FD015B">
        <w:rPr>
          <w:rFonts w:ascii="Times New Roman" w:eastAsia="SimSun" w:hAnsi="Times New Roman" w:cs="Times New Roman"/>
          <w:iCs/>
          <w:sz w:val="18"/>
          <w:szCs w:val="18"/>
        </w:rPr>
        <w:t>transwell</w:t>
      </w:r>
      <w:proofErr w:type="spellEnd"/>
      <w:r w:rsidR="001F342C" w:rsidRPr="00FD015B">
        <w:rPr>
          <w:rFonts w:ascii="Times New Roman" w:eastAsia="SimSun" w:hAnsi="Times New Roman" w:cs="Times New Roman"/>
          <w:iCs/>
          <w:sz w:val="18"/>
          <w:szCs w:val="18"/>
        </w:rPr>
        <w:t xml:space="preserve"> system, and conditioned medium from tumor cells was loaded into the lower wells. T cell migration toward supernatant</w:t>
      </w:r>
      <w:r w:rsidR="001F342C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1F342C" w:rsidRPr="00FD015B">
        <w:rPr>
          <w:rFonts w:ascii="Times New Roman" w:eastAsia="STXihei" w:hAnsi="Times New Roman" w:cs="Times New Roman"/>
          <w:sz w:val="18"/>
          <w:szCs w:val="18"/>
        </w:rPr>
        <w:t>generated from sham</w:t>
      </w:r>
      <w:r w:rsidR="001F342C" w:rsidRPr="00FD015B">
        <w:rPr>
          <w:rFonts w:ascii="Times New Roman" w:hAnsi="Times New Roman" w:cs="Times New Roman"/>
          <w:sz w:val="18"/>
          <w:szCs w:val="18"/>
        </w:rPr>
        <w:t xml:space="preserve">-infected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cell</w:t>
      </w:r>
      <w:r w:rsidR="001F342C" w:rsidRPr="00FD015B">
        <w:rPr>
          <w:rFonts w:ascii="Times New Roman" w:hAnsi="Times New Roman" w:cs="Times New Roman"/>
          <w:sz w:val="18"/>
          <w:szCs w:val="18"/>
        </w:rPr>
        <w:t>s</w:t>
      </w:r>
      <w:r w:rsidR="001F342C" w:rsidRPr="00FD015B">
        <w:rPr>
          <w:rFonts w:ascii="Times New Roman" w:eastAsia="STXihei" w:hAnsi="Times New Roman" w:cs="Times New Roman"/>
          <w:sz w:val="18"/>
          <w:szCs w:val="18"/>
        </w:rPr>
        <w:t xml:space="preserve">, </w:t>
      </w:r>
      <w:r w:rsidR="001F342C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1F342C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>-exposed</w:t>
      </w:r>
      <w:r w:rsidR="001F342C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cell</w:t>
      </w:r>
      <w:r w:rsidR="001F342C" w:rsidRPr="00FD015B">
        <w:rPr>
          <w:rFonts w:ascii="Times New Roman" w:hAnsi="Times New Roman" w:cs="Times New Roman"/>
          <w:sz w:val="18"/>
          <w:szCs w:val="18"/>
        </w:rPr>
        <w:t>s,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 xml:space="preserve"> </w:t>
      </w:r>
      <w:r w:rsidR="001F342C" w:rsidRPr="00FD015B">
        <w:rPr>
          <w:rFonts w:ascii="Times New Roman" w:eastAsia="STXihei" w:hAnsi="Times New Roman" w:cs="Times New Roman"/>
          <w:sz w:val="18"/>
          <w:szCs w:val="18"/>
        </w:rPr>
        <w:t xml:space="preserve">and </w:t>
      </w:r>
      <w:r w:rsidR="001F342C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1F342C" w:rsidRPr="00FD015B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>-exposed</w:t>
      </w:r>
      <w:r w:rsidR="001F342C" w:rsidRPr="00FD015B">
        <w:rPr>
          <w:rFonts w:ascii="Times New Roman" w:eastAsia="STXihei" w:hAnsi="Times New Roman" w:cs="Times New Roman"/>
          <w:sz w:val="18"/>
          <w:szCs w:val="18"/>
        </w:rPr>
        <w:t xml:space="preserve"> 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cells treated </w:t>
      </w:r>
      <w:r w:rsidR="001F342C" w:rsidRPr="00FD015B">
        <w:rPr>
          <w:rFonts w:ascii="Times New Roman" w:hAnsi="Times New Roman" w:cs="Times New Roman"/>
          <w:sz w:val="18"/>
          <w:szCs w:val="18"/>
        </w:rPr>
        <w:t>CPI-455-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neutralizing inhibitor in the presence of </w:t>
      </w:r>
      <w:r w:rsidR="001F342C" w:rsidRPr="00FD015B">
        <w:rPr>
          <w:rFonts w:ascii="Times New Roman" w:hAnsi="Times New Roman" w:cs="Times New Roman"/>
          <w:bCs/>
          <w:sz w:val="18"/>
          <w:szCs w:val="18"/>
        </w:rPr>
        <w:t xml:space="preserve">antibodies against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CXCL</w:t>
      </w:r>
      <w:r w:rsidR="005A3CAB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9</w:t>
      </w:r>
      <w:r w:rsidR="001F342C" w:rsidRPr="00FD015B">
        <w:rPr>
          <w:rFonts w:ascii="Times New Roman" w:hAnsi="Times New Roman" w:cs="Times New Roman"/>
          <w:bCs/>
          <w:i/>
          <w:sz w:val="18"/>
          <w:szCs w:val="18"/>
        </w:rPr>
        <w:t xml:space="preserve">,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CXCL1</w:t>
      </w:r>
      <w:r w:rsidR="005A3CAB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0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 xml:space="preserve">, and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CXCL</w:t>
      </w:r>
      <w:r w:rsidR="005A3CAB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11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>, respectively,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or </w:t>
      </w:r>
      <w:r w:rsidR="001F342C" w:rsidRPr="00FD015B">
        <w:rPr>
          <w:rFonts w:ascii="Times New Roman" w:hAnsi="Times New Roman" w:cs="Times New Roman"/>
          <w:bCs/>
          <w:sz w:val="18"/>
          <w:szCs w:val="18"/>
        </w:rPr>
        <w:t>cocktail antibodies concurrently targeting each chemokine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. At 1-h post-incubation, the migrated T cells were assessed by flow cytometry. </w:t>
      </w:r>
      <w:r w:rsidR="001F342C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 xml:space="preserve">C, </w:t>
      </w:r>
      <w:proofErr w:type="spellStart"/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>ChIP</w:t>
      </w:r>
      <w:proofErr w:type="spellEnd"/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analysis of four regions of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CXCL10</w:t>
      </w:r>
      <w:r w:rsidR="001F342C" w:rsidRPr="00FD015B">
        <w:rPr>
          <w:rFonts w:ascii="Times New Roman" w:hAnsi="Times New Roman" w:cs="Times New Roman"/>
          <w:bCs/>
          <w:i/>
          <w:sz w:val="18"/>
          <w:szCs w:val="18"/>
        </w:rPr>
        <w:t xml:space="preserve">,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 xml:space="preserve">CXCL11 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>and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 xml:space="preserve"> CXCL9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 xml:space="preserve"> 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for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KDM5B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binding.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KDM5B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specifically associated with regions close to sites of transcriptional initiation. </w:t>
      </w:r>
      <w:r w:rsidR="001F342C" w:rsidRPr="00FD015B">
        <w:rPr>
          <w:rFonts w:ascii="Times New Roman" w:eastAsia="SimSun" w:hAnsi="Times New Roman" w:cs="Times New Roman"/>
          <w:b/>
          <w:i/>
          <w:iCs/>
          <w:sz w:val="18"/>
          <w:szCs w:val="18"/>
        </w:rPr>
        <w:t>D.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>CXCL10</w:t>
      </w:r>
      <w:r w:rsidR="001F342C" w:rsidRPr="00FD015B">
        <w:rPr>
          <w:rFonts w:ascii="Times New Roman" w:hAnsi="Times New Roman" w:cs="Times New Roman"/>
          <w:bCs/>
          <w:i/>
          <w:sz w:val="18"/>
          <w:szCs w:val="18"/>
        </w:rPr>
        <w:t xml:space="preserve">, 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 xml:space="preserve">CXCL11, 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>and</w:t>
      </w:r>
      <w:r w:rsidR="001F342C" w:rsidRPr="00FD015B">
        <w:rPr>
          <w:rFonts w:ascii="Times New Roman" w:eastAsia="STXihei" w:hAnsi="Times New Roman" w:cs="Times New Roman"/>
          <w:bCs/>
          <w:i/>
          <w:sz w:val="18"/>
          <w:szCs w:val="18"/>
        </w:rPr>
        <w:t xml:space="preserve"> CXCL9</w:t>
      </w:r>
      <w:r w:rsidR="001F342C" w:rsidRPr="00FD015B">
        <w:rPr>
          <w:rFonts w:ascii="Times New Roman" w:eastAsia="STXihei" w:hAnsi="Times New Roman" w:cs="Times New Roman"/>
          <w:bCs/>
          <w:sz w:val="18"/>
          <w:szCs w:val="18"/>
        </w:rPr>
        <w:t xml:space="preserve"> 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expression in cells expressing wild-type (WT) or mutant (MT)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KDM5B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according to real-time RT-PCR. Expression of MT </w:t>
      </w:r>
      <w:r w:rsidR="001F342C" w:rsidRPr="00FD015B">
        <w:rPr>
          <w:rFonts w:ascii="Times New Roman" w:eastAsia="SimSun" w:hAnsi="Times New Roman" w:cs="Times New Roman"/>
          <w:sz w:val="18"/>
          <w:szCs w:val="18"/>
        </w:rPr>
        <w:t>KDM5B</w:t>
      </w:r>
      <w:r w:rsidR="001F342C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caused reactivation of target genes.</w:t>
      </w:r>
    </w:p>
    <w:p w14:paraId="73E20FCD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/>
          <w:bCs/>
          <w:i/>
        </w:rPr>
      </w:pPr>
    </w:p>
    <w:p w14:paraId="42851413" w14:textId="77777777" w:rsidR="001B15C6" w:rsidRPr="00FD015B" w:rsidRDefault="001B15C6" w:rsidP="00470AA8">
      <w:pPr>
        <w:jc w:val="both"/>
        <w:rPr>
          <w:rFonts w:ascii="Times New Roman" w:hAnsi="Times New Roman" w:cs="Times New Roman"/>
        </w:rPr>
      </w:pPr>
    </w:p>
    <w:p w14:paraId="065FE643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28114526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39968E1C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5FD690B3" w14:textId="77777777" w:rsidR="001B15C6" w:rsidRPr="00FD015B" w:rsidRDefault="001B15C6" w:rsidP="00470AA8">
      <w:pPr>
        <w:jc w:val="both"/>
        <w:rPr>
          <w:rFonts w:ascii="Times New Roman" w:eastAsia="SimSun" w:hAnsi="Times New Roman" w:cs="Times New Roman"/>
          <w:shd w:val="clear" w:color="auto" w:fill="DEDDD8"/>
        </w:rPr>
      </w:pPr>
    </w:p>
    <w:p w14:paraId="457A1CA3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78A96B7C" w14:textId="77777777" w:rsidR="001B15C6" w:rsidRPr="00FD015B" w:rsidRDefault="001B15C6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</w:rPr>
      </w:pPr>
    </w:p>
    <w:p w14:paraId="168D5ED3" w14:textId="77777777" w:rsidR="001B15C6" w:rsidRPr="00FD015B" w:rsidRDefault="001B15C6" w:rsidP="00470AA8">
      <w:pPr>
        <w:jc w:val="both"/>
        <w:rPr>
          <w:rFonts w:ascii="Times New Roman" w:hAnsi="Times New Roman" w:cs="Times New Roman"/>
        </w:rPr>
      </w:pPr>
    </w:p>
    <w:p w14:paraId="487B71FC" w14:textId="77777777" w:rsidR="001B15C6" w:rsidRPr="00FD015B" w:rsidRDefault="001B15C6" w:rsidP="00470AA8">
      <w:pPr>
        <w:jc w:val="both"/>
        <w:rPr>
          <w:rFonts w:ascii="Times New Roman" w:eastAsia="SimSun" w:hAnsi="Times New Roman" w:cs="Times New Roman"/>
          <w:bCs/>
        </w:rPr>
      </w:pPr>
    </w:p>
    <w:p w14:paraId="598750C0" w14:textId="4FF67F87" w:rsidR="001B15C6" w:rsidRPr="00FD015B" w:rsidRDefault="001D197C" w:rsidP="00470AA8">
      <w:pPr>
        <w:shd w:val="clear" w:color="auto" w:fill="FFFFFF"/>
        <w:ind w:firstLineChars="50" w:firstLine="110"/>
        <w:jc w:val="center"/>
        <w:rPr>
          <w:rFonts w:ascii="Times New Roman" w:eastAsia="SimSun" w:hAnsi="Times New Roman" w:cs="Times New Roman"/>
          <w:bCs/>
        </w:rPr>
      </w:pPr>
      <w:r w:rsidRPr="001D197C">
        <w:rPr>
          <w:rFonts w:ascii="Times New Roman" w:eastAsia="SimSun" w:hAnsi="Times New Roman" w:cs="Times New Roman"/>
          <w:bCs/>
          <w:noProof/>
        </w:rPr>
        <w:lastRenderedPageBreak/>
        <w:drawing>
          <wp:inline distT="0" distB="0" distL="0" distR="0" wp14:anchorId="573BF1DD" wp14:editId="38FD2895">
            <wp:extent cx="3473843" cy="5063320"/>
            <wp:effectExtent l="0" t="0" r="0" b="0"/>
            <wp:docPr id="3" name="图片 3" descr="C:\cores\yuanxiang\最后手稿\tu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最后手稿\tu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23" cy="50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11ED" w14:textId="233F93AF" w:rsidR="00A95DEB" w:rsidRPr="001C1755" w:rsidRDefault="00922E41" w:rsidP="001C1755">
      <w:p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1C2193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Supplemental Figure </w:t>
      </w:r>
      <w:r w:rsidR="00561252" w:rsidRPr="001C2193">
        <w:rPr>
          <w:rFonts w:ascii="Times New Roman" w:eastAsia="SimSun" w:hAnsi="Times New Roman" w:cs="Times New Roman"/>
          <w:b/>
          <w:bCs/>
          <w:i/>
          <w:sz w:val="18"/>
          <w:szCs w:val="18"/>
        </w:rPr>
        <w:t>5</w:t>
      </w:r>
      <w:r w:rsidR="00FD015B" w:rsidRPr="001C2193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A95DEB" w:rsidRPr="001C2193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440FFC" w:rsidRPr="00440FFC">
        <w:rPr>
          <w:rFonts w:ascii="Times New Roman" w:hAnsi="Times New Roman" w:cs="Times New Roman"/>
          <w:b/>
          <w:i/>
          <w:sz w:val="18"/>
          <w:szCs w:val="18"/>
        </w:rPr>
        <w:t xml:space="preserve">Immune responses to </w:t>
      </w:r>
      <w:r w:rsidR="00440FFC" w:rsidRPr="001C2193">
        <w:rPr>
          <w:rStyle w:val="Emphasis"/>
          <w:rFonts w:ascii="Times New Roman" w:hAnsi="Times New Roman" w:cs="Times New Roman"/>
          <w:b/>
          <w:sz w:val="18"/>
          <w:szCs w:val="18"/>
        </w:rPr>
        <w:t xml:space="preserve">P. </w:t>
      </w:r>
      <w:proofErr w:type="spellStart"/>
      <w:r w:rsidR="00440FFC" w:rsidRPr="001C2193">
        <w:rPr>
          <w:rStyle w:val="Emphasis"/>
          <w:rFonts w:ascii="Times New Roman" w:hAnsi="Times New Roman" w:cs="Times New Roman"/>
          <w:b/>
          <w:sz w:val="18"/>
          <w:szCs w:val="18"/>
        </w:rPr>
        <w:t>gingivalis</w:t>
      </w:r>
      <w:proofErr w:type="spellEnd"/>
      <w:r w:rsidR="00440FFC" w:rsidRPr="00440FFC">
        <w:rPr>
          <w:rFonts w:ascii="Times New Roman" w:hAnsi="Times New Roman" w:cs="Times New Roman"/>
          <w:b/>
          <w:i/>
          <w:sz w:val="18"/>
          <w:szCs w:val="18"/>
        </w:rPr>
        <w:t xml:space="preserve"> infection in mice appear to be ineffective in resolving the infection</w:t>
      </w:r>
      <w:r w:rsidR="001C1755">
        <w:rPr>
          <w:rFonts w:ascii="Times New Roman" w:hAnsi="Times New Roman" w:cs="Times New Roman" w:hint="eastAsia"/>
          <w:b/>
          <w:i/>
          <w:sz w:val="18"/>
          <w:szCs w:val="18"/>
        </w:rPr>
        <w:t xml:space="preserve">. </w:t>
      </w:r>
      <w:r w:rsidR="00B30D13" w:rsidRPr="00440FFC">
        <w:rPr>
          <w:rStyle w:val="Emphasis"/>
          <w:rFonts w:ascii="Times New Roman" w:hAnsi="Times New Roman" w:cs="Times New Roman"/>
          <w:sz w:val="18"/>
          <w:szCs w:val="18"/>
        </w:rPr>
        <w:t>A,</w:t>
      </w:r>
      <w:r w:rsidR="001C2193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sz w:val="18"/>
        </w:rPr>
        <w:t xml:space="preserve">The numbers of </w:t>
      </w:r>
      <w:r w:rsidR="001C2193" w:rsidRPr="00440FFC">
        <w:rPr>
          <w:rFonts w:ascii="Times New Roman" w:hAnsi="Times New Roman" w:cs="Times New Roman"/>
          <w:i/>
          <w:sz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</w:rPr>
        <w:t xml:space="preserve"> bacteria in esophageal biopsies from C57BL/6 mice over time. Mice (</w:t>
      </w:r>
      <w:r w:rsidR="001C2193" w:rsidRPr="00440FFC">
        <w:rPr>
          <w:rFonts w:ascii="Times New Roman" w:hAnsi="Times New Roman" w:cs="Times New Roman"/>
          <w:i/>
          <w:iCs/>
          <w:sz w:val="18"/>
        </w:rPr>
        <w:t>n</w:t>
      </w:r>
      <w:r w:rsidR="001C2193" w:rsidRPr="00440FFC">
        <w:rPr>
          <w:rFonts w:ascii="Times New Roman" w:hAnsi="Times New Roman" w:cs="Times New Roman"/>
          <w:sz w:val="18"/>
        </w:rPr>
        <w:t xml:space="preserve"> = 70) that had been inoculated with a suspension of </w:t>
      </w:r>
      <w:r w:rsidR="001C2193" w:rsidRPr="00440FFC">
        <w:rPr>
          <w:rFonts w:ascii="Times New Roman" w:hAnsi="Times New Roman" w:cs="Times New Roman"/>
          <w:i/>
          <w:sz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</w:rPr>
        <w:t xml:space="preserve"> containing 3 × 10</w:t>
      </w:r>
      <w:r w:rsidR="001C2193" w:rsidRPr="00440FFC">
        <w:rPr>
          <w:rFonts w:ascii="Times New Roman" w:hAnsi="Times New Roman" w:cs="Times New Roman"/>
          <w:sz w:val="18"/>
          <w:vertAlign w:val="superscript"/>
        </w:rPr>
        <w:t>8</w:t>
      </w:r>
      <w:r w:rsidR="001C2193" w:rsidRPr="00440FFC">
        <w:rPr>
          <w:rFonts w:ascii="Times New Roman" w:hAnsi="Times New Roman" w:cs="Times New Roman"/>
          <w:sz w:val="18"/>
        </w:rPr>
        <w:t xml:space="preserve"> CFU of the bacteria were divided into seven groups (each containing 10 mice) that were sacrificed at </w:t>
      </w:r>
      <w:proofErr w:type="gramStart"/>
      <w:r w:rsidR="001C2193" w:rsidRPr="00440FFC">
        <w:rPr>
          <w:rFonts w:ascii="Times New Roman" w:hAnsi="Times New Roman" w:cs="Times New Roman"/>
          <w:sz w:val="18"/>
        </w:rPr>
        <w:t>different times</w:t>
      </w:r>
      <w:proofErr w:type="gramEnd"/>
      <w:r w:rsidR="001C2193" w:rsidRPr="00440FFC">
        <w:rPr>
          <w:rFonts w:ascii="Times New Roman" w:hAnsi="Times New Roman" w:cs="Times New Roman"/>
          <w:sz w:val="18"/>
        </w:rPr>
        <w:t>. The numbers of CFU in homogenates of esophageal samples were determined as described in the Method. Each point represents the mean of two estimations for a single mouse. Horizontal bars represent the geometric means for mice (</w:t>
      </w:r>
      <w:r w:rsidR="001C2193" w:rsidRPr="00440FFC">
        <w:rPr>
          <w:rFonts w:ascii="Times New Roman" w:hAnsi="Times New Roman" w:cs="Times New Roman"/>
          <w:i/>
          <w:iCs/>
          <w:sz w:val="18"/>
        </w:rPr>
        <w:t>n</w:t>
      </w:r>
      <w:r w:rsidR="001C2193" w:rsidRPr="00440FFC">
        <w:rPr>
          <w:rFonts w:ascii="Times New Roman" w:hAnsi="Times New Roman" w:cs="Times New Roman"/>
          <w:sz w:val="18"/>
        </w:rPr>
        <w:t xml:space="preserve"> = 10) sacrificed at each time point.</w:t>
      </w:r>
      <w:r w:rsidR="001C2193" w:rsidRPr="00440FFC">
        <w:rPr>
          <w:rFonts w:ascii="Times New Roman" w:hAnsi="Times New Roman" w:cs="Times New Roman" w:hint="eastAsia"/>
          <w:sz w:val="18"/>
        </w:rPr>
        <w:t xml:space="preserve"> </w:t>
      </w:r>
      <w:r w:rsidR="00B30D13" w:rsidRPr="00440FFC">
        <w:rPr>
          <w:rStyle w:val="Emphasis"/>
          <w:rFonts w:ascii="Times New Roman" w:hAnsi="Times New Roman" w:cs="Times New Roman"/>
          <w:sz w:val="18"/>
          <w:szCs w:val="18"/>
        </w:rPr>
        <w:t>B</w:t>
      </w:r>
      <w:r w:rsidR="00801CB6" w:rsidRPr="00440FFC">
        <w:rPr>
          <w:rStyle w:val="Emphasis"/>
          <w:rFonts w:ascii="Times New Roman" w:hAnsi="Times New Roman" w:cs="Times New Roman"/>
          <w:sz w:val="18"/>
          <w:szCs w:val="18"/>
        </w:rPr>
        <w:t>1</w:t>
      </w:r>
      <w:r w:rsidR="00B30D13" w:rsidRPr="00440FFC">
        <w:rPr>
          <w:rStyle w:val="Emphasis"/>
          <w:rFonts w:ascii="Times New Roman" w:hAnsi="Times New Roman" w:cs="Times New Roman"/>
          <w:sz w:val="18"/>
          <w:szCs w:val="18"/>
        </w:rPr>
        <w:t>,</w:t>
      </w:r>
      <w:r w:rsidR="001C2193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sz w:val="18"/>
          <w:szCs w:val="24"/>
        </w:rPr>
        <w:t xml:space="preserve">The </w:t>
      </w:r>
      <w:r w:rsidR="001C2193" w:rsidRPr="00440FFC">
        <w:rPr>
          <w:rFonts w:ascii="Times New Roman" w:eastAsia="SimSun" w:hAnsi="Times New Roman" w:cs="Times New Roman"/>
          <w:bCs/>
          <w:sz w:val="18"/>
          <w:szCs w:val="24"/>
        </w:rPr>
        <w:t>inflammation</w:t>
      </w:r>
      <w:r w:rsidR="001C2193" w:rsidRPr="00440FFC">
        <w:rPr>
          <w:rFonts w:ascii="Times New Roman" w:hAnsi="Times New Roman" w:cs="Times New Roman"/>
          <w:sz w:val="18"/>
          <w:szCs w:val="24"/>
        </w:rPr>
        <w:t xml:space="preserve"> in esophageal biopsies from C57BL/6 mice </w:t>
      </w:r>
      <w:r w:rsidR="001C2193" w:rsidRPr="00440FFC">
        <w:rPr>
          <w:rFonts w:ascii="Times New Roman" w:eastAsia="SimSun" w:hAnsi="Times New Roman" w:cs="Times New Roman"/>
          <w:bCs/>
          <w:sz w:val="18"/>
          <w:szCs w:val="24"/>
        </w:rPr>
        <w:t xml:space="preserve">with </w:t>
      </w:r>
      <w:r w:rsidR="001C2193" w:rsidRPr="00440FFC">
        <w:rPr>
          <w:rStyle w:val="Emphasis"/>
          <w:rFonts w:ascii="Times New Roman" w:hAnsi="Times New Roman" w:cs="Times New Roman"/>
          <w:sz w:val="18"/>
          <w:szCs w:val="24"/>
        </w:rPr>
        <w:t xml:space="preserve">P. </w:t>
      </w:r>
      <w:proofErr w:type="spellStart"/>
      <w:r w:rsidR="001C2193" w:rsidRPr="00440FFC">
        <w:rPr>
          <w:rStyle w:val="Emphasis"/>
          <w:rFonts w:ascii="Times New Roman" w:hAnsi="Times New Roman" w:cs="Times New Roman"/>
          <w:sz w:val="18"/>
          <w:szCs w:val="24"/>
        </w:rPr>
        <w:t>gingivalis</w:t>
      </w:r>
      <w:proofErr w:type="spellEnd"/>
      <w:r w:rsidR="001C2193" w:rsidRPr="00440FFC">
        <w:rPr>
          <w:rStyle w:val="Emphasis"/>
          <w:rFonts w:ascii="Times New Roman" w:hAnsi="Times New Roman" w:cs="Times New Roman"/>
          <w:sz w:val="18"/>
          <w:szCs w:val="24"/>
        </w:rPr>
        <w:t xml:space="preserve"> </w:t>
      </w:r>
      <w:r w:rsidR="001C2193" w:rsidRPr="00440FFC">
        <w:rPr>
          <w:rFonts w:ascii="Times New Roman" w:eastAsia="SimSun" w:hAnsi="Times New Roman" w:cs="Times New Roman"/>
          <w:bCs/>
          <w:sz w:val="18"/>
          <w:szCs w:val="24"/>
        </w:rPr>
        <w:t>infection</w:t>
      </w:r>
      <w:r w:rsidR="001C2193" w:rsidRPr="00440FFC">
        <w:rPr>
          <w:rFonts w:ascii="Times New Roman" w:hAnsi="Times New Roman" w:cs="Times New Roman"/>
          <w:sz w:val="18"/>
          <w:szCs w:val="24"/>
        </w:rPr>
        <w:t xml:space="preserve"> over time.</w:t>
      </w:r>
      <w:r w:rsidR="001C2193" w:rsidRPr="00440FFC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="001C2193" w:rsidRPr="00440FFC">
        <w:rPr>
          <w:rFonts w:ascii="Times New Roman" w:eastAsia="SimSun" w:hAnsi="Times New Roman" w:cs="Times New Roman"/>
          <w:bCs/>
          <w:sz w:val="18"/>
          <w:szCs w:val="24"/>
        </w:rPr>
        <w:t xml:space="preserve">The extent of histological inflammation was assessed </w:t>
      </w:r>
      <w:r w:rsidR="001C2193" w:rsidRPr="00440FFC">
        <w:rPr>
          <w:rFonts w:ascii="Times New Roman" w:hAnsi="Times New Roman" w:cs="Times New Roman"/>
          <w:sz w:val="18"/>
          <w:szCs w:val="24"/>
        </w:rPr>
        <w:t>at indicated times</w:t>
      </w:r>
      <w:r w:rsidR="001C2193" w:rsidRPr="00440FFC">
        <w:rPr>
          <w:rFonts w:ascii="Times New Roman" w:eastAsia="SimSun" w:hAnsi="Times New Roman" w:cs="Times New Roman"/>
          <w:bCs/>
          <w:sz w:val="18"/>
          <w:szCs w:val="24"/>
        </w:rPr>
        <w:t xml:space="preserve"> after infection by evaluating H&amp;E-stained sections as described in Materials and Methods. </w:t>
      </w:r>
      <w:r w:rsidR="001C2193" w:rsidRPr="00440FFC">
        <w:rPr>
          <w:rFonts w:ascii="Times New Roman" w:hAnsi="Times New Roman" w:cs="Times New Roman"/>
          <w:sz w:val="18"/>
          <w:szCs w:val="24"/>
        </w:rPr>
        <w:t>Each point represents the mean of two estimations for a single mouse. Horizontal bars represent the geometric means for mice (</w:t>
      </w:r>
      <w:r w:rsidR="001C2193" w:rsidRPr="00440FFC">
        <w:rPr>
          <w:rFonts w:ascii="Times New Roman" w:hAnsi="Times New Roman" w:cs="Times New Roman"/>
          <w:i/>
          <w:iCs/>
          <w:sz w:val="18"/>
          <w:szCs w:val="24"/>
        </w:rPr>
        <w:t>n</w:t>
      </w:r>
      <w:r w:rsidR="001C2193" w:rsidRPr="00440FFC">
        <w:rPr>
          <w:rFonts w:ascii="Times New Roman" w:hAnsi="Times New Roman" w:cs="Times New Roman"/>
          <w:sz w:val="18"/>
          <w:szCs w:val="24"/>
        </w:rPr>
        <w:t xml:space="preserve"> = 10) sacrificed at each time point.</w:t>
      </w:r>
      <w:r w:rsidR="001C2193" w:rsidRPr="00440FFC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="00801CB6" w:rsidRPr="00440FFC">
        <w:rPr>
          <w:rStyle w:val="Emphasis"/>
          <w:rFonts w:ascii="Times New Roman" w:hAnsi="Times New Roman" w:cs="Times New Roman"/>
          <w:sz w:val="18"/>
          <w:szCs w:val="18"/>
        </w:rPr>
        <w:t>B2,</w:t>
      </w:r>
      <w:r w:rsidR="001C2193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sz w:val="18"/>
          <w:szCs w:val="18"/>
        </w:rPr>
        <w:t>Anti-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 xml:space="preserve"> antibodies in the sera of C57BL/6 mice infected by 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>. Specific IgG and IgA class antibodies in the sera of</w:t>
      </w:r>
      <w:r w:rsidR="001C2193" w:rsidRPr="00440FFC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 xml:space="preserve">-infected mice were detected by ELISA. The results are presented as </w:t>
      </w:r>
      <w:r w:rsidR="001C2193" w:rsidRPr="00440FFC">
        <w:rPr>
          <w:rFonts w:ascii="Times New Roman" w:hAnsi="Times New Roman" w:cs="Times New Roman"/>
          <w:i/>
          <w:iCs/>
          <w:sz w:val="18"/>
          <w:szCs w:val="18"/>
        </w:rPr>
        <w:t>A</w:t>
      </w:r>
      <w:r w:rsidR="001C2193" w:rsidRPr="00440FFC">
        <w:rPr>
          <w:rFonts w:ascii="Times New Roman" w:hAnsi="Times New Roman" w:cs="Times New Roman"/>
          <w:sz w:val="18"/>
          <w:szCs w:val="18"/>
          <w:vertAlign w:val="subscript"/>
        </w:rPr>
        <w:t>405–492</w:t>
      </w:r>
      <w:r w:rsidR="001C2193" w:rsidRPr="00440FFC">
        <w:rPr>
          <w:rFonts w:ascii="Times New Roman" w:hAnsi="Times New Roman" w:cs="Times New Roman"/>
          <w:sz w:val="18"/>
          <w:szCs w:val="18"/>
        </w:rPr>
        <w:t xml:space="preserve"> readings which correspond to the values given by diluted serum samples (1:100). Each point represents the mean of triplicate determinations for a single mouse. Horizontal bars represent the geometric means for mice (</w:t>
      </w:r>
      <w:r w:rsidR="001C2193" w:rsidRPr="00440FFC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="001C2193" w:rsidRPr="00440FFC">
        <w:rPr>
          <w:rFonts w:ascii="Times New Roman" w:hAnsi="Times New Roman" w:cs="Times New Roman"/>
          <w:sz w:val="18"/>
          <w:szCs w:val="18"/>
        </w:rPr>
        <w:t xml:space="preserve"> = 10) sacrificed at each time point.</w:t>
      </w:r>
      <w:r w:rsidR="001C2193" w:rsidRPr="00440FFC">
        <w:rPr>
          <w:rStyle w:val="Emphasis"/>
          <w:rFonts w:ascii="Times New Roman" w:hAnsi="Times New Roman" w:cs="Times New Roman" w:hint="eastAsia"/>
          <w:i w:val="0"/>
          <w:iCs w:val="0"/>
          <w:sz w:val="18"/>
          <w:szCs w:val="18"/>
        </w:rPr>
        <w:t xml:space="preserve"> </w:t>
      </w:r>
      <w:r w:rsidR="00801CB6" w:rsidRPr="00440FFC">
        <w:rPr>
          <w:rStyle w:val="Emphasis"/>
          <w:rFonts w:ascii="Times New Roman" w:hAnsi="Times New Roman" w:cs="Times New Roman"/>
          <w:sz w:val="18"/>
          <w:szCs w:val="18"/>
        </w:rPr>
        <w:t>B3,</w:t>
      </w:r>
      <w:r w:rsidR="001C2193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sz w:val="18"/>
          <w:szCs w:val="18"/>
        </w:rPr>
        <w:t>Anti-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 xml:space="preserve"> antibodies in the esophageal contents of C57BL/6 mice infected by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 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>. Specific IgG and IgA class antibodies in the esophageal contents of</w:t>
      </w:r>
      <w:r w:rsidR="001C2193" w:rsidRPr="00440FFC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1C2193" w:rsidRPr="00440FFC">
        <w:rPr>
          <w:rFonts w:ascii="Times New Roman" w:hAnsi="Times New Roman" w:cs="Times New Roman"/>
          <w:i/>
          <w:sz w:val="18"/>
          <w:szCs w:val="18"/>
        </w:rPr>
        <w:t xml:space="preserve">P. </w:t>
      </w:r>
      <w:proofErr w:type="spellStart"/>
      <w:r w:rsidR="001C2193" w:rsidRPr="00440FFC">
        <w:rPr>
          <w:rFonts w:ascii="Times New Roman" w:hAnsi="Times New Roman" w:cs="Times New Roman"/>
          <w:i/>
          <w:sz w:val="18"/>
          <w:szCs w:val="18"/>
        </w:rPr>
        <w:t>gingivalis</w:t>
      </w:r>
      <w:proofErr w:type="spellEnd"/>
      <w:r w:rsidR="001C2193" w:rsidRPr="00440FFC">
        <w:rPr>
          <w:rFonts w:ascii="Times New Roman" w:hAnsi="Times New Roman" w:cs="Times New Roman"/>
          <w:sz w:val="18"/>
          <w:szCs w:val="18"/>
        </w:rPr>
        <w:t>-infected mice were detected by ELISA. The results are presented as described for Fig. B2, except that esophageal content samples were diluted 1:10. Each point represents the mean of triplicate determinations for a single mouse. Horizontal bars represent the geometric means for mice (</w:t>
      </w:r>
      <w:r w:rsidR="001C2193" w:rsidRPr="00440FFC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="001C2193" w:rsidRPr="00440FFC">
        <w:rPr>
          <w:rFonts w:ascii="Times New Roman" w:hAnsi="Times New Roman" w:cs="Times New Roman"/>
          <w:sz w:val="18"/>
          <w:szCs w:val="18"/>
        </w:rPr>
        <w:t xml:space="preserve"> = 10) sacrificed at each time point.</w:t>
      </w:r>
      <w:r w:rsidR="00E93425" w:rsidRPr="00440FFC">
        <w:rPr>
          <w:rFonts w:ascii="Times New Roman" w:hAnsi="Times New Roman" w:cs="Times New Roman" w:hint="eastAsia"/>
          <w:sz w:val="18"/>
        </w:rPr>
        <w:t xml:space="preserve"> </w:t>
      </w:r>
      <w:r w:rsidR="00AE67DB" w:rsidRPr="00440FFC">
        <w:rPr>
          <w:rFonts w:ascii="Times New Roman" w:hAnsi="Times New Roman" w:cs="Times New Roman"/>
          <w:sz w:val="18"/>
          <w:szCs w:val="18"/>
        </w:rPr>
        <w:t xml:space="preserve">Differences in the bacterial loads, </w:t>
      </w:r>
      <w:proofErr w:type="gramStart"/>
      <w:r w:rsidR="00AE67DB" w:rsidRPr="00440FFC">
        <w:rPr>
          <w:rFonts w:ascii="Times New Roman" w:eastAsia="SimSun" w:hAnsi="Times New Roman" w:cs="Times New Roman"/>
          <w:bCs/>
          <w:sz w:val="18"/>
          <w:szCs w:val="24"/>
        </w:rPr>
        <w:t>inflammation</w:t>
      </w:r>
      <w:proofErr w:type="gramEnd"/>
      <w:r w:rsidR="00AE67DB" w:rsidRPr="00440FFC">
        <w:rPr>
          <w:rFonts w:ascii="Times New Roman" w:hAnsi="Times New Roman" w:cs="Times New Roman"/>
          <w:sz w:val="18"/>
          <w:szCs w:val="24"/>
        </w:rPr>
        <w:t xml:space="preserve"> </w:t>
      </w:r>
      <w:r w:rsidR="00AE67DB" w:rsidRPr="00440FFC">
        <w:rPr>
          <w:rFonts w:ascii="Times New Roman" w:hAnsi="Times New Roman" w:cs="Times New Roman"/>
          <w:sz w:val="18"/>
          <w:szCs w:val="18"/>
        </w:rPr>
        <w:t xml:space="preserve">or antibody responses between groups of animals were determined by the </w:t>
      </w:r>
      <w:r w:rsidR="00AE67DB" w:rsidRPr="00440FFC">
        <w:rPr>
          <w:rFonts w:ascii="Times New Roman" w:eastAsia="SimSun" w:hAnsi="Times New Roman" w:cs="Times New Roman"/>
          <w:bCs/>
          <w:sz w:val="18"/>
          <w:szCs w:val="18"/>
        </w:rPr>
        <w:t>Wilcoxon rank sum test</w:t>
      </w:r>
      <w:r w:rsidR="00AE67DB" w:rsidRPr="00440FFC">
        <w:rPr>
          <w:rFonts w:ascii="Times New Roman" w:hAnsi="Times New Roman" w:cs="Times New Roman"/>
          <w:sz w:val="18"/>
          <w:szCs w:val="18"/>
        </w:rPr>
        <w:t>. Differences were considered significant for a P of &lt; 0.05.</w:t>
      </w:r>
      <w:r w:rsidR="00AE67DB" w:rsidRPr="00440FFC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B30D13" w:rsidRPr="00440FFC">
        <w:rPr>
          <w:rStyle w:val="Emphasis"/>
          <w:rFonts w:ascii="Times New Roman" w:hAnsi="Times New Roman" w:cs="Times New Roman"/>
          <w:sz w:val="18"/>
          <w:szCs w:val="18"/>
        </w:rPr>
        <w:t>C</w:t>
      </w:r>
      <w:r w:rsidR="00A95DEB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, </w:t>
      </w:r>
      <w:r w:rsidR="00440FFC" w:rsidRPr="00440FFC">
        <w:rPr>
          <w:rFonts w:ascii="Times New Roman" w:eastAsia="SimSun" w:hAnsi="Times New Roman" w:cs="Times New Roman"/>
          <w:bCs/>
          <w:sz w:val="18"/>
          <w:szCs w:val="18"/>
        </w:rPr>
        <w:t xml:space="preserve">Memory response against </w:t>
      </w:r>
      <w:r w:rsidR="00440FFC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P. </w:t>
      </w:r>
      <w:proofErr w:type="spellStart"/>
      <w:r w:rsidR="00440FFC" w:rsidRPr="00440FFC">
        <w:rPr>
          <w:rStyle w:val="Emphasis"/>
          <w:rFonts w:ascii="Times New Roman" w:hAnsi="Times New Roman" w:cs="Times New Roman"/>
          <w:sz w:val="18"/>
          <w:szCs w:val="18"/>
        </w:rPr>
        <w:t>gingivalis</w:t>
      </w:r>
      <w:proofErr w:type="spellEnd"/>
      <w:r w:rsidR="00440FFC" w:rsidRPr="00440FFC">
        <w:rPr>
          <w:rFonts w:ascii="Times New Roman" w:hAnsi="Times New Roman" w:cs="Times New Roman"/>
          <w:sz w:val="18"/>
          <w:szCs w:val="18"/>
        </w:rPr>
        <w:t xml:space="preserve"> infection in mice re-challenged</w:t>
      </w:r>
      <w:r w:rsidR="00440FFC" w:rsidRPr="00440FFC">
        <w:rPr>
          <w:rFonts w:ascii="Times New Roman" w:eastAsia="SimSun" w:hAnsi="Times New Roman" w:cs="Times New Roman"/>
          <w:sz w:val="18"/>
          <w:szCs w:val="18"/>
        </w:rPr>
        <w:t xml:space="preserve"> </w:t>
      </w:r>
      <w:r w:rsidR="00440FFC" w:rsidRPr="00440FFC">
        <w:rPr>
          <w:rFonts w:ascii="Times New Roman" w:hAnsi="Times New Roman" w:cs="Times New Roman"/>
          <w:sz w:val="18"/>
          <w:szCs w:val="18"/>
        </w:rPr>
        <w:t>with higher bacterial load</w:t>
      </w:r>
      <w:r w:rsidR="00440FFC" w:rsidRPr="00440FFC">
        <w:rPr>
          <w:rStyle w:val="Emphasis"/>
          <w:rFonts w:ascii="Times New Roman" w:hAnsi="Times New Roman" w:cs="Times New Roman"/>
          <w:sz w:val="18"/>
          <w:szCs w:val="18"/>
        </w:rPr>
        <w:t xml:space="preserve">. </w:t>
      </w:r>
      <w:r w:rsidR="00A95DEB" w:rsidRPr="00440FFC">
        <w:rPr>
          <w:rFonts w:ascii="Times New Roman" w:eastAsia="SimSun" w:hAnsi="Times New Roman" w:cs="Times New Roman"/>
          <w:bCs/>
          <w:sz w:val="18"/>
          <w:szCs w:val="18"/>
        </w:rPr>
        <w:t xml:space="preserve">Following re-challenge, mice dosed according to the schema were evaluated for colonization by </w:t>
      </w:r>
      <w:r w:rsidR="00A95DEB" w:rsidRPr="00440FFC">
        <w:rPr>
          <w:rFonts w:ascii="Times New Roman" w:eastAsia="SimSun" w:hAnsi="Times New Roman" w:cs="Times New Roman"/>
          <w:bCs/>
          <w:i/>
          <w:sz w:val="18"/>
          <w:szCs w:val="18"/>
        </w:rPr>
        <w:t>in situ</w:t>
      </w:r>
      <w:r w:rsidR="00A95DEB" w:rsidRPr="00440FFC">
        <w:rPr>
          <w:rFonts w:ascii="Times New Roman" w:eastAsia="SimSun" w:hAnsi="Times New Roman" w:cs="Times New Roman"/>
          <w:bCs/>
          <w:sz w:val="18"/>
          <w:szCs w:val="18"/>
        </w:rPr>
        <w:t xml:space="preserve"> hybridization at the indicated time points. Detection of </w:t>
      </w:r>
      <w:r w:rsidR="00A95DEB" w:rsidRPr="00440FFC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 xml:space="preserve">P. </w:t>
      </w:r>
      <w:proofErr w:type="spellStart"/>
      <w:r w:rsidR="00A95DEB" w:rsidRPr="00440FFC">
        <w:rPr>
          <w:rFonts w:ascii="Times New Roman" w:eastAsia="SimSun" w:hAnsi="Times New Roman" w:cs="Times New Roman"/>
          <w:bCs/>
          <w:i/>
          <w:iCs/>
          <w:sz w:val="18"/>
          <w:szCs w:val="18"/>
        </w:rPr>
        <w:t>gingivalis</w:t>
      </w:r>
      <w:proofErr w:type="spellEnd"/>
      <w:r w:rsidR="00A95DEB" w:rsidRPr="00440FFC">
        <w:rPr>
          <w:rFonts w:ascii="Times New Roman" w:eastAsia="SimSun" w:hAnsi="Times New Roman" w:cs="Times New Roman"/>
          <w:bCs/>
          <w:sz w:val="18"/>
          <w:szCs w:val="18"/>
        </w:rPr>
        <w:t xml:space="preserve"> mRNA in esophageal mucosa. Positive staining is diffusely present in the cytoplasm as a punctate or granular appearance. Positive signals were detected in mucosa and submucosa.</w:t>
      </w:r>
    </w:p>
    <w:p w14:paraId="0791AC63" w14:textId="06F55BA8" w:rsidR="001B15C6" w:rsidRPr="00FD015B" w:rsidRDefault="007A76F9" w:rsidP="00470AA8">
      <w:pPr>
        <w:shd w:val="clear" w:color="auto" w:fill="FFFFFF"/>
        <w:ind w:firstLineChars="50" w:firstLine="110"/>
        <w:jc w:val="center"/>
        <w:rPr>
          <w:rFonts w:ascii="Times New Roman" w:eastAsia="SimSun" w:hAnsi="Times New Roman" w:cs="Times New Roman"/>
          <w:bCs/>
        </w:rPr>
      </w:pPr>
      <w:r w:rsidRPr="007A76F9">
        <w:rPr>
          <w:rFonts w:ascii="Times New Roman" w:eastAsia="SimSun" w:hAnsi="Times New Roman" w:cs="Times New Roman"/>
          <w:bCs/>
          <w:noProof/>
        </w:rPr>
        <w:lastRenderedPageBreak/>
        <w:drawing>
          <wp:inline distT="0" distB="0" distL="0" distR="0" wp14:anchorId="084A708E" wp14:editId="26378579">
            <wp:extent cx="4828358" cy="6885830"/>
            <wp:effectExtent l="0" t="0" r="0" b="0"/>
            <wp:docPr id="1" name="图片 1" descr="C:\cores\yuanxiang\PPT\KDM5B-B7-H4\人源化小鼠段落\新建文件夹\SHANGJIAOB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PPT\KDM5B-B7-H4\人源化小鼠段落\新建文件夹\SHANGJIAOBA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59" cy="68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0D7E" w14:textId="6EF66F99" w:rsidR="0069271A" w:rsidRPr="00FD015B" w:rsidRDefault="00922E41" w:rsidP="00470AA8">
      <w:pPr>
        <w:shd w:val="clear" w:color="auto" w:fill="FFFFFF"/>
        <w:jc w:val="both"/>
        <w:rPr>
          <w:rFonts w:ascii="Times New Roman" w:eastAsia="SimSun" w:hAnsi="Times New Roman" w:cs="Times New Roman"/>
          <w:bCs/>
          <w:sz w:val="18"/>
          <w:szCs w:val="18"/>
          <w:u w:val="single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561252">
        <w:rPr>
          <w:rFonts w:ascii="Times New Roman" w:eastAsia="SimSun" w:hAnsi="Times New Roman" w:cs="Times New Roman"/>
          <w:b/>
          <w:bCs/>
          <w:i/>
          <w:sz w:val="18"/>
          <w:szCs w:val="18"/>
        </w:rPr>
        <w:t>6</w:t>
      </w:r>
      <w:r w:rsidR="00FD015B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444101" w:rsidRPr="00FD015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="00444101" w:rsidRPr="00FD015B">
        <w:rPr>
          <w:rFonts w:ascii="Times New Roman" w:eastAsia="SimSun" w:hAnsi="Times New Roman" w:cs="Times New Roman"/>
          <w:b/>
          <w:i/>
          <w:sz w:val="18"/>
          <w:szCs w:val="18"/>
        </w:rPr>
        <w:t xml:space="preserve">Phased administration of </w:t>
      </w:r>
      <w:r w:rsidR="00444101" w:rsidRPr="00FD015B">
        <w:rPr>
          <w:rFonts w:ascii="Times New Roman" w:hAnsi="Times New Roman" w:cs="Times New Roman"/>
          <w:b/>
          <w:i/>
          <w:sz w:val="18"/>
          <w:szCs w:val="18"/>
        </w:rPr>
        <w:t xml:space="preserve">CPI-455 </w:t>
      </w:r>
      <w:r w:rsidR="00444101" w:rsidRPr="00FD015B">
        <w:rPr>
          <w:rFonts w:ascii="Times New Roman" w:eastAsia="SimSun" w:hAnsi="Times New Roman" w:cs="Times New Roman"/>
          <w:b/>
          <w:i/>
          <w:sz w:val="18"/>
          <w:szCs w:val="18"/>
        </w:rPr>
        <w:t>and the anti-B7-H4 antibody improves anti-tumor efficacy and i</w:t>
      </w:r>
      <w:r w:rsidR="0069271A" w:rsidRPr="00FD015B">
        <w:rPr>
          <w:rFonts w:ascii="Times New Roman" w:eastAsia="SimSun" w:hAnsi="Times New Roman" w:cs="Times New Roman"/>
          <w:b/>
          <w:i/>
          <w:sz w:val="18"/>
          <w:szCs w:val="18"/>
        </w:rPr>
        <w:t xml:space="preserve">nduces </w:t>
      </w:r>
      <w:r w:rsidR="00444101" w:rsidRPr="00FD015B">
        <w:rPr>
          <w:rFonts w:ascii="Times New Roman" w:eastAsia="SimSun" w:hAnsi="Times New Roman" w:cs="Times New Roman"/>
          <w:b/>
          <w:i/>
          <w:sz w:val="18"/>
          <w:szCs w:val="18"/>
        </w:rPr>
        <w:t xml:space="preserve">complete tumor regressions </w:t>
      </w:r>
      <w:r w:rsidR="00444101" w:rsidRPr="00FD015B">
        <w:rPr>
          <w:rFonts w:ascii="Times New Roman" w:hAnsi="Times New Roman" w:cs="Times New Roman"/>
          <w:b/>
          <w:i/>
          <w:sz w:val="18"/>
          <w:szCs w:val="18"/>
        </w:rPr>
        <w:t>in a humanized mice model</w:t>
      </w:r>
      <w:r w:rsidR="00444101" w:rsidRPr="00FD015B">
        <w:rPr>
          <w:rFonts w:ascii="Times New Roman" w:eastAsia="SimSun" w:hAnsi="Times New Roman" w:cs="Times New Roman"/>
          <w:b/>
          <w:i/>
          <w:sz w:val="18"/>
          <w:szCs w:val="18"/>
        </w:rPr>
        <w:t>.</w:t>
      </w:r>
      <w:r w:rsidR="00444101" w:rsidRPr="00FD015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hyperlink r:id="rId12" w:history="1"/>
      <w:r w:rsidR="00444101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A, </w:t>
      </w:r>
      <w:r w:rsidR="00444101" w:rsidRPr="00FD015B">
        <w:rPr>
          <w:rFonts w:ascii="Times New Roman" w:hAnsi="Times New Roman" w:cs="Times New Roman"/>
          <w:sz w:val="18"/>
          <w:szCs w:val="18"/>
        </w:rPr>
        <w:t>Xenografts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were treated with </w:t>
      </w:r>
      <w:r w:rsidR="00444101" w:rsidRPr="00FD015B">
        <w:rPr>
          <w:rFonts w:ascii="Times New Roman" w:hAnsi="Times New Roman" w:cs="Times New Roman"/>
          <w:sz w:val="18"/>
          <w:szCs w:val="18"/>
        </w:rPr>
        <w:t>CPI-455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(50 mg/kg, daily, intraperitoneally) and anti-B7-H4 Ab (188) (500 μg/mouse, weekly, intraperitoneally), followed by further administration using sequential (</w:t>
      </w:r>
      <w:r w:rsidR="00444101" w:rsidRPr="00FD015B">
        <w:rPr>
          <w:rFonts w:ascii="Times New Roman" w:hAnsi="Times New Roman" w:cs="Times New Roman"/>
          <w:sz w:val="18"/>
          <w:szCs w:val="18"/>
        </w:rPr>
        <w:t xml:space="preserve">CPI-455 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>and anti-B7-H4 antibody initiated on days 6 and 20, respectively) or phased (</w:t>
      </w:r>
      <w:r w:rsidR="00444101" w:rsidRPr="00FD015B">
        <w:rPr>
          <w:rFonts w:ascii="Times New Roman" w:hAnsi="Times New Roman" w:cs="Times New Roman"/>
          <w:sz w:val="18"/>
          <w:szCs w:val="18"/>
        </w:rPr>
        <w:t xml:space="preserve">CPI-455 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and anti-B7-H4 antibody initiated on days 6 and 13, respectively) dosing schedules. Experimental schema is presented. </w:t>
      </w:r>
      <w:r w:rsidR="00444101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B</w:t>
      </w:r>
      <w:r w:rsidR="0078231D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subpanel a-d</w:t>
      </w:r>
      <w:r w:rsidR="00444101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, 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>Individual tumor-growth curves</w:t>
      </w:r>
      <w:r w:rsidR="001F4FA6">
        <w:rPr>
          <w:rFonts w:ascii="Times New Roman" w:eastAsia="SimSun" w:hAnsi="Times New Roman" w:cs="Times New Roman"/>
          <w:bCs/>
          <w:sz w:val="18"/>
          <w:szCs w:val="18"/>
        </w:rPr>
        <w:t xml:space="preserve"> (blue lines)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are shown overlaid on top of those from a control</w:t>
      </w:r>
      <w:r w:rsidR="001F4FA6">
        <w:rPr>
          <w:rFonts w:ascii="Times New Roman" w:eastAsia="SimSun" w:hAnsi="Times New Roman" w:cs="Times New Roman"/>
          <w:bCs/>
          <w:sz w:val="18"/>
          <w:szCs w:val="18"/>
        </w:rPr>
        <w:t xml:space="preserve"> (black lines)</w:t>
      </w:r>
      <w:r w:rsidR="00444101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untreated tumor. CR rates at study termination are shown. </w:t>
      </w:r>
      <w:r w:rsidR="00E57522" w:rsidRPr="00FD015B">
        <w:rPr>
          <w:rFonts w:ascii="Times New Roman" w:eastAsia="SimSun" w:hAnsi="Times New Roman" w:cs="Times New Roman"/>
          <w:b/>
          <w:bCs/>
          <w:i/>
          <w:iCs/>
          <w:sz w:val="18"/>
          <w:szCs w:val="18"/>
        </w:rPr>
        <w:t>C</w:t>
      </w:r>
      <w:r w:rsidR="001B15C6" w:rsidRPr="00FD015B">
        <w:rPr>
          <w:rFonts w:ascii="Times New Roman" w:eastAsia="SimSun" w:hAnsi="Times New Roman" w:cs="Times New Roman"/>
          <w:b/>
          <w:bCs/>
          <w:sz w:val="18"/>
          <w:szCs w:val="18"/>
        </w:rPr>
        <w:t>,</w:t>
      </w:r>
      <w:r w:rsidR="001B15C6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Patient-</w:t>
      </w:r>
      <w:r w:rsidR="001B15C6" w:rsidRPr="00FD015B">
        <w:rPr>
          <w:rFonts w:ascii="Times New Roman" w:hAnsi="Times New Roman" w:cs="Times New Roman"/>
          <w:sz w:val="18"/>
          <w:szCs w:val="18"/>
        </w:rPr>
        <w:t>derived</w:t>
      </w:r>
      <w:r w:rsidR="001B15C6" w:rsidRPr="00FD015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1B15C6" w:rsidRPr="00FD015B">
        <w:rPr>
          <w:rFonts w:ascii="Times New Roman" w:hAnsi="Times New Roman" w:cs="Times New Roman"/>
          <w:sz w:val="18"/>
          <w:szCs w:val="18"/>
        </w:rPr>
        <w:t>xenografts</w:t>
      </w:r>
      <w:r w:rsidR="001B15C6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were treated as indicated</w:t>
      </w:r>
      <w:r w:rsidR="00DD5DE2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schema following </w:t>
      </w:r>
      <w:r w:rsidR="00DD5DE2" w:rsidRPr="00FD015B">
        <w:rPr>
          <w:rFonts w:ascii="Times New Roman" w:hAnsi="Times New Roman" w:cs="Times New Roman"/>
          <w:sz w:val="18"/>
          <w:szCs w:val="18"/>
        </w:rPr>
        <w:t>CPI-455 (</w:t>
      </w:r>
      <w:r w:rsidR="00DD5DE2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50 mg/kg) and </w:t>
      </w:r>
      <w:r w:rsidR="00DD5DE2" w:rsidRPr="00FD015B">
        <w:rPr>
          <w:rFonts w:ascii="Times New Roman" w:hAnsi="Times New Roman" w:cs="Times New Roman"/>
          <w:sz w:val="18"/>
          <w:szCs w:val="18"/>
        </w:rPr>
        <w:t>CPI-455 (</w:t>
      </w:r>
      <w:r w:rsidR="00DD5DE2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75 mg/kg) treatments. Phased combined treatment for 14 days with </w:t>
      </w:r>
      <w:r w:rsidR="00DD5DE2" w:rsidRPr="00FD015B">
        <w:rPr>
          <w:rFonts w:ascii="Times New Roman" w:hAnsi="Times New Roman" w:cs="Times New Roman"/>
          <w:sz w:val="18"/>
          <w:szCs w:val="18"/>
        </w:rPr>
        <w:t xml:space="preserve">CPI-455 </w:t>
      </w:r>
      <w:r w:rsidR="00DD5DE2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starting on day 6 and combined starting 1 week later with anti-B7-H4 on day 13 for 3 weeks or extended phased combined treatment involving a 28-day administration of </w:t>
      </w:r>
      <w:r w:rsidR="00DD5DE2" w:rsidRPr="00FD015B">
        <w:rPr>
          <w:rFonts w:ascii="Times New Roman" w:hAnsi="Times New Roman" w:cs="Times New Roman"/>
          <w:sz w:val="18"/>
          <w:szCs w:val="18"/>
        </w:rPr>
        <w:t>CPI-455</w:t>
      </w:r>
      <w:r w:rsidR="00DD5DE2" w:rsidRPr="00FD015B">
        <w:rPr>
          <w:rFonts w:ascii="Times New Roman" w:eastAsia="SimSun" w:hAnsi="Times New Roman" w:cs="Times New Roman"/>
          <w:bCs/>
          <w:sz w:val="18"/>
          <w:szCs w:val="18"/>
        </w:rPr>
        <w:t xml:space="preserve"> is shown. </w:t>
      </w:r>
      <w:r w:rsidR="00E57522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D</w:t>
      </w:r>
      <w:r w:rsidR="0069271A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, </w:t>
      </w:r>
      <w:r w:rsidR="0069271A" w:rsidRPr="00FD015B">
        <w:rPr>
          <w:rFonts w:ascii="Times New Roman" w:eastAsia="SimSun" w:hAnsi="Times New Roman" w:cs="Times New Roman"/>
          <w:bCs/>
          <w:sz w:val="18"/>
          <w:szCs w:val="18"/>
        </w:rPr>
        <w:t>Individual tumor-growth curves are shown for the anti-B7-H4 antibody (188) (500 μg/mouse, weekly, intraperitoneally) and overlaid on top of those from a control untreated tumor. CR rates at study t</w:t>
      </w:r>
      <w:r w:rsidR="006C38AB" w:rsidRPr="00FD015B">
        <w:rPr>
          <w:rFonts w:ascii="Times New Roman" w:eastAsia="SimSun" w:hAnsi="Times New Roman" w:cs="Times New Roman"/>
          <w:bCs/>
          <w:sz w:val="18"/>
          <w:szCs w:val="18"/>
        </w:rPr>
        <w:t>ermination are shown.</w:t>
      </w:r>
    </w:p>
    <w:p w14:paraId="7C781A9F" w14:textId="77777777" w:rsidR="00E57522" w:rsidRPr="00FD015B" w:rsidRDefault="00E57522" w:rsidP="00470AA8">
      <w:pPr>
        <w:shd w:val="clear" w:color="auto" w:fill="FFFFFF"/>
        <w:jc w:val="both"/>
        <w:rPr>
          <w:rFonts w:ascii="Times New Roman" w:hAnsi="Times New Roman" w:cs="Times New Roman"/>
        </w:rPr>
      </w:pPr>
    </w:p>
    <w:p w14:paraId="6055DE79" w14:textId="77777777" w:rsidR="001B15C6" w:rsidRPr="00FD015B" w:rsidRDefault="001B15C6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5944A71D" w14:textId="4946321B" w:rsidR="00FE18EA" w:rsidRPr="00FD015B" w:rsidRDefault="000E3A52" w:rsidP="00433A01">
      <w:pPr>
        <w:shd w:val="clear" w:color="auto" w:fill="FFFFFF"/>
        <w:jc w:val="center"/>
        <w:rPr>
          <w:rFonts w:ascii="Times New Roman" w:hAnsi="Times New Roman" w:cs="Times New Roman"/>
          <w:b/>
          <w:i/>
        </w:rPr>
      </w:pPr>
      <w:r w:rsidRPr="00FD015B"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 wp14:anchorId="4B656F48" wp14:editId="62AC46EB">
            <wp:extent cx="3277660" cy="7738044"/>
            <wp:effectExtent l="0" t="0" r="0" b="0"/>
            <wp:docPr id="11" name="图片 11" descr="C:\cores\yuanxiang\PPT\KDM5B-B7-H4\过继治疗免疫组化补充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PPT\KDM5B-B7-H4\过继治疗免疫组化补充\未标题-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67" cy="77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88B0" w14:textId="5D16A4C2" w:rsidR="00E66F53" w:rsidRPr="00FD015B" w:rsidRDefault="00922E41" w:rsidP="001A0895">
      <w:pPr>
        <w:shd w:val="clear" w:color="auto" w:fill="FFFFFF"/>
        <w:spacing w:after="12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22E41">
        <w:rPr>
          <w:rFonts w:ascii="Times New Roman" w:eastAsia="SimSun" w:hAnsi="Times New Roman" w:cs="Times New Roman"/>
          <w:b/>
          <w:bCs/>
          <w:i/>
          <w:sz w:val="18"/>
          <w:szCs w:val="18"/>
        </w:rPr>
        <w:t>Supplemental Figure</w:t>
      </w:r>
      <w:r>
        <w:rPr>
          <w:rFonts w:ascii="Times New Roman" w:eastAsia="SimSun" w:hAnsi="Times New Roman" w:cs="Times New Roman"/>
          <w:b/>
          <w:bCs/>
          <w:i/>
          <w:sz w:val="18"/>
          <w:szCs w:val="18"/>
        </w:rPr>
        <w:t xml:space="preserve"> </w:t>
      </w:r>
      <w:r w:rsidR="00561252">
        <w:rPr>
          <w:rFonts w:ascii="Times New Roman" w:eastAsia="SimSun" w:hAnsi="Times New Roman" w:cs="Times New Roman"/>
          <w:b/>
          <w:bCs/>
          <w:i/>
          <w:sz w:val="18"/>
          <w:szCs w:val="18"/>
        </w:rPr>
        <w:t>7</w:t>
      </w:r>
      <w:r w:rsidR="00FD015B" w:rsidRPr="00FD015B">
        <w:rPr>
          <w:rFonts w:ascii="Times New Roman" w:eastAsia="SimSun" w:hAnsi="Times New Roman" w:cs="Times New Roman"/>
          <w:b/>
          <w:bCs/>
          <w:i/>
          <w:sz w:val="18"/>
          <w:szCs w:val="18"/>
        </w:rPr>
        <w:t>.</w:t>
      </w:r>
      <w:r w:rsidR="00C52733" w:rsidRPr="00FD015B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="00C52733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>Adoptive transfer of human T lymphocytes causes tumor remission in NSG mice that is exacerbated by Anti-B7-H4 Ab and CPI-455 and abrogated by CD8</w:t>
      </w:r>
      <w:r w:rsidR="00C52733" w:rsidRPr="00FD015B">
        <w:rPr>
          <w:rFonts w:ascii="Times New Roman" w:hAnsi="Times New Roman" w:cs="Times New Roman"/>
          <w:b/>
          <w:i/>
          <w:color w:val="000000"/>
          <w:sz w:val="18"/>
          <w:szCs w:val="18"/>
          <w:vertAlign w:val="superscript"/>
        </w:rPr>
        <w:t>+</w:t>
      </w:r>
      <w:r w:rsidR="000D4D51" w:rsidRPr="00FD015B">
        <w:rPr>
          <w:rFonts w:ascii="Times New Roman" w:hAnsi="Times New Roman" w:cs="Times New Roman"/>
          <w:b/>
          <w:i/>
          <w:color w:val="000000"/>
          <w:sz w:val="18"/>
          <w:szCs w:val="18"/>
          <w:vertAlign w:val="superscript"/>
        </w:rPr>
        <w:t xml:space="preserve"> </w:t>
      </w:r>
      <w:r w:rsidR="000D4D51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T lymphocytes </w:t>
      </w:r>
      <w:r w:rsidR="00C52733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>depletion.</w:t>
      </w:r>
      <w:r w:rsidR="00E66F53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 </w:t>
      </w:r>
      <w:r w:rsidR="008D79F2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A, </w:t>
      </w:r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Mice bearing human ESCC tumors but without T cell transfer did not show any improvement upon combined treatment when compared with the control or monotherapy group. Thus, depletion of immunity significantly </w:t>
      </w:r>
      <w:proofErr w:type="gramStart"/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>abrogate</w:t>
      </w:r>
      <w:proofErr w:type="gramEnd"/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 the antitumor effect of the combinatorial treatme</w:t>
      </w:r>
      <w:r w:rsidR="00461F73" w:rsidRPr="00FD015B">
        <w:rPr>
          <w:rFonts w:ascii="Times New Roman" w:hAnsi="Times New Roman" w:cs="Times New Roman"/>
          <w:color w:val="000000"/>
          <w:sz w:val="18"/>
          <w:szCs w:val="18"/>
        </w:rPr>
        <w:t>n</w:t>
      </w:r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>t</w:t>
      </w:r>
      <w:r w:rsidR="00CC6B9A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 (</w:t>
      </w:r>
      <w:r w:rsidR="00CC6B9A" w:rsidRPr="00FD015B">
        <w:rPr>
          <w:rFonts w:ascii="Times New Roman" w:hAnsi="Times New Roman" w:cs="Times New Roman"/>
          <w:i/>
          <w:color w:val="000000"/>
          <w:sz w:val="18"/>
          <w:szCs w:val="18"/>
        </w:rPr>
        <w:t>upper images</w:t>
      </w:r>
      <w:r w:rsidR="00CC6B9A" w:rsidRPr="00FD015B">
        <w:rPr>
          <w:rFonts w:ascii="Times New Roman" w:hAnsi="Times New Roman" w:cs="Times New Roman"/>
          <w:color w:val="000000"/>
          <w:sz w:val="18"/>
          <w:szCs w:val="18"/>
        </w:rPr>
        <w:t>)</w:t>
      </w:r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  <w:r w:rsidR="008D79F2" w:rsidRPr="00FD015B">
        <w:rPr>
          <w:rFonts w:ascii="Times New Roman" w:hAnsi="Times New Roman" w:cs="Times New Roman"/>
          <w:b/>
          <w:i/>
          <w:color w:val="000000"/>
          <w:sz w:val="18"/>
          <w:szCs w:val="18"/>
        </w:rPr>
        <w:t xml:space="preserve">B, </w:t>
      </w:r>
      <w:r w:rsidR="001A0895" w:rsidRPr="00FD015B">
        <w:rPr>
          <w:rFonts w:ascii="Times New Roman" w:hAnsi="Times New Roman" w:cs="Times New Roman"/>
          <w:color w:val="000000"/>
          <w:sz w:val="18"/>
          <w:szCs w:val="18"/>
        </w:rPr>
        <w:t>R</w:t>
      </w:r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>esults depict mean ± SEM of tumor growth curves (</w:t>
      </w:r>
      <w:r w:rsidR="00E66F53" w:rsidRPr="00FD015B">
        <w:rPr>
          <w:rFonts w:ascii="Times New Roman" w:hAnsi="Times New Roman" w:cs="Times New Roman"/>
          <w:i/>
          <w:iCs/>
          <w:color w:val="000000"/>
          <w:sz w:val="18"/>
          <w:szCs w:val="18"/>
        </w:rPr>
        <w:t>n</w:t>
      </w:r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= </w:t>
      </w:r>
      <w:r w:rsidR="00CC6B9A" w:rsidRPr="00FD015B">
        <w:rPr>
          <w:rFonts w:ascii="Times New Roman" w:hAnsi="Times New Roman" w:cs="Times New Roman"/>
          <w:color w:val="000000"/>
          <w:sz w:val="18"/>
          <w:szCs w:val="18"/>
        </w:rPr>
        <w:t>6</w:t>
      </w:r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 mice per group</w:t>
      </w:r>
      <w:r w:rsidR="00CC6B9A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r w:rsidR="00CC6B9A" w:rsidRPr="00FD015B">
        <w:rPr>
          <w:rFonts w:ascii="Times New Roman" w:hAnsi="Times New Roman" w:cs="Times New Roman"/>
          <w:i/>
          <w:color w:val="000000"/>
          <w:sz w:val="18"/>
          <w:szCs w:val="18"/>
        </w:rPr>
        <w:t>lower chart</w:t>
      </w:r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 xml:space="preserve">). Experiments were repeated three times, rendering </w:t>
      </w:r>
      <w:proofErr w:type="gramStart"/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>similar results</w:t>
      </w:r>
      <w:proofErr w:type="gramEnd"/>
      <w:r w:rsidR="00E66F53" w:rsidRPr="00FD015B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14:paraId="1EED0F30" w14:textId="78D85214" w:rsidR="00A30921" w:rsidRPr="00FD015B" w:rsidRDefault="00A3092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433A2BCA" w14:textId="5E54A0B0" w:rsidR="002403CF" w:rsidRPr="00FD015B" w:rsidRDefault="0012782A" w:rsidP="002403CF">
      <w:pPr>
        <w:shd w:val="clear" w:color="auto" w:fill="FFFFFF"/>
        <w:jc w:val="center"/>
        <w:rPr>
          <w:rFonts w:ascii="Times New Roman" w:hAnsi="Times New Roman" w:cs="Times New Roman"/>
          <w:b/>
          <w:i/>
        </w:rPr>
      </w:pPr>
      <w:r w:rsidRPr="0012782A"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 wp14:anchorId="4069042C" wp14:editId="3AFDF8A7">
            <wp:extent cx="6750685" cy="3687981"/>
            <wp:effectExtent l="0" t="0" r="0" b="0"/>
            <wp:docPr id="12" name="图片 12" descr="C:\cores\yuanxiang\PPT\KDM5B-B7-H4\IHC---\新建文件夹\未标题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res\yuanxiang\PPT\KDM5B-B7-H4\IHC---\新建文件夹\未标题-2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7895" w14:textId="5B4F7E54" w:rsidR="00462F85" w:rsidRPr="00FD015B" w:rsidRDefault="00922E41" w:rsidP="00462F85">
      <w:pPr>
        <w:pStyle w:val="Heading3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b w:val="0"/>
          <w:sz w:val="18"/>
          <w:szCs w:val="18"/>
        </w:rPr>
      </w:pPr>
      <w:r w:rsidRPr="005E565A">
        <w:rPr>
          <w:rFonts w:ascii="Times New Roman" w:hAnsi="Times New Roman" w:cs="Times New Roman"/>
          <w:bCs w:val="0"/>
          <w:i/>
          <w:sz w:val="18"/>
          <w:szCs w:val="18"/>
        </w:rPr>
        <w:t>Supplemental Figure</w:t>
      </w:r>
      <w:r w:rsidRPr="005E565A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561252" w:rsidRPr="005E565A">
        <w:rPr>
          <w:rFonts w:ascii="Times New Roman" w:hAnsi="Times New Roman" w:cs="Times New Roman"/>
          <w:i/>
          <w:sz w:val="18"/>
          <w:szCs w:val="18"/>
        </w:rPr>
        <w:t>8</w:t>
      </w:r>
      <w:r w:rsidR="00FD015B" w:rsidRPr="005E565A">
        <w:rPr>
          <w:rFonts w:ascii="Times New Roman" w:hAnsi="Times New Roman" w:cs="Times New Roman"/>
          <w:i/>
          <w:sz w:val="18"/>
          <w:szCs w:val="18"/>
        </w:rPr>
        <w:t>.</w:t>
      </w:r>
      <w:r w:rsidR="00462F85" w:rsidRPr="005E565A">
        <w:rPr>
          <w:rFonts w:ascii="Times New Roman" w:hAnsi="Times New Roman" w:cs="Times New Roman"/>
          <w:i/>
          <w:sz w:val="18"/>
          <w:szCs w:val="18"/>
        </w:rPr>
        <w:t xml:space="preserve"> Concurrent expression of </w:t>
      </w:r>
      <w:r w:rsidR="00462F85" w:rsidRPr="005E565A">
        <w:rPr>
          <w:rFonts w:ascii="Times New Roman" w:hAnsi="Times New Roman" w:cs="Times New Roman"/>
          <w:bCs w:val="0"/>
          <w:i/>
          <w:sz w:val="18"/>
          <w:szCs w:val="18"/>
        </w:rPr>
        <w:t>B7-H4 and KDM5B</w:t>
      </w:r>
      <w:r w:rsidR="00462F85" w:rsidRPr="005E565A">
        <w:rPr>
          <w:rFonts w:ascii="Times New Roman" w:hAnsi="Times New Roman" w:cs="Times New Roman"/>
          <w:i/>
          <w:sz w:val="18"/>
          <w:szCs w:val="18"/>
        </w:rPr>
        <w:t xml:space="preserve"> correlates with less-dense infiltrates of CD8</w:t>
      </w:r>
      <w:r w:rsidR="00462F85" w:rsidRPr="005E565A">
        <w:rPr>
          <w:rFonts w:ascii="Times New Roman" w:hAnsi="Times New Roman" w:cs="Times New Roman"/>
          <w:i/>
          <w:sz w:val="18"/>
          <w:szCs w:val="18"/>
          <w:vertAlign w:val="superscript"/>
        </w:rPr>
        <w:t>+</w:t>
      </w:r>
      <w:r w:rsidR="00462F85" w:rsidRPr="005E565A">
        <w:rPr>
          <w:rFonts w:ascii="Times New Roman" w:hAnsi="Times New Roman" w:cs="Times New Roman"/>
          <w:i/>
          <w:sz w:val="18"/>
          <w:szCs w:val="18"/>
        </w:rPr>
        <w:t xml:space="preserve"> T lymphocytes and more severe </w:t>
      </w:r>
      <w:r w:rsidR="00462F85" w:rsidRPr="005E565A">
        <w:rPr>
          <w:rStyle w:val="Emphasis"/>
          <w:rFonts w:ascii="Times New Roman" w:hAnsi="Times New Roman" w:cs="Times New Roman"/>
          <w:sz w:val="18"/>
          <w:szCs w:val="18"/>
        </w:rPr>
        <w:t xml:space="preserve">P. </w:t>
      </w:r>
      <w:proofErr w:type="spellStart"/>
      <w:r w:rsidR="00462F85" w:rsidRPr="005E565A">
        <w:rPr>
          <w:rStyle w:val="Emphasis"/>
          <w:rFonts w:ascii="Times New Roman" w:hAnsi="Times New Roman" w:cs="Times New Roman"/>
          <w:sz w:val="18"/>
          <w:szCs w:val="18"/>
        </w:rPr>
        <w:t>gingivalis</w:t>
      </w:r>
      <w:proofErr w:type="spellEnd"/>
      <w:r w:rsidR="00462F85" w:rsidRPr="005E565A">
        <w:rPr>
          <w:rFonts w:ascii="Times New Roman" w:hAnsi="Times New Roman" w:cs="Times New Roman"/>
          <w:i/>
          <w:sz w:val="18"/>
          <w:szCs w:val="18"/>
        </w:rPr>
        <w:t xml:space="preserve"> infection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i/>
          <w:sz w:val="18"/>
          <w:szCs w:val="18"/>
        </w:rPr>
        <w:t>A.</w:t>
      </w:r>
      <w:r w:rsidR="00103334" w:rsidRPr="00FD015B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>Significant pos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 xml:space="preserve">itive correlation between </w:t>
      </w:r>
      <w:r w:rsidR="00462F85" w:rsidRPr="00FD015B">
        <w:rPr>
          <w:rStyle w:val="Emphasis"/>
          <w:rFonts w:ascii="Times New Roman" w:hAnsi="Times New Roman" w:cs="Times New Roman"/>
          <w:b w:val="0"/>
          <w:sz w:val="18"/>
          <w:szCs w:val="18"/>
        </w:rPr>
        <w:t xml:space="preserve">P. </w:t>
      </w:r>
      <w:proofErr w:type="spellStart"/>
      <w:r w:rsidR="00462F85" w:rsidRPr="00FD015B">
        <w:rPr>
          <w:rStyle w:val="Emphasis"/>
          <w:rFonts w:ascii="Times New Roman" w:hAnsi="Times New Roman" w:cs="Times New Roman"/>
          <w:b w:val="0"/>
          <w:sz w:val="18"/>
          <w:szCs w:val="18"/>
        </w:rPr>
        <w:t>gingivalis</w:t>
      </w:r>
      <w:proofErr w:type="spellEnd"/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load and expression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of KDM5B, B7-H4</w:t>
      </w:r>
      <w:r w:rsidR="001837B0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, and two molecules 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on ESCCs. </w:t>
      </w:r>
      <w:r w:rsidR="00103334" w:rsidRPr="00FD015B">
        <w:rPr>
          <w:rFonts w:ascii="Times New Roman" w:hAnsi="Times New Roman" w:cs="Times New Roman"/>
          <w:i/>
          <w:sz w:val="18"/>
          <w:szCs w:val="18"/>
        </w:rPr>
        <w:t>B</w:t>
      </w:r>
      <w:r w:rsidR="00462F85" w:rsidRPr="00FD015B">
        <w:rPr>
          <w:rFonts w:ascii="Times New Roman" w:hAnsi="Times New Roman" w:cs="Times New Roman"/>
          <w:i/>
          <w:sz w:val="18"/>
          <w:szCs w:val="18"/>
        </w:rPr>
        <w:t xml:space="preserve">.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Significant nega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>tive correlation between CD8 and KDM5B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 xml:space="preserve">, 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>B7-H4, and two molecules</w:t>
      </w:r>
      <w:r w:rsidR="001837B0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 xml:space="preserve">on ESCC 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subjects. The Spearman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correlation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test was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used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to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determine statistical</w:t>
      </w:r>
      <w:r w:rsidR="00462F85" w:rsidRPr="00FD015B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 w:rsidR="00462F85" w:rsidRPr="00FD015B">
        <w:rPr>
          <w:rFonts w:ascii="Times New Roman" w:hAnsi="Times New Roman" w:cs="Times New Roman"/>
          <w:b w:val="0"/>
          <w:sz w:val="18"/>
          <w:szCs w:val="18"/>
        </w:rPr>
        <w:t>significance.</w:t>
      </w:r>
    </w:p>
    <w:p w14:paraId="763023BB" w14:textId="623044F6" w:rsidR="002403CF" w:rsidRPr="00FD015B" w:rsidRDefault="002403C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3F95470D" w14:textId="622DA034" w:rsidR="00555847" w:rsidRPr="00FD015B" w:rsidRDefault="00555847" w:rsidP="00555847">
      <w:pPr>
        <w:jc w:val="center"/>
        <w:rPr>
          <w:rFonts w:ascii="Times New Roman" w:hAnsi="Times New Roman" w:cs="Times New Roman"/>
        </w:rPr>
      </w:pPr>
    </w:p>
    <w:p w14:paraId="6C60178A" w14:textId="4097754E" w:rsidR="002403CF" w:rsidRDefault="002403C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D7BF97F" w14:textId="61120CBD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C7F9CBC" w14:textId="7C80CDB9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46135EE" w14:textId="5B3EA3F3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D247DD1" w14:textId="0466F5D4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CF16A5A" w14:textId="35EE903D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1C2053B2" w14:textId="10648DCA" w:rsidR="00F52C91" w:rsidRDefault="00F52C9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CA048C9" w14:textId="2C387D1A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E242B6F" w14:textId="5127C265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D597853" w14:textId="364FAE55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9DFBE42" w14:textId="77777777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F47DA1A" w14:textId="60BAC74E" w:rsidR="00F52C91" w:rsidRDefault="00F52C91" w:rsidP="00F52C91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i/>
        </w:rPr>
      </w:pPr>
    </w:p>
    <w:p w14:paraId="787CD2C6" w14:textId="77777777" w:rsidR="00A75EA9" w:rsidRDefault="00A75EA9" w:rsidP="00F52C91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i/>
        </w:rPr>
      </w:pPr>
    </w:p>
    <w:p w14:paraId="198BF948" w14:textId="77777777" w:rsidR="00F52C91" w:rsidRDefault="00F52C91" w:rsidP="00F52C91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b/>
          <w:i/>
        </w:rPr>
      </w:pPr>
    </w:p>
    <w:p w14:paraId="6BA3B649" w14:textId="77777777" w:rsidR="00F52C91" w:rsidRDefault="00F52C91" w:rsidP="00F52C91">
      <w:pPr>
        <w:shd w:val="clear" w:color="auto" w:fill="FFFFFF"/>
        <w:textAlignment w:val="baseline"/>
        <w:rPr>
          <w:rFonts w:ascii="Arial" w:eastAsia="SimSun" w:hAnsi="Arial" w:cs="Arial"/>
          <w:color w:val="6B6B6B"/>
          <w:sz w:val="23"/>
          <w:szCs w:val="23"/>
        </w:rPr>
      </w:pPr>
    </w:p>
    <w:p w14:paraId="02950B47" w14:textId="50B6B30B" w:rsidR="00F52C91" w:rsidRPr="00CA7F21" w:rsidRDefault="00225B8D" w:rsidP="00225B8D">
      <w:pPr>
        <w:shd w:val="clear" w:color="auto" w:fill="FFFFFF"/>
        <w:textAlignment w:val="baseline"/>
        <w:rPr>
          <w:rFonts w:ascii="Arial" w:eastAsia="SimSun" w:hAnsi="Arial" w:cs="Arial"/>
          <w:sz w:val="23"/>
          <w:szCs w:val="23"/>
        </w:rPr>
      </w:pPr>
      <w:r w:rsidRPr="004C1340">
        <w:rPr>
          <w:rFonts w:ascii="Arial" w:eastAsia="SimSun" w:hAnsi="Arial" w:cs="Arial"/>
          <w:sz w:val="23"/>
          <w:szCs w:val="23"/>
        </w:rPr>
        <w:t xml:space="preserve">Supplementary Table 1: </w:t>
      </w:r>
      <w:r w:rsidR="00F52C91" w:rsidRPr="004C1340">
        <w:rPr>
          <w:rFonts w:ascii="Arial" w:eastAsia="SimSun" w:hAnsi="Arial" w:cs="Arial"/>
          <w:sz w:val="23"/>
          <w:szCs w:val="23"/>
        </w:rPr>
        <w:t>Primers for q-RT-PCR analysis</w:t>
      </w:r>
      <w:r w:rsidR="00F52C91" w:rsidRPr="00CA7F21">
        <w:rPr>
          <w:rFonts w:ascii="Arial" w:eastAsia="SimSun" w:hAnsi="Arial" w:cs="Arial"/>
          <w:sz w:val="23"/>
          <w:szCs w:val="23"/>
        </w:rPr>
        <w:t xml:space="preserve">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3"/>
        <w:gridCol w:w="3083"/>
        <w:gridCol w:w="3050"/>
      </w:tblGrid>
      <w:tr w:rsidR="00F52C91" w14:paraId="1669D843" w14:textId="77777777" w:rsidTr="00AD7EB5">
        <w:tc>
          <w:tcPr>
            <w:tcW w:w="2163" w:type="dxa"/>
          </w:tcPr>
          <w:p w14:paraId="2ADE66E8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Gene</w:t>
            </w:r>
          </w:p>
        </w:tc>
        <w:tc>
          <w:tcPr>
            <w:tcW w:w="3083" w:type="dxa"/>
          </w:tcPr>
          <w:p w14:paraId="311E8A08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Sequence (5′-3′)</w:t>
            </w:r>
          </w:p>
        </w:tc>
        <w:tc>
          <w:tcPr>
            <w:tcW w:w="3050" w:type="dxa"/>
          </w:tcPr>
          <w:p w14:paraId="7BA224C7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Sequence (5′-3′)</w:t>
            </w:r>
          </w:p>
        </w:tc>
      </w:tr>
      <w:tr w:rsidR="00F52C91" w14:paraId="17D30D7A" w14:textId="77777777" w:rsidTr="00AD7EB5">
        <w:tc>
          <w:tcPr>
            <w:tcW w:w="2163" w:type="dxa"/>
          </w:tcPr>
          <w:p w14:paraId="759A4074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CXCL9</w:t>
            </w:r>
          </w:p>
        </w:tc>
        <w:tc>
          <w:tcPr>
            <w:tcW w:w="3083" w:type="dxa"/>
          </w:tcPr>
          <w:p w14:paraId="39A7923C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A7F21">
              <w:rPr>
                <w:rFonts w:ascii="Arial" w:eastAsia="SimSun" w:hAnsi="Arial" w:cs="Arial"/>
                <w:sz w:val="20"/>
                <w:szCs w:val="20"/>
              </w:rPr>
              <w:t>GAGCAGTGTGGAGTTCGAGG</w:t>
            </w:r>
          </w:p>
        </w:tc>
        <w:tc>
          <w:tcPr>
            <w:tcW w:w="3050" w:type="dxa"/>
          </w:tcPr>
          <w:p w14:paraId="6CA1D771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A7F21">
              <w:rPr>
                <w:rFonts w:ascii="Arial" w:eastAsia="SimSun" w:hAnsi="Arial" w:cs="Arial"/>
                <w:sz w:val="20"/>
                <w:szCs w:val="20"/>
              </w:rPr>
              <w:t>TCCGGATCTAGGCAGGTTTG</w:t>
            </w:r>
          </w:p>
        </w:tc>
      </w:tr>
      <w:tr w:rsidR="00F52C91" w14:paraId="20FCA20A" w14:textId="77777777" w:rsidTr="00AD7EB5">
        <w:tc>
          <w:tcPr>
            <w:tcW w:w="2163" w:type="dxa"/>
          </w:tcPr>
          <w:p w14:paraId="16B8CBE0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CXCL10</w:t>
            </w:r>
          </w:p>
        </w:tc>
        <w:tc>
          <w:tcPr>
            <w:tcW w:w="3083" w:type="dxa"/>
          </w:tcPr>
          <w:p w14:paraId="4A721FF3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A7F21">
              <w:rPr>
                <w:rFonts w:ascii="Arial" w:eastAsia="SimSun" w:hAnsi="Arial" w:cs="Arial"/>
                <w:sz w:val="20"/>
                <w:szCs w:val="20"/>
              </w:rPr>
              <w:t>AATGAGGGCCATAGGGAAGC</w:t>
            </w:r>
          </w:p>
        </w:tc>
        <w:tc>
          <w:tcPr>
            <w:tcW w:w="3050" w:type="dxa"/>
          </w:tcPr>
          <w:p w14:paraId="1740835F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A7F21">
              <w:rPr>
                <w:rFonts w:ascii="Arial" w:eastAsia="SimSun" w:hAnsi="Arial" w:cs="Arial"/>
                <w:sz w:val="20"/>
                <w:szCs w:val="20"/>
              </w:rPr>
              <w:t>AGCCATCCACTGGGTAAAGG</w:t>
            </w:r>
          </w:p>
        </w:tc>
      </w:tr>
      <w:tr w:rsidR="00F52C91" w14:paraId="17BE0275" w14:textId="77777777" w:rsidTr="00AD7EB5">
        <w:tc>
          <w:tcPr>
            <w:tcW w:w="2163" w:type="dxa"/>
          </w:tcPr>
          <w:p w14:paraId="16E11AE6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CXCL11</w:t>
            </w:r>
          </w:p>
        </w:tc>
        <w:tc>
          <w:tcPr>
            <w:tcW w:w="3083" w:type="dxa"/>
          </w:tcPr>
          <w:p w14:paraId="54D1A50C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9707F8">
              <w:rPr>
                <w:rFonts w:ascii="Arial" w:eastAsia="SimSun" w:hAnsi="Arial" w:cs="Arial"/>
                <w:sz w:val="20"/>
                <w:szCs w:val="20"/>
              </w:rPr>
              <w:t>GAGACCCTGGCTAGAGATGC</w:t>
            </w:r>
          </w:p>
        </w:tc>
        <w:tc>
          <w:tcPr>
            <w:tcW w:w="3050" w:type="dxa"/>
          </w:tcPr>
          <w:p w14:paraId="09B59FBE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9707F8">
              <w:rPr>
                <w:rFonts w:ascii="Arial" w:eastAsia="SimSun" w:hAnsi="Arial" w:cs="Arial"/>
                <w:sz w:val="20"/>
                <w:szCs w:val="20"/>
              </w:rPr>
              <w:t>CATGGCACAGCGAAAGTTGG</w:t>
            </w:r>
          </w:p>
        </w:tc>
      </w:tr>
      <w:tr w:rsidR="00F52C91" w14:paraId="2ABBEE4C" w14:textId="77777777" w:rsidTr="00AD7EB5">
        <w:tc>
          <w:tcPr>
            <w:tcW w:w="2163" w:type="dxa"/>
          </w:tcPr>
          <w:p w14:paraId="6F711273" w14:textId="77777777" w:rsidR="00F52C91" w:rsidRPr="00847D00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B7-H4</w:t>
            </w:r>
          </w:p>
        </w:tc>
        <w:tc>
          <w:tcPr>
            <w:tcW w:w="3083" w:type="dxa"/>
          </w:tcPr>
          <w:p w14:paraId="5FDDBEB6" w14:textId="77777777" w:rsidR="00F52C91" w:rsidRPr="009707F8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36789">
              <w:rPr>
                <w:rFonts w:ascii="Arial" w:eastAsia="SimSun" w:hAnsi="Arial" w:cs="Arial"/>
                <w:sz w:val="20"/>
                <w:szCs w:val="20"/>
              </w:rPr>
              <w:t>GGCACAGCTCAACCTCATCT</w:t>
            </w:r>
          </w:p>
        </w:tc>
        <w:tc>
          <w:tcPr>
            <w:tcW w:w="3050" w:type="dxa"/>
          </w:tcPr>
          <w:p w14:paraId="58EA2C8C" w14:textId="77777777" w:rsidR="00F52C91" w:rsidRPr="009707F8" w:rsidRDefault="00F52C91" w:rsidP="00AD7EB5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C36789">
              <w:rPr>
                <w:rFonts w:ascii="Arial" w:eastAsia="SimSun" w:hAnsi="Arial" w:cs="Arial"/>
                <w:sz w:val="20"/>
                <w:szCs w:val="20"/>
              </w:rPr>
              <w:t>TGATCTTTCTCCAGCACACG</w:t>
            </w:r>
          </w:p>
        </w:tc>
      </w:tr>
    </w:tbl>
    <w:p w14:paraId="7D4CEDBE" w14:textId="0F34B403" w:rsidR="002403CF" w:rsidRDefault="002403C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4DE1196" w14:textId="77777777" w:rsidR="00225B8D" w:rsidRDefault="00225B8D" w:rsidP="00225B8D">
      <w:pPr>
        <w:shd w:val="clear" w:color="auto" w:fill="FFFFFF"/>
        <w:jc w:val="center"/>
        <w:textAlignment w:val="baseline"/>
        <w:rPr>
          <w:rFonts w:ascii="Arial" w:eastAsia="SimSun" w:hAnsi="Arial" w:cs="Arial"/>
          <w:sz w:val="23"/>
          <w:szCs w:val="23"/>
        </w:rPr>
      </w:pPr>
    </w:p>
    <w:p w14:paraId="19C9EC58" w14:textId="77777777" w:rsidR="00225B8D" w:rsidRDefault="00225B8D" w:rsidP="00225B8D">
      <w:pPr>
        <w:shd w:val="clear" w:color="auto" w:fill="FFFFFF"/>
        <w:jc w:val="center"/>
        <w:textAlignment w:val="baseline"/>
        <w:rPr>
          <w:rFonts w:ascii="Arial" w:eastAsia="SimSun" w:hAnsi="Arial" w:cs="Arial"/>
          <w:sz w:val="23"/>
          <w:szCs w:val="23"/>
        </w:rPr>
      </w:pPr>
    </w:p>
    <w:p w14:paraId="08030F6D" w14:textId="77777777" w:rsidR="00225B8D" w:rsidRDefault="00225B8D" w:rsidP="00225B8D">
      <w:pPr>
        <w:shd w:val="clear" w:color="auto" w:fill="FFFFFF"/>
        <w:jc w:val="center"/>
        <w:textAlignment w:val="baseline"/>
        <w:rPr>
          <w:rFonts w:ascii="Arial" w:eastAsia="SimSun" w:hAnsi="Arial" w:cs="Arial"/>
          <w:sz w:val="23"/>
          <w:szCs w:val="23"/>
        </w:rPr>
      </w:pPr>
    </w:p>
    <w:p w14:paraId="01F05830" w14:textId="01B33DDF" w:rsidR="00225B8D" w:rsidRPr="00847D00" w:rsidRDefault="00225B8D" w:rsidP="00225B8D">
      <w:pPr>
        <w:shd w:val="clear" w:color="auto" w:fill="FFFFFF"/>
        <w:textAlignment w:val="baseline"/>
        <w:rPr>
          <w:rFonts w:ascii="Arial" w:eastAsia="SimSun" w:hAnsi="Arial" w:cs="Arial"/>
          <w:sz w:val="23"/>
          <w:szCs w:val="23"/>
        </w:rPr>
      </w:pPr>
      <w:r w:rsidRPr="004C1340">
        <w:rPr>
          <w:rFonts w:ascii="Arial" w:eastAsia="SimSun" w:hAnsi="Arial" w:cs="Arial"/>
          <w:sz w:val="23"/>
          <w:szCs w:val="23"/>
        </w:rPr>
        <w:t xml:space="preserve">Supplementary Table 2: </w:t>
      </w:r>
      <w:r w:rsidRPr="004C1340">
        <w:rPr>
          <w:rFonts w:ascii="Arial" w:eastAsia="SimSun" w:hAnsi="Arial" w:cs="Arial"/>
          <w:sz w:val="23"/>
          <w:szCs w:val="23"/>
        </w:rPr>
        <w:t xml:space="preserve">Primers for </w:t>
      </w:r>
      <w:proofErr w:type="spellStart"/>
      <w:r w:rsidRPr="004C1340">
        <w:rPr>
          <w:rFonts w:ascii="Arial" w:eastAsia="SimSun" w:hAnsi="Arial" w:cs="Arial"/>
          <w:sz w:val="23"/>
          <w:szCs w:val="23"/>
        </w:rPr>
        <w:t>ChIP</w:t>
      </w:r>
      <w:proofErr w:type="spellEnd"/>
      <w:r w:rsidRPr="004C1340">
        <w:rPr>
          <w:rFonts w:ascii="Arial" w:eastAsia="SimSun" w:hAnsi="Arial" w:cs="Arial"/>
          <w:sz w:val="23"/>
          <w:szCs w:val="23"/>
        </w:rPr>
        <w:t xml:space="preserve"> analysis</w:t>
      </w:r>
      <w:r w:rsidR="004C1340" w:rsidRPr="004C1340">
        <w:rPr>
          <w:rFonts w:ascii="Arial" w:eastAsia="SimSun" w:hAnsi="Arial" w:cs="Arial"/>
          <w:sz w:val="23"/>
          <w:szCs w:val="23"/>
        </w:rPr>
        <w:t xml:space="preserve"> and </w:t>
      </w:r>
      <w:proofErr w:type="spellStart"/>
      <w:r w:rsidR="004C1340" w:rsidRPr="004C1340">
        <w:rPr>
          <w:rFonts w:ascii="Arial" w:eastAsia="SimSun" w:hAnsi="Arial" w:cs="Arial"/>
          <w:sz w:val="23"/>
          <w:szCs w:val="23"/>
        </w:rPr>
        <w:t>qRT</w:t>
      </w:r>
      <w:proofErr w:type="spellEnd"/>
      <w:r w:rsidR="004C1340" w:rsidRPr="004C1340">
        <w:rPr>
          <w:rFonts w:ascii="Arial" w:eastAsia="SimSun" w:hAnsi="Arial" w:cs="Arial"/>
          <w:sz w:val="23"/>
          <w:szCs w:val="23"/>
        </w:rPr>
        <w:t>-PCR</w:t>
      </w:r>
      <w:r w:rsidRPr="00847D00">
        <w:rPr>
          <w:rFonts w:ascii="Arial" w:eastAsia="SimSun" w:hAnsi="Arial" w:cs="Arial"/>
          <w:sz w:val="23"/>
          <w:szCs w:val="23"/>
        </w:rPr>
        <w:t xml:space="preserve">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"/>
        <w:gridCol w:w="3617"/>
        <w:gridCol w:w="3617"/>
      </w:tblGrid>
      <w:tr w:rsidR="00225B8D" w14:paraId="00202655" w14:textId="77777777" w:rsidTr="00716557">
        <w:tc>
          <w:tcPr>
            <w:tcW w:w="1062" w:type="dxa"/>
          </w:tcPr>
          <w:p w14:paraId="7C73E96C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Gene</w:t>
            </w:r>
          </w:p>
        </w:tc>
        <w:tc>
          <w:tcPr>
            <w:tcW w:w="3617" w:type="dxa"/>
          </w:tcPr>
          <w:p w14:paraId="05CED917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Sequence (5′-3′)</w:t>
            </w:r>
          </w:p>
        </w:tc>
        <w:tc>
          <w:tcPr>
            <w:tcW w:w="3617" w:type="dxa"/>
          </w:tcPr>
          <w:p w14:paraId="6B6AED57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Sequence (5′-3′)</w:t>
            </w:r>
          </w:p>
        </w:tc>
      </w:tr>
      <w:tr w:rsidR="00225B8D" w14:paraId="123A14B1" w14:textId="77777777" w:rsidTr="00716557">
        <w:tc>
          <w:tcPr>
            <w:tcW w:w="1062" w:type="dxa"/>
          </w:tcPr>
          <w:p w14:paraId="6C6B4AF1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CXCL9</w:t>
            </w:r>
          </w:p>
        </w:tc>
        <w:tc>
          <w:tcPr>
            <w:tcW w:w="3617" w:type="dxa"/>
          </w:tcPr>
          <w:p w14:paraId="6B26E501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AGGGTTTCCCCCAGCACAATCA</w:t>
            </w:r>
          </w:p>
        </w:tc>
        <w:tc>
          <w:tcPr>
            <w:tcW w:w="3617" w:type="dxa"/>
          </w:tcPr>
          <w:p w14:paraId="4E2C3D57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ACCAGCAAGATGATGCCCAAGAGG</w:t>
            </w:r>
          </w:p>
        </w:tc>
      </w:tr>
      <w:tr w:rsidR="00225B8D" w14:paraId="2D16E05C" w14:textId="77777777" w:rsidTr="00716557">
        <w:tc>
          <w:tcPr>
            <w:tcW w:w="1062" w:type="dxa"/>
          </w:tcPr>
          <w:p w14:paraId="593874DC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CXCL10</w:t>
            </w:r>
          </w:p>
        </w:tc>
        <w:tc>
          <w:tcPr>
            <w:tcW w:w="3617" w:type="dxa"/>
          </w:tcPr>
          <w:p w14:paraId="65E7FC5A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GGAATGTCTCAGAAAACGTGGGGC</w:t>
            </w:r>
          </w:p>
        </w:tc>
        <w:tc>
          <w:tcPr>
            <w:tcW w:w="3617" w:type="dxa"/>
          </w:tcPr>
          <w:p w14:paraId="0FC90022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ACCTTCGAGTCTGCAACATGGGA</w:t>
            </w:r>
          </w:p>
        </w:tc>
      </w:tr>
      <w:tr w:rsidR="00225B8D" w14:paraId="789985E1" w14:textId="77777777" w:rsidTr="00716557">
        <w:tc>
          <w:tcPr>
            <w:tcW w:w="1062" w:type="dxa"/>
          </w:tcPr>
          <w:p w14:paraId="61A9F240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847D00">
              <w:rPr>
                <w:rFonts w:ascii="Arial" w:eastAsia="SimSun" w:hAnsi="Arial" w:cs="Arial"/>
                <w:sz w:val="20"/>
                <w:szCs w:val="20"/>
              </w:rPr>
              <w:t>CXCL11</w:t>
            </w:r>
          </w:p>
        </w:tc>
        <w:tc>
          <w:tcPr>
            <w:tcW w:w="3617" w:type="dxa"/>
          </w:tcPr>
          <w:p w14:paraId="4FBF705E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GCGGGAGTAGCAGGTAATCT</w:t>
            </w:r>
          </w:p>
        </w:tc>
        <w:tc>
          <w:tcPr>
            <w:tcW w:w="3617" w:type="dxa"/>
          </w:tcPr>
          <w:p w14:paraId="7E46AE4C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CAGTTGGCAGCTCCTTTTCT</w:t>
            </w:r>
          </w:p>
        </w:tc>
      </w:tr>
      <w:tr w:rsidR="00225B8D" w14:paraId="13108374" w14:textId="77777777" w:rsidTr="00716557">
        <w:tc>
          <w:tcPr>
            <w:tcW w:w="1062" w:type="dxa"/>
          </w:tcPr>
          <w:p w14:paraId="34B1F4B6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CCL2</w:t>
            </w:r>
          </w:p>
        </w:tc>
        <w:tc>
          <w:tcPr>
            <w:tcW w:w="3617" w:type="dxa"/>
          </w:tcPr>
          <w:p w14:paraId="2A05BA38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GCTCACCCAGGCACAAAG</w:t>
            </w:r>
          </w:p>
        </w:tc>
        <w:tc>
          <w:tcPr>
            <w:tcW w:w="3617" w:type="dxa"/>
          </w:tcPr>
          <w:p w14:paraId="38C5B07D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GCTGTGTGCAGCAGAAGG</w:t>
            </w:r>
          </w:p>
        </w:tc>
      </w:tr>
      <w:tr w:rsidR="00225B8D" w14:paraId="7F5C86F6" w14:textId="77777777" w:rsidTr="00716557">
        <w:tc>
          <w:tcPr>
            <w:tcW w:w="1062" w:type="dxa"/>
          </w:tcPr>
          <w:p w14:paraId="7B8FBD06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 w:hint="eastAsia"/>
                <w:sz w:val="20"/>
                <w:szCs w:val="20"/>
              </w:rPr>
              <w:t>CCL5</w:t>
            </w:r>
          </w:p>
        </w:tc>
        <w:tc>
          <w:tcPr>
            <w:tcW w:w="3617" w:type="dxa"/>
          </w:tcPr>
          <w:p w14:paraId="54537EBF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GGGTTGGGAGGGAAGGAAAG</w:t>
            </w:r>
          </w:p>
        </w:tc>
        <w:tc>
          <w:tcPr>
            <w:tcW w:w="3617" w:type="dxa"/>
          </w:tcPr>
          <w:p w14:paraId="22325110" w14:textId="77777777" w:rsidR="00225B8D" w:rsidRPr="00847D00" w:rsidRDefault="00225B8D" w:rsidP="00716557">
            <w:pPr>
              <w:jc w:val="center"/>
              <w:textAlignment w:val="baseline"/>
              <w:rPr>
                <w:rFonts w:ascii="Arial" w:eastAsia="SimSun" w:hAnsi="Arial" w:cs="Arial"/>
                <w:sz w:val="20"/>
                <w:szCs w:val="20"/>
              </w:rPr>
            </w:pPr>
            <w:r w:rsidRPr="00431110">
              <w:rPr>
                <w:rFonts w:ascii="Arial" w:eastAsia="SimSun" w:hAnsi="Arial" w:cs="Arial"/>
                <w:sz w:val="20"/>
                <w:szCs w:val="20"/>
              </w:rPr>
              <w:t>CCCATCCATCTGAGAGCGAC</w:t>
            </w:r>
          </w:p>
        </w:tc>
      </w:tr>
    </w:tbl>
    <w:p w14:paraId="73EA937B" w14:textId="77777777" w:rsidR="00225B8D" w:rsidRPr="00FD015B" w:rsidRDefault="00225B8D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636C35FE" w14:textId="01C01539" w:rsidR="002403CF" w:rsidRPr="00FD015B" w:rsidRDefault="002403CF" w:rsidP="009321E9">
      <w:pPr>
        <w:shd w:val="clear" w:color="auto" w:fill="FFFFFF"/>
        <w:jc w:val="center"/>
        <w:rPr>
          <w:rFonts w:ascii="Times New Roman" w:hAnsi="Times New Roman" w:cs="Times New Roman"/>
          <w:b/>
          <w:i/>
        </w:rPr>
      </w:pPr>
    </w:p>
    <w:p w14:paraId="341787CB" w14:textId="77777777" w:rsidR="00A83646" w:rsidRPr="00FD015B" w:rsidRDefault="00A83646" w:rsidP="009321E9">
      <w:pPr>
        <w:pStyle w:val="Heading3"/>
        <w:shd w:val="clear" w:color="auto" w:fill="FFFFFF"/>
        <w:spacing w:before="308" w:beforeAutospacing="0" w:after="154" w:afterAutospacing="0"/>
        <w:jc w:val="both"/>
        <w:rPr>
          <w:rFonts w:ascii="Times New Roman" w:hAnsi="Times New Roman" w:cs="Times New Roman"/>
          <w:b w:val="0"/>
          <w:color w:val="000000"/>
          <w:sz w:val="18"/>
          <w:szCs w:val="18"/>
        </w:rPr>
      </w:pPr>
    </w:p>
    <w:p w14:paraId="4588DED9" w14:textId="77777777" w:rsidR="009321E9" w:rsidRPr="00FD015B" w:rsidRDefault="009321E9" w:rsidP="009321E9">
      <w:pPr>
        <w:shd w:val="clear" w:color="auto" w:fill="FFFFFF"/>
        <w:jc w:val="center"/>
        <w:rPr>
          <w:rFonts w:ascii="Times New Roman" w:hAnsi="Times New Roman" w:cs="Times New Roman"/>
          <w:b/>
          <w:i/>
        </w:rPr>
      </w:pPr>
    </w:p>
    <w:p w14:paraId="4296FA04" w14:textId="5A6D301F" w:rsidR="002403CF" w:rsidRPr="00FD015B" w:rsidRDefault="002403CF" w:rsidP="00503069">
      <w:pPr>
        <w:shd w:val="clear" w:color="auto" w:fill="FFFFFF"/>
        <w:jc w:val="center"/>
        <w:rPr>
          <w:rFonts w:ascii="Times New Roman" w:hAnsi="Times New Roman" w:cs="Times New Roman"/>
          <w:b/>
          <w:i/>
        </w:rPr>
      </w:pPr>
    </w:p>
    <w:p w14:paraId="66A0FC2C" w14:textId="77777777" w:rsidR="00503069" w:rsidRPr="00FD015B" w:rsidRDefault="00503069" w:rsidP="00503069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1ACBEC5D" w14:textId="761808A9" w:rsidR="00A30921" w:rsidRDefault="00A30921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131144E4" w14:textId="7D673F13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CEBA4E0" w14:textId="23757A78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6CE8118D" w14:textId="67BDBA9B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4ACCA56" w14:textId="1B2627D4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1D2BC5F" w14:textId="5446251A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20A3BC0" w14:textId="0C1EC251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1311425E" w14:textId="52F20E46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B1A8001" w14:textId="07A24DD8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3AD1DDAD" w14:textId="6C630490" w:rsidR="0043399F" w:rsidRDefault="0043399F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DB306A5" w14:textId="5AFBA062" w:rsidR="001B1540" w:rsidRDefault="001B1540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244C5D8" w14:textId="19842109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7CF40EC3" w14:textId="4CFD2F92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2816C5F0" w14:textId="5FB55604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0CFF874A" w14:textId="08F81F2E" w:rsidR="00E332A2" w:rsidRDefault="00E332A2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48F041EF" w14:textId="77777777" w:rsidR="001B1540" w:rsidRPr="00FD015B" w:rsidRDefault="001B1540" w:rsidP="00470AA8">
      <w:pPr>
        <w:shd w:val="clear" w:color="auto" w:fill="FFFFFF"/>
        <w:jc w:val="both"/>
        <w:rPr>
          <w:rFonts w:ascii="Times New Roman" w:hAnsi="Times New Roman" w:cs="Times New Roman"/>
          <w:b/>
          <w:i/>
        </w:rPr>
      </w:pPr>
    </w:p>
    <w:p w14:paraId="14F4E513" w14:textId="3694C8E3" w:rsidR="0016389B" w:rsidRPr="0064504F" w:rsidRDefault="00922E41" w:rsidP="00ED2FB6">
      <w:pPr>
        <w:jc w:val="both"/>
        <w:rPr>
          <w:rFonts w:ascii="Arial" w:hAnsi="Arial" w:cs="Arial"/>
          <w:b/>
        </w:rPr>
      </w:pPr>
      <w:r w:rsidRPr="004C1340">
        <w:rPr>
          <w:rFonts w:ascii="Arial" w:eastAsia="SimSun" w:hAnsi="Arial" w:cs="Arial"/>
          <w:b/>
          <w:bCs/>
        </w:rPr>
        <w:t xml:space="preserve">Supplemental </w:t>
      </w:r>
      <w:r w:rsidR="00FD015B" w:rsidRPr="004C1340">
        <w:rPr>
          <w:rFonts w:ascii="Arial" w:hAnsi="Arial" w:cs="Arial"/>
          <w:b/>
          <w:bCs/>
        </w:rPr>
        <w:t>Table</w:t>
      </w:r>
      <w:r w:rsidRPr="004C1340">
        <w:rPr>
          <w:rFonts w:ascii="Arial" w:hAnsi="Arial" w:cs="Arial"/>
          <w:b/>
          <w:bCs/>
        </w:rPr>
        <w:t xml:space="preserve"> </w:t>
      </w:r>
      <w:r w:rsidR="004579CF" w:rsidRPr="004C1340">
        <w:rPr>
          <w:rFonts w:ascii="Arial" w:hAnsi="Arial" w:cs="Arial"/>
          <w:b/>
          <w:bCs/>
        </w:rPr>
        <w:t>3</w:t>
      </w:r>
      <w:r w:rsidR="0016389B" w:rsidRPr="004C1340">
        <w:rPr>
          <w:rFonts w:ascii="Arial" w:hAnsi="Arial" w:cs="Arial"/>
          <w:b/>
        </w:rPr>
        <w:t>. Locations</w:t>
      </w:r>
      <w:r w:rsidR="0016389B" w:rsidRPr="0064504F">
        <w:rPr>
          <w:rFonts w:ascii="Arial" w:hAnsi="Arial" w:cs="Arial"/>
          <w:b/>
        </w:rPr>
        <w:t xml:space="preserve"> of controls and capture antibodies in the chemokine array.</w:t>
      </w:r>
    </w:p>
    <w:p w14:paraId="3DA112C8" w14:textId="5252A957" w:rsidR="00A30921" w:rsidRPr="00FD015B" w:rsidRDefault="00F91973" w:rsidP="00A30921">
      <w:pPr>
        <w:jc w:val="center"/>
        <w:rPr>
          <w:rFonts w:ascii="Times New Roman" w:hAnsi="Times New Roman" w:cs="Times New Roman"/>
        </w:rPr>
      </w:pPr>
      <w:r w:rsidRPr="00F91973">
        <w:rPr>
          <w:rFonts w:ascii="Times New Roman" w:hAnsi="Times New Roman" w:cs="Times New Roman"/>
          <w:noProof/>
        </w:rPr>
        <w:drawing>
          <wp:inline distT="0" distB="0" distL="0" distR="0" wp14:anchorId="0F5A6710" wp14:editId="617BD033">
            <wp:extent cx="6750685" cy="2472488"/>
            <wp:effectExtent l="0" t="0" r="0" b="0"/>
            <wp:docPr id="2" name="图片 2" descr="C:\cores\yuanxiang\PPT\KDM5B-B7-H4\第一段\第一段\新建文件夹\pg-pg+4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res\yuanxiang\PPT\KDM5B-B7-H4\第一段\第一段\新建文件夹\pg-pg+45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4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4E5F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4C10B647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66833653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493801CC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1054DBFA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196BD24B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23E640A0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53309F8B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6AEC7F24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3FF7DDA0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2EA5198B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1354B553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62485D81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1E0FBE7E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1F942076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755AAB35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7D0911F6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4A51C2B8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sz w:val="18"/>
          <w:szCs w:val="18"/>
        </w:rPr>
      </w:pPr>
    </w:p>
    <w:p w14:paraId="3EB4A805" w14:textId="28D43792" w:rsidR="0016389B" w:rsidRPr="00D91AD3" w:rsidRDefault="00922E41" w:rsidP="006B2885">
      <w:pPr>
        <w:jc w:val="both"/>
        <w:rPr>
          <w:rFonts w:ascii="Arial" w:hAnsi="Arial" w:cs="Arial"/>
          <w:b/>
        </w:rPr>
      </w:pPr>
      <w:r w:rsidRPr="004C1340">
        <w:rPr>
          <w:rFonts w:ascii="Arial" w:eastAsia="SimSun" w:hAnsi="Arial" w:cs="Arial"/>
          <w:b/>
          <w:bCs/>
        </w:rPr>
        <w:lastRenderedPageBreak/>
        <w:t xml:space="preserve">Supplemental </w:t>
      </w:r>
      <w:r w:rsidR="00FD015B" w:rsidRPr="004C1340">
        <w:rPr>
          <w:rFonts w:ascii="Arial" w:hAnsi="Arial" w:cs="Arial"/>
          <w:b/>
          <w:bCs/>
        </w:rPr>
        <w:t>Table</w:t>
      </w:r>
      <w:r w:rsidRPr="004C1340">
        <w:rPr>
          <w:rFonts w:ascii="Arial" w:hAnsi="Arial" w:cs="Arial"/>
          <w:b/>
          <w:bCs/>
        </w:rPr>
        <w:t xml:space="preserve"> </w:t>
      </w:r>
      <w:r w:rsidR="000148B7" w:rsidRPr="004C1340">
        <w:rPr>
          <w:rFonts w:ascii="Arial" w:hAnsi="Arial" w:cs="Arial"/>
          <w:b/>
          <w:bCs/>
        </w:rPr>
        <w:t>4</w:t>
      </w:r>
      <w:r w:rsidR="0016389B" w:rsidRPr="004C1340">
        <w:rPr>
          <w:rFonts w:ascii="Arial" w:hAnsi="Arial" w:cs="Arial"/>
          <w:b/>
        </w:rPr>
        <w:t xml:space="preserve">. Kaplan–Meier analysis of survival after treatment with CPI-455 and/or the anti-B7-H4 antibody in a </w:t>
      </w:r>
      <w:r w:rsidR="0016389B" w:rsidRPr="004C1340">
        <w:rPr>
          <w:rFonts w:ascii="Arial" w:hAnsi="Arial" w:cs="Arial"/>
          <w:b/>
          <w:bCs/>
        </w:rPr>
        <w:t>humanized</w:t>
      </w:r>
      <w:r w:rsidR="0016389B" w:rsidRPr="00D91AD3">
        <w:rPr>
          <w:rFonts w:ascii="Arial" w:hAnsi="Arial" w:cs="Arial"/>
          <w:b/>
          <w:bCs/>
        </w:rPr>
        <w:t xml:space="preserve"> mice model.</w:t>
      </w:r>
    </w:p>
    <w:tbl>
      <w:tblPr>
        <w:tblStyle w:val="TableGrid"/>
        <w:tblW w:w="1026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78"/>
        <w:gridCol w:w="1187"/>
        <w:gridCol w:w="1611"/>
        <w:gridCol w:w="1204"/>
        <w:gridCol w:w="1904"/>
        <w:gridCol w:w="2277"/>
      </w:tblGrid>
      <w:tr w:rsidR="00BD25D0" w:rsidRPr="00FD015B" w14:paraId="61369F45" w14:textId="77777777" w:rsidTr="00F846AF">
        <w:trPr>
          <w:trHeight w:val="783"/>
          <w:jc w:val="center"/>
        </w:trPr>
        <w:tc>
          <w:tcPr>
            <w:tcW w:w="2078" w:type="dxa"/>
            <w:vMerge w:val="restart"/>
          </w:tcPr>
          <w:p w14:paraId="68B9E022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DD85CAE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68615E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Group</w:t>
            </w:r>
          </w:p>
        </w:tc>
        <w:tc>
          <w:tcPr>
            <w:tcW w:w="1187" w:type="dxa"/>
          </w:tcPr>
          <w:p w14:paraId="2F6C2B0A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1" w:type="dxa"/>
          </w:tcPr>
          <w:p w14:paraId="63BBFAF1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5" w:type="dxa"/>
            <w:gridSpan w:val="3"/>
          </w:tcPr>
          <w:p w14:paraId="5407238C" w14:textId="77777777" w:rsidR="00FB45DE" w:rsidRPr="00FD015B" w:rsidRDefault="00FB45DE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D96E75D" w14:textId="43DB6D91" w:rsidR="000573D2" w:rsidRPr="00FD015B" w:rsidRDefault="00ED4DBE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 xml:space="preserve">Log rank </w:t>
            </w:r>
            <w:r w:rsidRPr="00FD015B">
              <w:rPr>
                <w:rFonts w:ascii="Times New Roman" w:hAnsi="Times New Roman" w:cs="Times New Roman"/>
                <w:b/>
                <w:i/>
              </w:rPr>
              <w:t>p</w:t>
            </w:r>
          </w:p>
        </w:tc>
      </w:tr>
      <w:tr w:rsidR="00BD25D0" w:rsidRPr="00FD015B" w14:paraId="2CD74238" w14:textId="77777777" w:rsidTr="00F846AF">
        <w:trPr>
          <w:trHeight w:val="783"/>
          <w:jc w:val="center"/>
        </w:trPr>
        <w:tc>
          <w:tcPr>
            <w:tcW w:w="2078" w:type="dxa"/>
            <w:vMerge/>
          </w:tcPr>
          <w:p w14:paraId="0788F4A9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87" w:type="dxa"/>
          </w:tcPr>
          <w:p w14:paraId="2C1E9BA9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Median</w:t>
            </w:r>
          </w:p>
          <w:p w14:paraId="2D4678F0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Sur</w:t>
            </w:r>
            <w:r w:rsidR="004A5453" w:rsidRPr="00FD015B">
              <w:rPr>
                <w:rFonts w:ascii="Times New Roman" w:hAnsi="Times New Roman" w:cs="Times New Roman"/>
                <w:b/>
              </w:rPr>
              <w:t>v</w:t>
            </w:r>
            <w:r w:rsidRPr="00FD015B">
              <w:rPr>
                <w:rFonts w:ascii="Times New Roman" w:hAnsi="Times New Roman" w:cs="Times New Roman"/>
                <w:b/>
              </w:rPr>
              <w:t>ival</w:t>
            </w:r>
          </w:p>
          <w:p w14:paraId="039A612A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(days)</w:t>
            </w:r>
          </w:p>
        </w:tc>
        <w:tc>
          <w:tcPr>
            <w:tcW w:w="1611" w:type="dxa"/>
          </w:tcPr>
          <w:p w14:paraId="548E30CB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Complete</w:t>
            </w:r>
          </w:p>
          <w:p w14:paraId="6DF2BFD9" w14:textId="77777777" w:rsidR="000573D2" w:rsidRPr="00FD015B" w:rsidRDefault="004A5453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R</w:t>
            </w:r>
            <w:r w:rsidR="000573D2" w:rsidRPr="00FD015B">
              <w:rPr>
                <w:rFonts w:ascii="Times New Roman" w:hAnsi="Times New Roman" w:cs="Times New Roman"/>
                <w:b/>
              </w:rPr>
              <w:t>esponders</w:t>
            </w:r>
          </w:p>
        </w:tc>
        <w:tc>
          <w:tcPr>
            <w:tcW w:w="1204" w:type="dxa"/>
          </w:tcPr>
          <w:p w14:paraId="14B6DB73" w14:textId="7E81FBFF" w:rsidR="000573D2" w:rsidRPr="00FD015B" w:rsidRDefault="00AE208D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</w:t>
            </w:r>
            <w:r w:rsidR="000573D2" w:rsidRPr="00FD015B">
              <w:rPr>
                <w:rFonts w:ascii="Times New Roman" w:hAnsi="Times New Roman" w:cs="Times New Roman"/>
                <w:b/>
              </w:rPr>
              <w:t>s</w:t>
            </w:r>
            <w:r w:rsidRPr="00FD015B">
              <w:rPr>
                <w:rFonts w:ascii="Times New Roman" w:hAnsi="Times New Roman" w:cs="Times New Roman"/>
                <w:b/>
              </w:rPr>
              <w:t>.</w:t>
            </w:r>
          </w:p>
          <w:p w14:paraId="460D88BE" w14:textId="77777777" w:rsidR="000573D2" w:rsidRPr="00FD015B" w:rsidRDefault="00F5000B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Ctr</w:t>
            </w:r>
            <w:r w:rsidR="000573D2" w:rsidRPr="00FD015B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1904" w:type="dxa"/>
          </w:tcPr>
          <w:p w14:paraId="1043C32F" w14:textId="26201B2B" w:rsidR="000573D2" w:rsidRPr="00FD015B" w:rsidRDefault="00AE208D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</w:t>
            </w:r>
            <w:r w:rsidR="000573D2" w:rsidRPr="00FD015B">
              <w:rPr>
                <w:rFonts w:ascii="Times New Roman" w:hAnsi="Times New Roman" w:cs="Times New Roman"/>
                <w:b/>
              </w:rPr>
              <w:t>s</w:t>
            </w:r>
            <w:r w:rsidRPr="00FD015B">
              <w:rPr>
                <w:rFonts w:ascii="Times New Roman" w:hAnsi="Times New Roman" w:cs="Times New Roman"/>
                <w:b/>
              </w:rPr>
              <w:t>.</w:t>
            </w:r>
            <w:r w:rsidR="000573D2" w:rsidRPr="00FD015B">
              <w:rPr>
                <w:rFonts w:ascii="Times New Roman" w:hAnsi="Times New Roman" w:cs="Times New Roman"/>
                <w:b/>
              </w:rPr>
              <w:t xml:space="preserve"> Anti-B7H4</w:t>
            </w:r>
          </w:p>
          <w:p w14:paraId="12A3939B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Antibody</w:t>
            </w:r>
          </w:p>
          <w:p w14:paraId="28625742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monotherapy</w:t>
            </w:r>
          </w:p>
        </w:tc>
        <w:tc>
          <w:tcPr>
            <w:tcW w:w="2277" w:type="dxa"/>
          </w:tcPr>
          <w:p w14:paraId="5FBA506C" w14:textId="12704032" w:rsidR="000573D2" w:rsidRPr="00FD015B" w:rsidRDefault="00AE208D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</w:t>
            </w:r>
            <w:r w:rsidR="000573D2" w:rsidRPr="00FD015B">
              <w:rPr>
                <w:rFonts w:ascii="Times New Roman" w:hAnsi="Times New Roman" w:cs="Times New Roman"/>
                <w:b/>
              </w:rPr>
              <w:t>s</w:t>
            </w:r>
            <w:r w:rsidRPr="00FD015B">
              <w:rPr>
                <w:rFonts w:ascii="Times New Roman" w:hAnsi="Times New Roman" w:cs="Times New Roman"/>
                <w:b/>
              </w:rPr>
              <w:t>.</w:t>
            </w:r>
            <w:r w:rsidR="000573D2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="001D258D" w:rsidRPr="00FD015B">
              <w:rPr>
                <w:rFonts w:ascii="Times New Roman" w:hAnsi="Times New Roman" w:cs="Times New Roman"/>
                <w:b/>
              </w:rPr>
              <w:t>CPI-455</w:t>
            </w:r>
          </w:p>
          <w:p w14:paraId="09AC2A16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monotherapy</w:t>
            </w:r>
          </w:p>
        </w:tc>
      </w:tr>
      <w:tr w:rsidR="00BD25D0" w:rsidRPr="00FD015B" w14:paraId="5E01F5E2" w14:textId="77777777" w:rsidTr="00F846AF">
        <w:trPr>
          <w:trHeight w:val="783"/>
          <w:jc w:val="center"/>
        </w:trPr>
        <w:tc>
          <w:tcPr>
            <w:tcW w:w="2078" w:type="dxa"/>
          </w:tcPr>
          <w:p w14:paraId="4ABA7EA0" w14:textId="77777777" w:rsidR="00415BD9" w:rsidRPr="00FD015B" w:rsidRDefault="00415BD9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91428F9" w14:textId="4CB4AF6B" w:rsidR="000573D2" w:rsidRPr="00FD015B" w:rsidRDefault="00F5000B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Ctr</w:t>
            </w:r>
            <w:r w:rsidR="000573D2" w:rsidRPr="00FD015B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1187" w:type="dxa"/>
          </w:tcPr>
          <w:p w14:paraId="47150DFF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574AEFF" w14:textId="45C58F3E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611" w:type="dxa"/>
          </w:tcPr>
          <w:p w14:paraId="1EA4D990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6A64F9" w14:textId="0DC6CCA0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4" w:type="dxa"/>
          </w:tcPr>
          <w:p w14:paraId="44B07382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4" w:type="dxa"/>
          </w:tcPr>
          <w:p w14:paraId="404C0DE8" w14:textId="0375F3EC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2277" w:type="dxa"/>
          </w:tcPr>
          <w:p w14:paraId="40BE424A" w14:textId="046919BE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</w:tr>
      <w:tr w:rsidR="00BD25D0" w:rsidRPr="00FD015B" w14:paraId="58737B67" w14:textId="77777777" w:rsidTr="00F846AF">
        <w:trPr>
          <w:trHeight w:val="783"/>
          <w:jc w:val="center"/>
        </w:trPr>
        <w:tc>
          <w:tcPr>
            <w:tcW w:w="2078" w:type="dxa"/>
          </w:tcPr>
          <w:p w14:paraId="0C42D99D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Anti-B7-H4 monotherapy</w:t>
            </w:r>
          </w:p>
        </w:tc>
        <w:tc>
          <w:tcPr>
            <w:tcW w:w="1187" w:type="dxa"/>
          </w:tcPr>
          <w:p w14:paraId="4DFB890D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A30ED5" w14:textId="02ECB57F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611" w:type="dxa"/>
          </w:tcPr>
          <w:p w14:paraId="3A89A380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97D076D" w14:textId="353B2F12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4" w:type="dxa"/>
          </w:tcPr>
          <w:p w14:paraId="36F16E4D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C92B8CB" w14:textId="54A0C6A4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0.876</w:t>
            </w:r>
          </w:p>
        </w:tc>
        <w:tc>
          <w:tcPr>
            <w:tcW w:w="1904" w:type="dxa"/>
          </w:tcPr>
          <w:p w14:paraId="73C7EF34" w14:textId="105955F4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2277" w:type="dxa"/>
          </w:tcPr>
          <w:p w14:paraId="58308537" w14:textId="4F0D3DC1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</w:tr>
      <w:tr w:rsidR="00BD25D0" w:rsidRPr="00FD015B" w14:paraId="68117E5B" w14:textId="77777777" w:rsidTr="00F846AF">
        <w:trPr>
          <w:trHeight w:val="829"/>
          <w:jc w:val="center"/>
        </w:trPr>
        <w:tc>
          <w:tcPr>
            <w:tcW w:w="2078" w:type="dxa"/>
          </w:tcPr>
          <w:p w14:paraId="6151F1E3" w14:textId="77777777" w:rsidR="000573D2" w:rsidRPr="00FD015B" w:rsidRDefault="00294113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CPI-455</w:t>
            </w:r>
          </w:p>
          <w:p w14:paraId="1FB978A5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monotherapy</w:t>
            </w:r>
          </w:p>
        </w:tc>
        <w:tc>
          <w:tcPr>
            <w:tcW w:w="1187" w:type="dxa"/>
          </w:tcPr>
          <w:p w14:paraId="22B1328B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95609FD" w14:textId="1CBD3BF0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611" w:type="dxa"/>
          </w:tcPr>
          <w:p w14:paraId="660D0D05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4CA03A7" w14:textId="4D5236CC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4" w:type="dxa"/>
          </w:tcPr>
          <w:p w14:paraId="7B505A2F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FB0838" w14:textId="33F5E49E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0.071</w:t>
            </w:r>
          </w:p>
        </w:tc>
        <w:tc>
          <w:tcPr>
            <w:tcW w:w="1904" w:type="dxa"/>
          </w:tcPr>
          <w:p w14:paraId="1D770B10" w14:textId="4E433C32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2277" w:type="dxa"/>
          </w:tcPr>
          <w:p w14:paraId="7AF0198F" w14:textId="4A06E3A3" w:rsidR="000573D2" w:rsidRPr="00FD015B" w:rsidRDefault="00617A1F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</w:tr>
      <w:tr w:rsidR="00BD25D0" w:rsidRPr="00FD015B" w14:paraId="3F4F2CBB" w14:textId="77777777" w:rsidTr="00F846AF">
        <w:trPr>
          <w:trHeight w:val="783"/>
          <w:jc w:val="center"/>
        </w:trPr>
        <w:tc>
          <w:tcPr>
            <w:tcW w:w="2078" w:type="dxa"/>
          </w:tcPr>
          <w:p w14:paraId="02294932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Sequential</w:t>
            </w:r>
          </w:p>
          <w:p w14:paraId="04E9B85E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combination</w:t>
            </w:r>
          </w:p>
          <w:p w14:paraId="1552A048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schedule</w:t>
            </w:r>
          </w:p>
        </w:tc>
        <w:tc>
          <w:tcPr>
            <w:tcW w:w="1187" w:type="dxa"/>
          </w:tcPr>
          <w:p w14:paraId="74D4A4A5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DDBA21F" w14:textId="5B44AE04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611" w:type="dxa"/>
          </w:tcPr>
          <w:p w14:paraId="6AFDB92F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DE73DCB" w14:textId="1DB95BA6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204" w:type="dxa"/>
          </w:tcPr>
          <w:p w14:paraId="6CA29332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3A4B41" w14:textId="2C62FD77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0.006</w:t>
            </w:r>
          </w:p>
        </w:tc>
        <w:tc>
          <w:tcPr>
            <w:tcW w:w="1904" w:type="dxa"/>
          </w:tcPr>
          <w:p w14:paraId="02F88F56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665EF25" w14:textId="672148F3" w:rsidR="000573D2" w:rsidRPr="00FD015B" w:rsidRDefault="009D60B6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0.021</w:t>
            </w:r>
          </w:p>
        </w:tc>
        <w:tc>
          <w:tcPr>
            <w:tcW w:w="2277" w:type="dxa"/>
          </w:tcPr>
          <w:p w14:paraId="122284EB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941751" w14:textId="0C541E7E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0.213</w:t>
            </w:r>
          </w:p>
        </w:tc>
      </w:tr>
      <w:tr w:rsidR="000573D2" w:rsidRPr="00FD015B" w14:paraId="7459BDAA" w14:textId="77777777" w:rsidTr="00F846AF">
        <w:trPr>
          <w:trHeight w:val="829"/>
          <w:jc w:val="center"/>
        </w:trPr>
        <w:tc>
          <w:tcPr>
            <w:tcW w:w="2078" w:type="dxa"/>
          </w:tcPr>
          <w:p w14:paraId="5B73E583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Phased</w:t>
            </w:r>
          </w:p>
          <w:p w14:paraId="0838BBCB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combination</w:t>
            </w:r>
          </w:p>
          <w:p w14:paraId="03890F20" w14:textId="77777777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schedule</w:t>
            </w:r>
          </w:p>
        </w:tc>
        <w:tc>
          <w:tcPr>
            <w:tcW w:w="1187" w:type="dxa"/>
          </w:tcPr>
          <w:p w14:paraId="2ED923F1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C15F0D4" w14:textId="265F3DF8" w:rsidR="000573D2" w:rsidRPr="00FD015B" w:rsidRDefault="007C0D7A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611" w:type="dxa"/>
          </w:tcPr>
          <w:p w14:paraId="3F9CB14A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C4C351" w14:textId="22B61DA9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04" w:type="dxa"/>
          </w:tcPr>
          <w:p w14:paraId="2F06A133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85CD26" w14:textId="794A3600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904" w:type="dxa"/>
          </w:tcPr>
          <w:p w14:paraId="485BFF0B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1BF2A9" w14:textId="149F8FCA" w:rsidR="000573D2" w:rsidRPr="00FD015B" w:rsidRDefault="000573D2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2277" w:type="dxa"/>
          </w:tcPr>
          <w:p w14:paraId="4E20EE05" w14:textId="77777777" w:rsidR="00C96C80" w:rsidRPr="00FD015B" w:rsidRDefault="00C96C80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391EA7" w14:textId="5151E73D" w:rsidR="000573D2" w:rsidRPr="00FD015B" w:rsidRDefault="009D60B6" w:rsidP="00C51B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0.006</w:t>
            </w:r>
          </w:p>
        </w:tc>
      </w:tr>
    </w:tbl>
    <w:p w14:paraId="6F7920B4" w14:textId="72A0BB0B" w:rsidR="00FB45DE" w:rsidRPr="00FD015B" w:rsidRDefault="00FB45DE" w:rsidP="00470AA8">
      <w:pPr>
        <w:jc w:val="both"/>
        <w:rPr>
          <w:rFonts w:ascii="Times New Roman" w:hAnsi="Times New Roman" w:cs="Times New Roman"/>
        </w:rPr>
      </w:pPr>
    </w:p>
    <w:p w14:paraId="02317F8C" w14:textId="77777777" w:rsidR="009B40C1" w:rsidRPr="00FD015B" w:rsidRDefault="009B40C1" w:rsidP="00470AA8">
      <w:pPr>
        <w:rPr>
          <w:rFonts w:ascii="Times New Roman" w:hAnsi="Times New Roman" w:cs="Times New Roman"/>
          <w:b/>
        </w:rPr>
      </w:pPr>
    </w:p>
    <w:p w14:paraId="7A28A928" w14:textId="77777777" w:rsidR="009B40C1" w:rsidRPr="00FD015B" w:rsidRDefault="009B40C1" w:rsidP="00470AA8">
      <w:pPr>
        <w:rPr>
          <w:rFonts w:ascii="Times New Roman" w:hAnsi="Times New Roman" w:cs="Times New Roman"/>
          <w:b/>
        </w:rPr>
      </w:pPr>
    </w:p>
    <w:p w14:paraId="462D6F39" w14:textId="77777777" w:rsidR="009B40C1" w:rsidRPr="00FD015B" w:rsidRDefault="009B40C1" w:rsidP="00470AA8">
      <w:pPr>
        <w:rPr>
          <w:rFonts w:ascii="Times New Roman" w:hAnsi="Times New Roman" w:cs="Times New Roman"/>
          <w:b/>
        </w:rPr>
      </w:pPr>
    </w:p>
    <w:p w14:paraId="1330751D" w14:textId="69668F47" w:rsidR="009B40C1" w:rsidRPr="00FD015B" w:rsidRDefault="009B40C1" w:rsidP="00470AA8">
      <w:pPr>
        <w:rPr>
          <w:rFonts w:ascii="Times New Roman" w:hAnsi="Times New Roman" w:cs="Times New Roman"/>
          <w:b/>
        </w:rPr>
      </w:pPr>
    </w:p>
    <w:p w14:paraId="1E9394D3" w14:textId="1EC12A10" w:rsidR="00C905E9" w:rsidRPr="00FD015B" w:rsidRDefault="00C905E9" w:rsidP="00470AA8">
      <w:pPr>
        <w:rPr>
          <w:rFonts w:ascii="Times New Roman" w:hAnsi="Times New Roman" w:cs="Times New Roman"/>
          <w:b/>
        </w:rPr>
      </w:pPr>
    </w:p>
    <w:p w14:paraId="6D30EFEA" w14:textId="77777777" w:rsidR="00B46E07" w:rsidRPr="00FD015B" w:rsidRDefault="00B46E07" w:rsidP="00C905E9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1EAFA3A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429463E0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6CC0FC4B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4FA2B0BE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2239B994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56452965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772E20A3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5107113F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704E7196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4B09A02C" w14:textId="77777777" w:rsidR="00225B8D" w:rsidRDefault="00225B8D" w:rsidP="006B2885">
      <w:pPr>
        <w:jc w:val="both"/>
        <w:rPr>
          <w:rFonts w:ascii="Times New Roman" w:eastAsia="SimSun" w:hAnsi="Times New Roman" w:cs="Times New Roman"/>
          <w:b/>
          <w:bCs/>
          <w:i/>
          <w:sz w:val="18"/>
          <w:szCs w:val="18"/>
        </w:rPr>
      </w:pPr>
    </w:p>
    <w:p w14:paraId="4A612595" w14:textId="35E86A63" w:rsidR="006224D4" w:rsidRPr="004C1340" w:rsidRDefault="00922E41" w:rsidP="006B2885">
      <w:pPr>
        <w:jc w:val="both"/>
        <w:rPr>
          <w:rFonts w:ascii="Arial" w:hAnsi="Arial" w:cs="Arial"/>
          <w:b/>
        </w:rPr>
      </w:pPr>
      <w:r w:rsidRPr="004C1340">
        <w:rPr>
          <w:rFonts w:ascii="Arial" w:eastAsia="SimSun" w:hAnsi="Arial" w:cs="Arial"/>
          <w:b/>
          <w:bCs/>
        </w:rPr>
        <w:lastRenderedPageBreak/>
        <w:t xml:space="preserve">Supplemental </w:t>
      </w:r>
      <w:r w:rsidR="00FD015B" w:rsidRPr="004C1340">
        <w:rPr>
          <w:rFonts w:ascii="Arial" w:hAnsi="Arial" w:cs="Arial"/>
          <w:b/>
          <w:bCs/>
        </w:rPr>
        <w:t>Table</w:t>
      </w:r>
      <w:r w:rsidRPr="004C1340">
        <w:rPr>
          <w:rFonts w:ascii="Arial" w:hAnsi="Arial" w:cs="Arial"/>
          <w:b/>
          <w:bCs/>
        </w:rPr>
        <w:t xml:space="preserve"> </w:t>
      </w:r>
      <w:r w:rsidR="004C1340" w:rsidRPr="004C1340">
        <w:rPr>
          <w:rFonts w:ascii="Arial" w:hAnsi="Arial" w:cs="Arial"/>
          <w:b/>
          <w:bCs/>
        </w:rPr>
        <w:t>5</w:t>
      </w:r>
      <w:r w:rsidR="006224D4" w:rsidRPr="004C1340">
        <w:rPr>
          <w:rFonts w:ascii="Arial" w:hAnsi="Arial" w:cs="Arial"/>
          <w:b/>
        </w:rPr>
        <w:t xml:space="preserve">. Kaplan–Meier analysis of survival for phased versus extended phased combined treatment with CPI-455 and/or the anti-B7-H4 antibody in a </w:t>
      </w:r>
      <w:r w:rsidR="006224D4" w:rsidRPr="004C1340">
        <w:rPr>
          <w:rFonts w:ascii="Arial" w:hAnsi="Arial" w:cs="Arial"/>
          <w:b/>
          <w:bCs/>
        </w:rPr>
        <w:t>humanized mouse model.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1223"/>
        <w:gridCol w:w="594"/>
        <w:gridCol w:w="1576"/>
        <w:gridCol w:w="1388"/>
        <w:gridCol w:w="1842"/>
        <w:gridCol w:w="1978"/>
      </w:tblGrid>
      <w:tr w:rsidR="00BD25D0" w:rsidRPr="00FD015B" w14:paraId="0779D933" w14:textId="77777777" w:rsidTr="00F846AF">
        <w:trPr>
          <w:trHeight w:val="318"/>
        </w:trPr>
        <w:tc>
          <w:tcPr>
            <w:tcW w:w="1990" w:type="dxa"/>
            <w:vMerge w:val="restart"/>
          </w:tcPr>
          <w:p w14:paraId="77DD58A8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19F28E9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F11A22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Group</w:t>
            </w:r>
          </w:p>
        </w:tc>
        <w:tc>
          <w:tcPr>
            <w:tcW w:w="1223" w:type="dxa"/>
            <w:vMerge w:val="restart"/>
          </w:tcPr>
          <w:p w14:paraId="298459A1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6F3B2C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73DDDF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Median survival</w:t>
            </w:r>
          </w:p>
          <w:p w14:paraId="0B79953E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(days)</w:t>
            </w:r>
          </w:p>
        </w:tc>
        <w:tc>
          <w:tcPr>
            <w:tcW w:w="594" w:type="dxa"/>
            <w:vMerge w:val="restart"/>
          </w:tcPr>
          <w:p w14:paraId="525F21B2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9C9005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4DC7F0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CR</w:t>
            </w:r>
          </w:p>
        </w:tc>
        <w:tc>
          <w:tcPr>
            <w:tcW w:w="1576" w:type="dxa"/>
            <w:vMerge w:val="restart"/>
          </w:tcPr>
          <w:p w14:paraId="45FC1DE6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413E6FB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9110A3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Rejection</w:t>
            </w:r>
          </w:p>
          <w:p w14:paraId="6A3814F4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Secondary</w:t>
            </w:r>
          </w:p>
          <w:p w14:paraId="0488C962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tumors</w:t>
            </w:r>
          </w:p>
        </w:tc>
        <w:tc>
          <w:tcPr>
            <w:tcW w:w="5208" w:type="dxa"/>
            <w:gridSpan w:val="3"/>
          </w:tcPr>
          <w:p w14:paraId="0EA267EE" w14:textId="5928FDE5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 xml:space="preserve">Log rank </w:t>
            </w:r>
            <w:r w:rsidRPr="00FD015B">
              <w:rPr>
                <w:rFonts w:ascii="Times New Roman" w:hAnsi="Times New Roman" w:cs="Times New Roman"/>
                <w:b/>
                <w:i/>
              </w:rPr>
              <w:t>p</w:t>
            </w:r>
          </w:p>
        </w:tc>
      </w:tr>
      <w:tr w:rsidR="00BD25D0" w:rsidRPr="00FD015B" w14:paraId="176D6BE0" w14:textId="77777777" w:rsidTr="00F846AF">
        <w:trPr>
          <w:trHeight w:val="145"/>
        </w:trPr>
        <w:tc>
          <w:tcPr>
            <w:tcW w:w="1990" w:type="dxa"/>
            <w:vMerge/>
          </w:tcPr>
          <w:p w14:paraId="688E34CB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3" w:type="dxa"/>
            <w:vMerge/>
          </w:tcPr>
          <w:p w14:paraId="328C4396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4" w:type="dxa"/>
            <w:vMerge/>
          </w:tcPr>
          <w:p w14:paraId="4A09A44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76" w:type="dxa"/>
            <w:vMerge/>
          </w:tcPr>
          <w:p w14:paraId="6EF079B4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8" w:type="dxa"/>
          </w:tcPr>
          <w:p w14:paraId="1A79F1E4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418946" w14:textId="115C7E84" w:rsidR="00FB45DE" w:rsidRPr="00FD015B" w:rsidRDefault="006A38A4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</w:t>
            </w:r>
            <w:r w:rsidR="00FB45DE" w:rsidRPr="00FD015B">
              <w:rPr>
                <w:rFonts w:ascii="Times New Roman" w:hAnsi="Times New Roman" w:cs="Times New Roman"/>
                <w:b/>
              </w:rPr>
              <w:t>s</w:t>
            </w:r>
            <w:r w:rsidRPr="00FD015B">
              <w:rPr>
                <w:rFonts w:ascii="Times New Roman" w:hAnsi="Times New Roman" w:cs="Times New Roman"/>
                <w:b/>
              </w:rPr>
              <w:t>.</w:t>
            </w:r>
            <w:r w:rsidR="00FB45DE" w:rsidRPr="00FD015B">
              <w:rPr>
                <w:rFonts w:ascii="Times New Roman" w:hAnsi="Times New Roman" w:cs="Times New Roman"/>
                <w:b/>
              </w:rPr>
              <w:t xml:space="preserve"> Ctrl</w:t>
            </w:r>
          </w:p>
        </w:tc>
        <w:tc>
          <w:tcPr>
            <w:tcW w:w="1842" w:type="dxa"/>
            <w:vMerge w:val="restart"/>
          </w:tcPr>
          <w:p w14:paraId="143C2D48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3A1D761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D0953B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F9CEF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8861EC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5820A6" w14:textId="1A79A69E" w:rsidR="00FB45DE" w:rsidRPr="00FD015B" w:rsidRDefault="006A38A4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vs.</w:t>
            </w:r>
            <w:r w:rsidR="00F81058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="00FB45DE" w:rsidRPr="00FD015B">
              <w:rPr>
                <w:rFonts w:ascii="Times New Roman" w:hAnsi="Times New Roman" w:cs="Times New Roman"/>
                <w:b/>
              </w:rPr>
              <w:t>Anti-B7-H4 Antibody</w:t>
            </w:r>
          </w:p>
          <w:p w14:paraId="4BE93E0C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monotherapy</w:t>
            </w:r>
          </w:p>
          <w:p w14:paraId="4DFE1F9C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8" w:type="dxa"/>
            <w:vMerge w:val="restart"/>
          </w:tcPr>
          <w:p w14:paraId="290F87ED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DE6A49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6A04E89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EF19358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AE6BF0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6FAF48" w14:textId="6D5AF796" w:rsidR="00FB45DE" w:rsidRPr="00FD015B" w:rsidRDefault="006A38A4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vs.</w:t>
            </w:r>
            <w:r w:rsidR="00FB45DE" w:rsidRPr="00FD015B">
              <w:rPr>
                <w:rFonts w:ascii="Times New Roman" w:hAnsi="Times New Roman" w:cs="Times New Roman"/>
                <w:b/>
              </w:rPr>
              <w:t xml:space="preserve"> corresponding</w:t>
            </w:r>
          </w:p>
          <w:p w14:paraId="31A40F82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CPI-455</w:t>
            </w:r>
          </w:p>
          <w:p w14:paraId="7DF3CA76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dose monotherapy</w:t>
            </w:r>
          </w:p>
          <w:p w14:paraId="0CAB01B6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group</w:t>
            </w:r>
          </w:p>
        </w:tc>
      </w:tr>
      <w:tr w:rsidR="00BD25D0" w:rsidRPr="00FD015B" w14:paraId="51523C88" w14:textId="77777777" w:rsidTr="00F846AF">
        <w:trPr>
          <w:trHeight w:val="318"/>
        </w:trPr>
        <w:tc>
          <w:tcPr>
            <w:tcW w:w="1990" w:type="dxa"/>
          </w:tcPr>
          <w:p w14:paraId="5BD03229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Ctrl</w:t>
            </w:r>
          </w:p>
        </w:tc>
        <w:tc>
          <w:tcPr>
            <w:tcW w:w="1223" w:type="dxa"/>
          </w:tcPr>
          <w:p w14:paraId="5D213B2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94" w:type="dxa"/>
          </w:tcPr>
          <w:p w14:paraId="5EE7A627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76" w:type="dxa"/>
          </w:tcPr>
          <w:p w14:paraId="77DE1595" w14:textId="298E1435" w:rsidR="00FB45DE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388" w:type="dxa"/>
          </w:tcPr>
          <w:p w14:paraId="1DEEF928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vMerge/>
          </w:tcPr>
          <w:p w14:paraId="73D9291A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8" w:type="dxa"/>
            <w:vMerge/>
          </w:tcPr>
          <w:p w14:paraId="6D0AC5C6" w14:textId="7777777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D25D0" w:rsidRPr="00FD015B" w14:paraId="5D582516" w14:textId="77777777" w:rsidTr="00F846AF">
        <w:trPr>
          <w:trHeight w:val="968"/>
        </w:trPr>
        <w:tc>
          <w:tcPr>
            <w:tcW w:w="1990" w:type="dxa"/>
          </w:tcPr>
          <w:p w14:paraId="5C0D5BC2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AE91422" w14:textId="2349AA0C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Anti-B7-H4 monotherapy</w:t>
            </w:r>
          </w:p>
        </w:tc>
        <w:tc>
          <w:tcPr>
            <w:tcW w:w="1223" w:type="dxa"/>
          </w:tcPr>
          <w:p w14:paraId="184D014F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AB63751" w14:textId="7B1CBB5E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94" w:type="dxa"/>
          </w:tcPr>
          <w:p w14:paraId="448FBC50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B74E588" w14:textId="5D37E66D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76" w:type="dxa"/>
          </w:tcPr>
          <w:p w14:paraId="4E967AB5" w14:textId="6D1F77AC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388" w:type="dxa"/>
          </w:tcPr>
          <w:p w14:paraId="28E5D016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DEE4598" w14:textId="0554FFCB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0.426</w:t>
            </w:r>
          </w:p>
        </w:tc>
        <w:tc>
          <w:tcPr>
            <w:tcW w:w="1842" w:type="dxa"/>
            <w:vMerge/>
          </w:tcPr>
          <w:p w14:paraId="38F0E23D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8" w:type="dxa"/>
            <w:vMerge/>
          </w:tcPr>
          <w:p w14:paraId="0C24081E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D25D0" w:rsidRPr="00FD015B" w14:paraId="7C1ECB75" w14:textId="77777777" w:rsidTr="00F846AF">
        <w:trPr>
          <w:trHeight w:val="1619"/>
        </w:trPr>
        <w:tc>
          <w:tcPr>
            <w:tcW w:w="1990" w:type="dxa"/>
          </w:tcPr>
          <w:p w14:paraId="1993B40E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B2F5E83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26F489D" w14:textId="317045B8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50 mg/kg CPI-455</w:t>
            </w:r>
          </w:p>
          <w:p w14:paraId="12418C79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monotherapy</w:t>
            </w:r>
          </w:p>
        </w:tc>
        <w:tc>
          <w:tcPr>
            <w:tcW w:w="1223" w:type="dxa"/>
          </w:tcPr>
          <w:p w14:paraId="43029CBE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3700281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7B6C4D6" w14:textId="3B27DDAD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94" w:type="dxa"/>
          </w:tcPr>
          <w:p w14:paraId="59FBC57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1796899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9AA3F80" w14:textId="2AD2BBBF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76" w:type="dxa"/>
          </w:tcPr>
          <w:p w14:paraId="3E45899B" w14:textId="77777777" w:rsidR="00DA7471" w:rsidRPr="00FD015B" w:rsidRDefault="00DA7471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75EBCF7" w14:textId="77777777" w:rsidR="00DA7471" w:rsidRPr="00FD015B" w:rsidRDefault="00DA7471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352F1C8" w14:textId="202B4765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388" w:type="dxa"/>
          </w:tcPr>
          <w:p w14:paraId="4907A666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AE8717E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126F28" w14:textId="4587843A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0.154</w:t>
            </w:r>
          </w:p>
        </w:tc>
        <w:tc>
          <w:tcPr>
            <w:tcW w:w="1842" w:type="dxa"/>
            <w:vMerge/>
          </w:tcPr>
          <w:p w14:paraId="4E3F21C7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8" w:type="dxa"/>
            <w:vMerge/>
          </w:tcPr>
          <w:p w14:paraId="66FFBDBC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D25D0" w:rsidRPr="00FD015B" w14:paraId="7A72C103" w14:textId="77777777" w:rsidTr="00F846AF">
        <w:trPr>
          <w:trHeight w:val="1301"/>
        </w:trPr>
        <w:tc>
          <w:tcPr>
            <w:tcW w:w="1990" w:type="dxa"/>
          </w:tcPr>
          <w:p w14:paraId="59BC8CBE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4703280" w14:textId="2B72448D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75 mg/kg CPI-455 monotherapy</w:t>
            </w:r>
          </w:p>
        </w:tc>
        <w:tc>
          <w:tcPr>
            <w:tcW w:w="1223" w:type="dxa"/>
          </w:tcPr>
          <w:p w14:paraId="0ABD48A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9465B4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4E4107" w14:textId="42859232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594" w:type="dxa"/>
          </w:tcPr>
          <w:p w14:paraId="1CC045F2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10C5AC9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8216BEF" w14:textId="1748059F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76" w:type="dxa"/>
          </w:tcPr>
          <w:p w14:paraId="4C86D5D5" w14:textId="77777777" w:rsidR="00DA7471" w:rsidRPr="00FD015B" w:rsidRDefault="00DA7471" w:rsidP="00DA747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53660C0" w14:textId="52F38268" w:rsidR="000B05D9" w:rsidRPr="00FD015B" w:rsidRDefault="000B05D9" w:rsidP="00DA747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388" w:type="dxa"/>
          </w:tcPr>
          <w:p w14:paraId="1DAD2C77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A37CC2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2A970B" w14:textId="178F89BB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0.012</w:t>
            </w:r>
          </w:p>
        </w:tc>
        <w:tc>
          <w:tcPr>
            <w:tcW w:w="1842" w:type="dxa"/>
            <w:vMerge/>
          </w:tcPr>
          <w:p w14:paraId="56F14D0C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8" w:type="dxa"/>
            <w:vMerge/>
          </w:tcPr>
          <w:p w14:paraId="0225AD37" w14:textId="77777777" w:rsidR="000B05D9" w:rsidRPr="00FD015B" w:rsidRDefault="000B05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D25D0" w:rsidRPr="00FD015B" w14:paraId="6FF9E50D" w14:textId="77777777" w:rsidTr="00F846AF">
        <w:trPr>
          <w:trHeight w:val="1619"/>
        </w:trPr>
        <w:tc>
          <w:tcPr>
            <w:tcW w:w="1990" w:type="dxa"/>
          </w:tcPr>
          <w:p w14:paraId="19F6C863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F638C7A" w14:textId="219CDDD4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50</w:t>
            </w:r>
            <w:r w:rsidR="000B05D9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Pr="00FD015B">
              <w:rPr>
                <w:rFonts w:ascii="Times New Roman" w:hAnsi="Times New Roman" w:cs="Times New Roman"/>
                <w:b/>
              </w:rPr>
              <w:t>mg/kg CPI-455+ anti-B7-H4 Phased Combination</w:t>
            </w:r>
          </w:p>
        </w:tc>
        <w:tc>
          <w:tcPr>
            <w:tcW w:w="1223" w:type="dxa"/>
          </w:tcPr>
          <w:p w14:paraId="647922CD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2C6DFD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910DC97" w14:textId="375DC121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594" w:type="dxa"/>
          </w:tcPr>
          <w:p w14:paraId="3187EE0D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2657E0B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EB7682" w14:textId="46C443AF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76" w:type="dxa"/>
          </w:tcPr>
          <w:p w14:paraId="4132C44F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8CCB0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22E110D" w14:textId="53A1E9A2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2/2</w:t>
            </w:r>
          </w:p>
        </w:tc>
        <w:tc>
          <w:tcPr>
            <w:tcW w:w="1388" w:type="dxa"/>
          </w:tcPr>
          <w:p w14:paraId="25D038B9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D783F4E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50DF90" w14:textId="401CD731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842" w:type="dxa"/>
          </w:tcPr>
          <w:p w14:paraId="46FDB3DC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502C7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9D67DD" w14:textId="0DE9D2FF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0.005</w:t>
            </w:r>
          </w:p>
        </w:tc>
        <w:tc>
          <w:tcPr>
            <w:tcW w:w="1978" w:type="dxa"/>
          </w:tcPr>
          <w:p w14:paraId="1BDBAFCC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AD0B5BD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2A646E0" w14:textId="55F3F37C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0.010</w:t>
            </w:r>
          </w:p>
        </w:tc>
      </w:tr>
      <w:tr w:rsidR="00BD25D0" w:rsidRPr="00FD015B" w14:paraId="260C0927" w14:textId="77777777" w:rsidTr="00F846AF">
        <w:trPr>
          <w:trHeight w:val="1937"/>
        </w:trPr>
        <w:tc>
          <w:tcPr>
            <w:tcW w:w="1990" w:type="dxa"/>
          </w:tcPr>
          <w:p w14:paraId="6BAE87CE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D5104B" w14:textId="2209C3F0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50</w:t>
            </w:r>
            <w:r w:rsidR="000B05D9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Pr="00FD015B">
              <w:rPr>
                <w:rFonts w:ascii="Times New Roman" w:hAnsi="Times New Roman" w:cs="Times New Roman"/>
                <w:b/>
              </w:rPr>
              <w:t>mg/kg CPI-455+ anti-B7-H4 Extended Phased Combination</w:t>
            </w:r>
          </w:p>
        </w:tc>
        <w:tc>
          <w:tcPr>
            <w:tcW w:w="1223" w:type="dxa"/>
          </w:tcPr>
          <w:p w14:paraId="21D41EF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FF8DB9D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8DEEEBA" w14:textId="61B4CBBC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594" w:type="dxa"/>
          </w:tcPr>
          <w:p w14:paraId="5A2BBB7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DCD3FEB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B793B79" w14:textId="5AC334CB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76" w:type="dxa"/>
          </w:tcPr>
          <w:p w14:paraId="4D3B750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3A0C176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4EB6C00" w14:textId="7D04FE6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3/3</w:t>
            </w:r>
          </w:p>
        </w:tc>
        <w:tc>
          <w:tcPr>
            <w:tcW w:w="1388" w:type="dxa"/>
          </w:tcPr>
          <w:p w14:paraId="0F442D1B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0DFCC7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9AE3B6" w14:textId="458316C9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842" w:type="dxa"/>
          </w:tcPr>
          <w:p w14:paraId="2243C735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FCF544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F1EA14D" w14:textId="1D3DFC18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978" w:type="dxa"/>
          </w:tcPr>
          <w:p w14:paraId="30CC1F5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685734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51EB4D5" w14:textId="21DA80A1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</w:tr>
      <w:tr w:rsidR="00BD25D0" w:rsidRPr="00FD015B" w14:paraId="03123779" w14:textId="77777777" w:rsidTr="00F846AF">
        <w:trPr>
          <w:trHeight w:val="1619"/>
        </w:trPr>
        <w:tc>
          <w:tcPr>
            <w:tcW w:w="1990" w:type="dxa"/>
          </w:tcPr>
          <w:p w14:paraId="49858345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6C7D25E" w14:textId="6898D08C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75</w:t>
            </w:r>
            <w:r w:rsidR="000B05D9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Pr="00FD015B">
              <w:rPr>
                <w:rFonts w:ascii="Times New Roman" w:hAnsi="Times New Roman" w:cs="Times New Roman"/>
                <w:b/>
              </w:rPr>
              <w:t>mg/kg CPI-455+ anti-B7-H4 Phased Combination</w:t>
            </w:r>
          </w:p>
        </w:tc>
        <w:tc>
          <w:tcPr>
            <w:tcW w:w="1223" w:type="dxa"/>
          </w:tcPr>
          <w:p w14:paraId="685343B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A78BC1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ADE38A4" w14:textId="5D5929DB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594" w:type="dxa"/>
          </w:tcPr>
          <w:p w14:paraId="767F3510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895045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A2FB2E9" w14:textId="092397F5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76" w:type="dxa"/>
          </w:tcPr>
          <w:p w14:paraId="1FF30940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1328F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2EF6B7E" w14:textId="49B69F89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3/3</w:t>
            </w:r>
          </w:p>
        </w:tc>
        <w:tc>
          <w:tcPr>
            <w:tcW w:w="1388" w:type="dxa"/>
          </w:tcPr>
          <w:p w14:paraId="4AEA78F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02FD275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5FB61E5" w14:textId="202FADEB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842" w:type="dxa"/>
          </w:tcPr>
          <w:p w14:paraId="662B2631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F50D57F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7E74C9D" w14:textId="20650A82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978" w:type="dxa"/>
          </w:tcPr>
          <w:p w14:paraId="3AC2BB1B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CF5E497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F72D2EA" w14:textId="5B90CC2E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0.298</w:t>
            </w:r>
          </w:p>
        </w:tc>
      </w:tr>
      <w:tr w:rsidR="00FB45DE" w:rsidRPr="00FD015B" w14:paraId="55E2DA5F" w14:textId="77777777" w:rsidTr="00F846AF">
        <w:trPr>
          <w:trHeight w:val="1952"/>
        </w:trPr>
        <w:tc>
          <w:tcPr>
            <w:tcW w:w="1990" w:type="dxa"/>
          </w:tcPr>
          <w:p w14:paraId="49E95969" w14:textId="77777777" w:rsidR="000C33D9" w:rsidRPr="00FD015B" w:rsidRDefault="000C33D9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CE6D5FA" w14:textId="4F855A63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75</w:t>
            </w:r>
            <w:r w:rsidR="000B05D9" w:rsidRPr="00FD015B">
              <w:rPr>
                <w:rFonts w:ascii="Times New Roman" w:hAnsi="Times New Roman" w:cs="Times New Roman"/>
                <w:b/>
              </w:rPr>
              <w:t xml:space="preserve"> </w:t>
            </w:r>
            <w:r w:rsidRPr="00FD015B">
              <w:rPr>
                <w:rFonts w:ascii="Times New Roman" w:hAnsi="Times New Roman" w:cs="Times New Roman"/>
                <w:b/>
              </w:rPr>
              <w:t>mg/kg CPI-455+ anti-B7-H4 Extended Phased Combination</w:t>
            </w:r>
          </w:p>
        </w:tc>
        <w:tc>
          <w:tcPr>
            <w:tcW w:w="1223" w:type="dxa"/>
          </w:tcPr>
          <w:p w14:paraId="540C95BD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908F2F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EABBA6D" w14:textId="01D9511A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594" w:type="dxa"/>
          </w:tcPr>
          <w:p w14:paraId="7C4879B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FB68A32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D1BDA03" w14:textId="0371CC48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76" w:type="dxa"/>
          </w:tcPr>
          <w:p w14:paraId="38D4919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C0A9BF0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0878D04" w14:textId="4DE241FE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5/5</w:t>
            </w:r>
          </w:p>
        </w:tc>
        <w:tc>
          <w:tcPr>
            <w:tcW w:w="1388" w:type="dxa"/>
          </w:tcPr>
          <w:p w14:paraId="7A762FEE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B438EE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B39A9D2" w14:textId="2319AE61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&lt;0.001</w:t>
            </w:r>
          </w:p>
        </w:tc>
        <w:tc>
          <w:tcPr>
            <w:tcW w:w="1842" w:type="dxa"/>
          </w:tcPr>
          <w:p w14:paraId="3A6F4073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C28E9D8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E34AF2F" w14:textId="59083D6A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0.001</w:t>
            </w:r>
          </w:p>
        </w:tc>
        <w:tc>
          <w:tcPr>
            <w:tcW w:w="1978" w:type="dxa"/>
          </w:tcPr>
          <w:p w14:paraId="5E45ABEE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84B3242" w14:textId="77777777" w:rsidR="00C96C80" w:rsidRPr="00FD015B" w:rsidRDefault="00C96C80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6318C5F" w14:textId="31E1A387" w:rsidR="00FB45DE" w:rsidRPr="00FD015B" w:rsidRDefault="00FB45DE" w:rsidP="007060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5B">
              <w:rPr>
                <w:rFonts w:ascii="Times New Roman" w:hAnsi="Times New Roman" w:cs="Times New Roman"/>
                <w:b/>
              </w:rPr>
              <w:t>0.080</w:t>
            </w:r>
          </w:p>
        </w:tc>
      </w:tr>
    </w:tbl>
    <w:p w14:paraId="6FACF82E" w14:textId="048672B0" w:rsidR="00B46E07" w:rsidRPr="00FD015B" w:rsidRDefault="00B46E07" w:rsidP="00470AA8">
      <w:pPr>
        <w:jc w:val="both"/>
        <w:rPr>
          <w:rFonts w:ascii="Times New Roman" w:hAnsi="Times New Roman" w:cs="Times New Roman"/>
        </w:rPr>
      </w:pPr>
    </w:p>
    <w:p w14:paraId="1746373B" w14:textId="2447778F" w:rsidR="00955448" w:rsidRPr="004C1340" w:rsidRDefault="00922E41" w:rsidP="00470AA8">
      <w:pPr>
        <w:rPr>
          <w:rFonts w:ascii="Arial" w:hAnsi="Arial" w:cs="Arial"/>
          <w:b/>
        </w:rPr>
      </w:pPr>
      <w:bookmarkStart w:id="0" w:name="_GoBack"/>
      <w:bookmarkEnd w:id="0"/>
      <w:r w:rsidRPr="004C1340">
        <w:rPr>
          <w:rFonts w:ascii="Arial" w:eastAsia="SimSun" w:hAnsi="Arial" w:cs="Arial"/>
          <w:b/>
          <w:bCs/>
        </w:rPr>
        <w:lastRenderedPageBreak/>
        <w:t xml:space="preserve">Supplemental </w:t>
      </w:r>
      <w:r w:rsidR="00FD015B" w:rsidRPr="004C1340">
        <w:rPr>
          <w:rFonts w:ascii="Arial" w:hAnsi="Arial" w:cs="Arial"/>
          <w:b/>
          <w:bCs/>
        </w:rPr>
        <w:t>Table</w:t>
      </w:r>
      <w:r w:rsidRPr="004C1340">
        <w:rPr>
          <w:rFonts w:ascii="Arial" w:hAnsi="Arial" w:cs="Arial"/>
          <w:b/>
          <w:bCs/>
        </w:rPr>
        <w:t xml:space="preserve"> </w:t>
      </w:r>
      <w:r w:rsidR="004C1340" w:rsidRPr="004C1340">
        <w:rPr>
          <w:rFonts w:ascii="Arial" w:hAnsi="Arial" w:cs="Arial"/>
          <w:b/>
          <w:bCs/>
        </w:rPr>
        <w:t>6</w:t>
      </w:r>
      <w:r w:rsidR="00955448" w:rsidRPr="004C1340">
        <w:rPr>
          <w:rFonts w:ascii="Arial" w:hAnsi="Arial" w:cs="Arial"/>
          <w:b/>
        </w:rPr>
        <w:t xml:space="preserve">. Relationship between B7-H4 and KDM5B expression, </w:t>
      </w:r>
      <w:r w:rsidR="00955448" w:rsidRPr="004C1340">
        <w:rPr>
          <w:rStyle w:val="Emphasis"/>
          <w:rFonts w:ascii="Arial" w:hAnsi="Arial" w:cs="Arial"/>
          <w:b/>
        </w:rPr>
        <w:t xml:space="preserve">P. </w:t>
      </w:r>
      <w:proofErr w:type="spellStart"/>
      <w:r w:rsidR="00955448" w:rsidRPr="004C1340">
        <w:rPr>
          <w:rStyle w:val="Emphasis"/>
          <w:rFonts w:ascii="Arial" w:hAnsi="Arial" w:cs="Arial"/>
          <w:b/>
        </w:rPr>
        <w:t>gingivalis</w:t>
      </w:r>
      <w:proofErr w:type="spellEnd"/>
      <w:r w:rsidR="00955448" w:rsidRPr="004C1340">
        <w:rPr>
          <w:rFonts w:ascii="Arial" w:hAnsi="Arial" w:cs="Arial"/>
          <w:b/>
        </w:rPr>
        <w:t xml:space="preserve"> load, and CD8</w:t>
      </w:r>
      <w:r w:rsidR="00955448" w:rsidRPr="004C1340">
        <w:rPr>
          <w:rFonts w:ascii="Arial" w:hAnsi="Arial" w:cs="Arial"/>
          <w:b/>
          <w:vertAlign w:val="superscript"/>
        </w:rPr>
        <w:t>+</w:t>
      </w:r>
      <w:r w:rsidR="00955448" w:rsidRPr="004C1340">
        <w:rPr>
          <w:rFonts w:ascii="Arial" w:hAnsi="Arial" w:cs="Arial"/>
          <w:b/>
        </w:rPr>
        <w:t xml:space="preserve"> </w:t>
      </w:r>
      <w:r w:rsidR="00955448" w:rsidRPr="004C1340">
        <w:rPr>
          <w:rStyle w:val="apple-converted-space"/>
          <w:rFonts w:ascii="Arial" w:hAnsi="Arial" w:cs="Arial"/>
          <w:b/>
        </w:rPr>
        <w:t xml:space="preserve">T </w:t>
      </w:r>
      <w:r w:rsidR="00955448" w:rsidRPr="004C1340">
        <w:rPr>
          <w:rFonts w:ascii="Arial" w:hAnsi="Arial" w:cs="Arial"/>
          <w:b/>
        </w:rPr>
        <w:t>cell count in ESCC tissues according to IHC.</w:t>
      </w:r>
    </w:p>
    <w:p w14:paraId="29BC068D" w14:textId="77777777" w:rsidR="00D72A02" w:rsidRPr="00FD015B" w:rsidRDefault="00D72A02" w:rsidP="00470AA8">
      <w:pPr>
        <w:jc w:val="center"/>
        <w:rPr>
          <w:rFonts w:ascii="Times New Roman" w:hAnsi="Times New Roman" w:cs="Times New Roman"/>
        </w:rPr>
      </w:pPr>
      <w:r w:rsidRPr="00FD015B">
        <w:rPr>
          <w:rFonts w:ascii="Times New Roman" w:hAnsi="Times New Roman" w:cs="Times New Roman"/>
          <w:noProof/>
        </w:rPr>
        <w:drawing>
          <wp:inline distT="0" distB="0" distL="0" distR="0" wp14:anchorId="7864900D" wp14:editId="44F72D1F">
            <wp:extent cx="5317262" cy="2449027"/>
            <wp:effectExtent l="0" t="0" r="0" b="0"/>
            <wp:docPr id="7" name="图片 7" descr="C:\cores\yuanxiang\PPT\KDM5B-B7-H4\IHC---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ores\yuanxiang\PPT\KDM5B-B7-H4\IHC---\未标题-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01" cy="24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9B59" w14:textId="43000D50" w:rsidR="0043479B" w:rsidRPr="00FD015B" w:rsidRDefault="0043479B" w:rsidP="00470AA8">
      <w:pPr>
        <w:jc w:val="both"/>
        <w:rPr>
          <w:rFonts w:ascii="Times New Roman" w:hAnsi="Times New Roman" w:cs="Times New Roman"/>
        </w:rPr>
      </w:pPr>
    </w:p>
    <w:p w14:paraId="6B115FFF" w14:textId="7FEAD3E2" w:rsidR="00DC70C0" w:rsidRPr="00A64760" w:rsidRDefault="0073799C" w:rsidP="00A64760">
      <w:pPr>
        <w:pStyle w:val="NormalWeb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18"/>
          <w:szCs w:val="22"/>
        </w:rPr>
      </w:pPr>
      <w:r w:rsidRPr="00FD015B">
        <w:rPr>
          <w:rFonts w:ascii="Times New Roman" w:hAnsi="Times New Roman" w:cs="Times New Roman"/>
          <w:noProof/>
          <w:sz w:val="18"/>
          <w:szCs w:val="18"/>
        </w:rPr>
        <w:fldChar w:fldCharType="begin"/>
      </w:r>
      <w:r w:rsidRPr="00FD015B">
        <w:rPr>
          <w:rFonts w:ascii="Times New Roman" w:hAnsi="Times New Roman" w:cs="Times New Roman"/>
          <w:sz w:val="18"/>
          <w:szCs w:val="18"/>
        </w:rPr>
        <w:instrText xml:space="preserve"> ADDIN EN.REFLIST </w:instrText>
      </w:r>
      <w:r w:rsidRPr="00FD015B">
        <w:rPr>
          <w:rFonts w:ascii="Times New Roman" w:hAnsi="Times New Roman" w:cs="Times New Roman"/>
          <w:noProof/>
          <w:sz w:val="18"/>
          <w:szCs w:val="18"/>
        </w:rPr>
        <w:fldChar w:fldCharType="end"/>
      </w:r>
    </w:p>
    <w:sectPr w:rsidR="00DC70C0" w:rsidRPr="00A64760" w:rsidSect="00BF3F71">
      <w:footerReference w:type="default" r:id="rId17"/>
      <w:pgSz w:w="11906" w:h="16838"/>
      <w:pgMar w:top="1247" w:right="566" w:bottom="124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AC376" w14:textId="77777777" w:rsidR="0040481E" w:rsidRDefault="0040481E" w:rsidP="00294113">
      <w:pPr>
        <w:spacing w:after="0"/>
      </w:pPr>
      <w:r>
        <w:separator/>
      </w:r>
    </w:p>
  </w:endnote>
  <w:endnote w:type="continuationSeparator" w:id="0">
    <w:p w14:paraId="5C07725B" w14:textId="77777777" w:rsidR="0040481E" w:rsidRDefault="0040481E" w:rsidP="002941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Xihei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  <w:lang w:val="zh-CN"/>
      </w:rPr>
      <w:id w:val="-726301081"/>
      <w:docPartObj>
        <w:docPartGallery w:val="Page Numbers (Bottom of Page)"/>
        <w:docPartUnique/>
      </w:docPartObj>
    </w:sdtPr>
    <w:sdtEndPr/>
    <w:sdtContent>
      <w:p w14:paraId="4C947FC1" w14:textId="70537ACF" w:rsidR="00D642E8" w:rsidRDefault="00D642E8">
        <w:pPr>
          <w:pStyle w:val="Footer"/>
          <w:jc w:val="center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 w:rsidR="004C1340">
          <w:rPr>
            <w:noProof/>
            <w:lang w:val="zh-CN"/>
          </w:rPr>
          <w:t>13</w:t>
        </w:r>
        <w:r>
          <w:rPr>
            <w:noProof/>
            <w:lang w:val="zh-CN"/>
          </w:rPr>
          <w:fldChar w:fldCharType="end"/>
        </w:r>
      </w:p>
    </w:sdtContent>
  </w:sdt>
  <w:p w14:paraId="218F16E0" w14:textId="77777777" w:rsidR="00D642E8" w:rsidRDefault="00D64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CD9B2" w14:textId="77777777" w:rsidR="0040481E" w:rsidRDefault="0040481E" w:rsidP="00294113">
      <w:pPr>
        <w:spacing w:after="0"/>
      </w:pPr>
      <w:r>
        <w:separator/>
      </w:r>
    </w:p>
  </w:footnote>
  <w:footnote w:type="continuationSeparator" w:id="0">
    <w:p w14:paraId="14AD92E1" w14:textId="77777777" w:rsidR="0040481E" w:rsidRDefault="0040481E" w:rsidP="0029411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Immunol Res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aaepr0vozpx25ep9dd5zpreftfree2e2xes&quot;&gt;My EndNote Library&lt;record-ids&gt;&lt;item&gt;189&lt;/item&gt;&lt;item&gt;190&lt;/item&gt;&lt;/record-ids&gt;&lt;/item&gt;&lt;/Libraries&gt;"/>
  </w:docVars>
  <w:rsids>
    <w:rsidRoot w:val="00D31D50"/>
    <w:rsid w:val="00010738"/>
    <w:rsid w:val="000117A7"/>
    <w:rsid w:val="00011B42"/>
    <w:rsid w:val="0001423F"/>
    <w:rsid w:val="000148B7"/>
    <w:rsid w:val="00024AE1"/>
    <w:rsid w:val="00024EBE"/>
    <w:rsid w:val="000255CC"/>
    <w:rsid w:val="00034930"/>
    <w:rsid w:val="00035A91"/>
    <w:rsid w:val="00037DFA"/>
    <w:rsid w:val="00040A82"/>
    <w:rsid w:val="00044390"/>
    <w:rsid w:val="00046615"/>
    <w:rsid w:val="000533F1"/>
    <w:rsid w:val="000573D2"/>
    <w:rsid w:val="00074FD1"/>
    <w:rsid w:val="00075EF8"/>
    <w:rsid w:val="0008191E"/>
    <w:rsid w:val="00091A1B"/>
    <w:rsid w:val="000940A8"/>
    <w:rsid w:val="000A169E"/>
    <w:rsid w:val="000A1E41"/>
    <w:rsid w:val="000A3CD8"/>
    <w:rsid w:val="000A7162"/>
    <w:rsid w:val="000B05D9"/>
    <w:rsid w:val="000C04A9"/>
    <w:rsid w:val="000C33D9"/>
    <w:rsid w:val="000C7B56"/>
    <w:rsid w:val="000D4D51"/>
    <w:rsid w:val="000E3A52"/>
    <w:rsid w:val="00103334"/>
    <w:rsid w:val="00105058"/>
    <w:rsid w:val="00110D3F"/>
    <w:rsid w:val="00111E37"/>
    <w:rsid w:val="00112B31"/>
    <w:rsid w:val="001133FC"/>
    <w:rsid w:val="001165A5"/>
    <w:rsid w:val="0012782A"/>
    <w:rsid w:val="001347BB"/>
    <w:rsid w:val="001379C2"/>
    <w:rsid w:val="00141254"/>
    <w:rsid w:val="00142938"/>
    <w:rsid w:val="00145015"/>
    <w:rsid w:val="001473F4"/>
    <w:rsid w:val="00151C9C"/>
    <w:rsid w:val="0015417B"/>
    <w:rsid w:val="001567EE"/>
    <w:rsid w:val="001571B0"/>
    <w:rsid w:val="00162169"/>
    <w:rsid w:val="0016389B"/>
    <w:rsid w:val="00164E6E"/>
    <w:rsid w:val="00165597"/>
    <w:rsid w:val="00171E56"/>
    <w:rsid w:val="00174427"/>
    <w:rsid w:val="001755D6"/>
    <w:rsid w:val="001837B0"/>
    <w:rsid w:val="00183938"/>
    <w:rsid w:val="00191D1A"/>
    <w:rsid w:val="001A0895"/>
    <w:rsid w:val="001A2ACC"/>
    <w:rsid w:val="001A3CAE"/>
    <w:rsid w:val="001A4C6A"/>
    <w:rsid w:val="001A59B0"/>
    <w:rsid w:val="001A6C7D"/>
    <w:rsid w:val="001B1540"/>
    <w:rsid w:val="001B15C6"/>
    <w:rsid w:val="001C1755"/>
    <w:rsid w:val="001C2193"/>
    <w:rsid w:val="001C31E5"/>
    <w:rsid w:val="001C3AC7"/>
    <w:rsid w:val="001D197C"/>
    <w:rsid w:val="001D258D"/>
    <w:rsid w:val="001D5BC0"/>
    <w:rsid w:val="001E4E3D"/>
    <w:rsid w:val="001F342C"/>
    <w:rsid w:val="001F4FA6"/>
    <w:rsid w:val="001F7AA2"/>
    <w:rsid w:val="00204532"/>
    <w:rsid w:val="00213748"/>
    <w:rsid w:val="00216E97"/>
    <w:rsid w:val="0022464F"/>
    <w:rsid w:val="00225B8D"/>
    <w:rsid w:val="0022715D"/>
    <w:rsid w:val="00227D5F"/>
    <w:rsid w:val="00230833"/>
    <w:rsid w:val="00236373"/>
    <w:rsid w:val="002403CF"/>
    <w:rsid w:val="00244E85"/>
    <w:rsid w:val="00255064"/>
    <w:rsid w:val="00255990"/>
    <w:rsid w:val="00276DEA"/>
    <w:rsid w:val="00280638"/>
    <w:rsid w:val="00293D4D"/>
    <w:rsid w:val="00294113"/>
    <w:rsid w:val="002955AF"/>
    <w:rsid w:val="00296252"/>
    <w:rsid w:val="002A07DD"/>
    <w:rsid w:val="002A0D9A"/>
    <w:rsid w:val="002A6106"/>
    <w:rsid w:val="002B0E72"/>
    <w:rsid w:val="002B22AF"/>
    <w:rsid w:val="002B2982"/>
    <w:rsid w:val="002B38FB"/>
    <w:rsid w:val="002B58FF"/>
    <w:rsid w:val="002C0C91"/>
    <w:rsid w:val="002C24CF"/>
    <w:rsid w:val="002C5528"/>
    <w:rsid w:val="002E092D"/>
    <w:rsid w:val="002E290A"/>
    <w:rsid w:val="002E3146"/>
    <w:rsid w:val="002E4A13"/>
    <w:rsid w:val="002E53FA"/>
    <w:rsid w:val="002E6116"/>
    <w:rsid w:val="00321BEC"/>
    <w:rsid w:val="00323B43"/>
    <w:rsid w:val="00330279"/>
    <w:rsid w:val="003321FD"/>
    <w:rsid w:val="00341A2F"/>
    <w:rsid w:val="00342A9B"/>
    <w:rsid w:val="0034583A"/>
    <w:rsid w:val="0035135E"/>
    <w:rsid w:val="003567AF"/>
    <w:rsid w:val="00356D63"/>
    <w:rsid w:val="00366D67"/>
    <w:rsid w:val="00371B35"/>
    <w:rsid w:val="00374EEB"/>
    <w:rsid w:val="00377620"/>
    <w:rsid w:val="00381F63"/>
    <w:rsid w:val="00383746"/>
    <w:rsid w:val="003A0F69"/>
    <w:rsid w:val="003B405B"/>
    <w:rsid w:val="003C152A"/>
    <w:rsid w:val="003C4496"/>
    <w:rsid w:val="003C7A0B"/>
    <w:rsid w:val="003D37D8"/>
    <w:rsid w:val="003E60F4"/>
    <w:rsid w:val="003F4F5E"/>
    <w:rsid w:val="003F56C8"/>
    <w:rsid w:val="003F6BD4"/>
    <w:rsid w:val="0040481E"/>
    <w:rsid w:val="004049C1"/>
    <w:rsid w:val="004106F0"/>
    <w:rsid w:val="00415BD9"/>
    <w:rsid w:val="00426133"/>
    <w:rsid w:val="0043399F"/>
    <w:rsid w:val="00433A01"/>
    <w:rsid w:val="0043479B"/>
    <w:rsid w:val="004358AB"/>
    <w:rsid w:val="00440FFC"/>
    <w:rsid w:val="0044216B"/>
    <w:rsid w:val="00442672"/>
    <w:rsid w:val="00444101"/>
    <w:rsid w:val="00445A0F"/>
    <w:rsid w:val="00452C6E"/>
    <w:rsid w:val="0045591E"/>
    <w:rsid w:val="00456E09"/>
    <w:rsid w:val="004579CF"/>
    <w:rsid w:val="00460CBF"/>
    <w:rsid w:val="00461F30"/>
    <w:rsid w:val="00461F73"/>
    <w:rsid w:val="00462F85"/>
    <w:rsid w:val="00470AA8"/>
    <w:rsid w:val="004740E8"/>
    <w:rsid w:val="00476BA2"/>
    <w:rsid w:val="00480B6C"/>
    <w:rsid w:val="004840CC"/>
    <w:rsid w:val="00484476"/>
    <w:rsid w:val="00497EB9"/>
    <w:rsid w:val="004A1F35"/>
    <w:rsid w:val="004A32DB"/>
    <w:rsid w:val="004A5453"/>
    <w:rsid w:val="004A6C67"/>
    <w:rsid w:val="004B037C"/>
    <w:rsid w:val="004B44C7"/>
    <w:rsid w:val="004C1340"/>
    <w:rsid w:val="004D5E62"/>
    <w:rsid w:val="004D7FF7"/>
    <w:rsid w:val="004E16E4"/>
    <w:rsid w:val="004E3602"/>
    <w:rsid w:val="004F13EE"/>
    <w:rsid w:val="004F15A5"/>
    <w:rsid w:val="004F3998"/>
    <w:rsid w:val="004F73BB"/>
    <w:rsid w:val="00503069"/>
    <w:rsid w:val="00505251"/>
    <w:rsid w:val="0051158F"/>
    <w:rsid w:val="00517517"/>
    <w:rsid w:val="005178E5"/>
    <w:rsid w:val="0054138D"/>
    <w:rsid w:val="005416AE"/>
    <w:rsid w:val="00547816"/>
    <w:rsid w:val="00551C22"/>
    <w:rsid w:val="00555847"/>
    <w:rsid w:val="00557C8C"/>
    <w:rsid w:val="00561252"/>
    <w:rsid w:val="005760D1"/>
    <w:rsid w:val="00580BF3"/>
    <w:rsid w:val="00582FA7"/>
    <w:rsid w:val="00585BC8"/>
    <w:rsid w:val="0059165D"/>
    <w:rsid w:val="00595053"/>
    <w:rsid w:val="00596B8D"/>
    <w:rsid w:val="005A3CAB"/>
    <w:rsid w:val="005B34F7"/>
    <w:rsid w:val="005B3B16"/>
    <w:rsid w:val="005B3CDE"/>
    <w:rsid w:val="005B6F60"/>
    <w:rsid w:val="005C4A6F"/>
    <w:rsid w:val="005D6F6D"/>
    <w:rsid w:val="005D7503"/>
    <w:rsid w:val="005E565A"/>
    <w:rsid w:val="005F5323"/>
    <w:rsid w:val="005F662C"/>
    <w:rsid w:val="005F7417"/>
    <w:rsid w:val="00601A95"/>
    <w:rsid w:val="00603621"/>
    <w:rsid w:val="00605408"/>
    <w:rsid w:val="00607329"/>
    <w:rsid w:val="006112B8"/>
    <w:rsid w:val="00613E6E"/>
    <w:rsid w:val="0061657E"/>
    <w:rsid w:val="00617A1F"/>
    <w:rsid w:val="00621FED"/>
    <w:rsid w:val="006224D4"/>
    <w:rsid w:val="00630198"/>
    <w:rsid w:val="0063238C"/>
    <w:rsid w:val="0063729B"/>
    <w:rsid w:val="0064504F"/>
    <w:rsid w:val="00653165"/>
    <w:rsid w:val="00656799"/>
    <w:rsid w:val="00662361"/>
    <w:rsid w:val="00667C2C"/>
    <w:rsid w:val="006743A3"/>
    <w:rsid w:val="00674BCC"/>
    <w:rsid w:val="00683F7B"/>
    <w:rsid w:val="00690378"/>
    <w:rsid w:val="0069271A"/>
    <w:rsid w:val="006A00FF"/>
    <w:rsid w:val="006A38A4"/>
    <w:rsid w:val="006B20A6"/>
    <w:rsid w:val="006B2885"/>
    <w:rsid w:val="006C2D1D"/>
    <w:rsid w:val="006C38AB"/>
    <w:rsid w:val="006C3D14"/>
    <w:rsid w:val="006D45B4"/>
    <w:rsid w:val="006E5DEE"/>
    <w:rsid w:val="007006DB"/>
    <w:rsid w:val="00703CA5"/>
    <w:rsid w:val="0070605A"/>
    <w:rsid w:val="007103EF"/>
    <w:rsid w:val="00710C81"/>
    <w:rsid w:val="0071743F"/>
    <w:rsid w:val="007271B8"/>
    <w:rsid w:val="0073799C"/>
    <w:rsid w:val="00737A38"/>
    <w:rsid w:val="007419EE"/>
    <w:rsid w:val="00744E6B"/>
    <w:rsid w:val="00747478"/>
    <w:rsid w:val="00747917"/>
    <w:rsid w:val="007513E4"/>
    <w:rsid w:val="007537F4"/>
    <w:rsid w:val="00755FA9"/>
    <w:rsid w:val="00764F85"/>
    <w:rsid w:val="00767C3B"/>
    <w:rsid w:val="00773800"/>
    <w:rsid w:val="0078231D"/>
    <w:rsid w:val="00787DE7"/>
    <w:rsid w:val="007901C7"/>
    <w:rsid w:val="0079624C"/>
    <w:rsid w:val="007A0C9C"/>
    <w:rsid w:val="007A76F9"/>
    <w:rsid w:val="007B296F"/>
    <w:rsid w:val="007B4A4D"/>
    <w:rsid w:val="007C0D7A"/>
    <w:rsid w:val="007C5E55"/>
    <w:rsid w:val="007C651D"/>
    <w:rsid w:val="007C7C83"/>
    <w:rsid w:val="007D7060"/>
    <w:rsid w:val="007E064B"/>
    <w:rsid w:val="007F031C"/>
    <w:rsid w:val="007F302F"/>
    <w:rsid w:val="00801CB6"/>
    <w:rsid w:val="0080218D"/>
    <w:rsid w:val="00810F29"/>
    <w:rsid w:val="008132C2"/>
    <w:rsid w:val="00815277"/>
    <w:rsid w:val="0082535E"/>
    <w:rsid w:val="008303FF"/>
    <w:rsid w:val="00843BCA"/>
    <w:rsid w:val="00846CCA"/>
    <w:rsid w:val="008676ED"/>
    <w:rsid w:val="0087057F"/>
    <w:rsid w:val="00870BB2"/>
    <w:rsid w:val="008765A8"/>
    <w:rsid w:val="008A1154"/>
    <w:rsid w:val="008A46F4"/>
    <w:rsid w:val="008A5B8C"/>
    <w:rsid w:val="008B157D"/>
    <w:rsid w:val="008B19DB"/>
    <w:rsid w:val="008B6C85"/>
    <w:rsid w:val="008B7726"/>
    <w:rsid w:val="008C485E"/>
    <w:rsid w:val="008C4DF2"/>
    <w:rsid w:val="008C5A65"/>
    <w:rsid w:val="008D265D"/>
    <w:rsid w:val="008D79F2"/>
    <w:rsid w:val="008F0BBC"/>
    <w:rsid w:val="008F7CD8"/>
    <w:rsid w:val="0092080A"/>
    <w:rsid w:val="00922740"/>
    <w:rsid w:val="00922E41"/>
    <w:rsid w:val="009262B6"/>
    <w:rsid w:val="009321E9"/>
    <w:rsid w:val="0094651C"/>
    <w:rsid w:val="009537ED"/>
    <w:rsid w:val="00955448"/>
    <w:rsid w:val="00967610"/>
    <w:rsid w:val="00974C78"/>
    <w:rsid w:val="00981B60"/>
    <w:rsid w:val="0098256E"/>
    <w:rsid w:val="009844DC"/>
    <w:rsid w:val="00996264"/>
    <w:rsid w:val="009A4988"/>
    <w:rsid w:val="009B077E"/>
    <w:rsid w:val="009B2AF2"/>
    <w:rsid w:val="009B40C1"/>
    <w:rsid w:val="009B4583"/>
    <w:rsid w:val="009C12BF"/>
    <w:rsid w:val="009C164A"/>
    <w:rsid w:val="009D1E00"/>
    <w:rsid w:val="009D60B6"/>
    <w:rsid w:val="009E14F2"/>
    <w:rsid w:val="009E3AC9"/>
    <w:rsid w:val="009E4396"/>
    <w:rsid w:val="009E6AF3"/>
    <w:rsid w:val="009E7404"/>
    <w:rsid w:val="009F085F"/>
    <w:rsid w:val="00A01A55"/>
    <w:rsid w:val="00A07BCB"/>
    <w:rsid w:val="00A24F14"/>
    <w:rsid w:val="00A25010"/>
    <w:rsid w:val="00A25B3C"/>
    <w:rsid w:val="00A30921"/>
    <w:rsid w:val="00A31E24"/>
    <w:rsid w:val="00A32EC4"/>
    <w:rsid w:val="00A43B2F"/>
    <w:rsid w:val="00A44E4B"/>
    <w:rsid w:val="00A4535E"/>
    <w:rsid w:val="00A64760"/>
    <w:rsid w:val="00A6533F"/>
    <w:rsid w:val="00A722E4"/>
    <w:rsid w:val="00A75EA9"/>
    <w:rsid w:val="00A772F4"/>
    <w:rsid w:val="00A81C80"/>
    <w:rsid w:val="00A83646"/>
    <w:rsid w:val="00A85DDE"/>
    <w:rsid w:val="00A95DEB"/>
    <w:rsid w:val="00AC1E0D"/>
    <w:rsid w:val="00AD5696"/>
    <w:rsid w:val="00AD5E51"/>
    <w:rsid w:val="00AD6D6A"/>
    <w:rsid w:val="00AE208D"/>
    <w:rsid w:val="00AE26B5"/>
    <w:rsid w:val="00AE33A4"/>
    <w:rsid w:val="00AE67DB"/>
    <w:rsid w:val="00AE6AAC"/>
    <w:rsid w:val="00AF6E15"/>
    <w:rsid w:val="00B01F50"/>
    <w:rsid w:val="00B03BEA"/>
    <w:rsid w:val="00B07BF4"/>
    <w:rsid w:val="00B11D7B"/>
    <w:rsid w:val="00B1578B"/>
    <w:rsid w:val="00B17395"/>
    <w:rsid w:val="00B24648"/>
    <w:rsid w:val="00B27D99"/>
    <w:rsid w:val="00B30D13"/>
    <w:rsid w:val="00B346E8"/>
    <w:rsid w:val="00B3699A"/>
    <w:rsid w:val="00B41146"/>
    <w:rsid w:val="00B42AEB"/>
    <w:rsid w:val="00B46E07"/>
    <w:rsid w:val="00B65094"/>
    <w:rsid w:val="00B66C5C"/>
    <w:rsid w:val="00B850F6"/>
    <w:rsid w:val="00B862A2"/>
    <w:rsid w:val="00B86AA5"/>
    <w:rsid w:val="00B9207A"/>
    <w:rsid w:val="00B978DA"/>
    <w:rsid w:val="00BA7362"/>
    <w:rsid w:val="00BB0BAD"/>
    <w:rsid w:val="00BB13BB"/>
    <w:rsid w:val="00BB54EA"/>
    <w:rsid w:val="00BC10FF"/>
    <w:rsid w:val="00BC347B"/>
    <w:rsid w:val="00BD25D0"/>
    <w:rsid w:val="00BE05BA"/>
    <w:rsid w:val="00BE2F3A"/>
    <w:rsid w:val="00BF3F71"/>
    <w:rsid w:val="00BF5A38"/>
    <w:rsid w:val="00BF781E"/>
    <w:rsid w:val="00C053E5"/>
    <w:rsid w:val="00C077FC"/>
    <w:rsid w:val="00C133E4"/>
    <w:rsid w:val="00C14307"/>
    <w:rsid w:val="00C143EE"/>
    <w:rsid w:val="00C15087"/>
    <w:rsid w:val="00C1594A"/>
    <w:rsid w:val="00C2510B"/>
    <w:rsid w:val="00C25249"/>
    <w:rsid w:val="00C25E45"/>
    <w:rsid w:val="00C26828"/>
    <w:rsid w:val="00C30037"/>
    <w:rsid w:val="00C35351"/>
    <w:rsid w:val="00C408ED"/>
    <w:rsid w:val="00C44F9B"/>
    <w:rsid w:val="00C51AEB"/>
    <w:rsid w:val="00C51B6F"/>
    <w:rsid w:val="00C51FAA"/>
    <w:rsid w:val="00C52733"/>
    <w:rsid w:val="00C60E0C"/>
    <w:rsid w:val="00C61D9B"/>
    <w:rsid w:val="00C654CA"/>
    <w:rsid w:val="00C676CE"/>
    <w:rsid w:val="00C714D2"/>
    <w:rsid w:val="00C73F3B"/>
    <w:rsid w:val="00C844A4"/>
    <w:rsid w:val="00C84853"/>
    <w:rsid w:val="00C905E9"/>
    <w:rsid w:val="00C92D97"/>
    <w:rsid w:val="00C93488"/>
    <w:rsid w:val="00C96C80"/>
    <w:rsid w:val="00CA12DD"/>
    <w:rsid w:val="00CB0A53"/>
    <w:rsid w:val="00CC1EE2"/>
    <w:rsid w:val="00CC6B9A"/>
    <w:rsid w:val="00CD0B50"/>
    <w:rsid w:val="00CD1EBA"/>
    <w:rsid w:val="00CD1EF6"/>
    <w:rsid w:val="00CE1E35"/>
    <w:rsid w:val="00CE33C1"/>
    <w:rsid w:val="00CE38FC"/>
    <w:rsid w:val="00CF76ED"/>
    <w:rsid w:val="00D0542E"/>
    <w:rsid w:val="00D12B31"/>
    <w:rsid w:val="00D13427"/>
    <w:rsid w:val="00D20561"/>
    <w:rsid w:val="00D20FA8"/>
    <w:rsid w:val="00D23F0D"/>
    <w:rsid w:val="00D27C82"/>
    <w:rsid w:val="00D31D50"/>
    <w:rsid w:val="00D33B22"/>
    <w:rsid w:val="00D642E8"/>
    <w:rsid w:val="00D65931"/>
    <w:rsid w:val="00D67B17"/>
    <w:rsid w:val="00D71D51"/>
    <w:rsid w:val="00D72A02"/>
    <w:rsid w:val="00D8013E"/>
    <w:rsid w:val="00D85956"/>
    <w:rsid w:val="00D91AD3"/>
    <w:rsid w:val="00DA0CF2"/>
    <w:rsid w:val="00DA5531"/>
    <w:rsid w:val="00DA7471"/>
    <w:rsid w:val="00DA7775"/>
    <w:rsid w:val="00DB214D"/>
    <w:rsid w:val="00DB25FD"/>
    <w:rsid w:val="00DB5734"/>
    <w:rsid w:val="00DC1BB7"/>
    <w:rsid w:val="00DC5D1E"/>
    <w:rsid w:val="00DC70C0"/>
    <w:rsid w:val="00DD4E0D"/>
    <w:rsid w:val="00DD5DE2"/>
    <w:rsid w:val="00DE2531"/>
    <w:rsid w:val="00DE6D07"/>
    <w:rsid w:val="00DE719A"/>
    <w:rsid w:val="00E05791"/>
    <w:rsid w:val="00E16F43"/>
    <w:rsid w:val="00E223A2"/>
    <w:rsid w:val="00E25201"/>
    <w:rsid w:val="00E332A2"/>
    <w:rsid w:val="00E3438C"/>
    <w:rsid w:val="00E42A80"/>
    <w:rsid w:val="00E473D0"/>
    <w:rsid w:val="00E47E15"/>
    <w:rsid w:val="00E569D7"/>
    <w:rsid w:val="00E57522"/>
    <w:rsid w:val="00E618B7"/>
    <w:rsid w:val="00E66F53"/>
    <w:rsid w:val="00E744FE"/>
    <w:rsid w:val="00E7499B"/>
    <w:rsid w:val="00E74F22"/>
    <w:rsid w:val="00E8189C"/>
    <w:rsid w:val="00E828CE"/>
    <w:rsid w:val="00E93425"/>
    <w:rsid w:val="00EA0897"/>
    <w:rsid w:val="00EB3710"/>
    <w:rsid w:val="00EB4114"/>
    <w:rsid w:val="00EB5564"/>
    <w:rsid w:val="00EB6E4E"/>
    <w:rsid w:val="00EC417C"/>
    <w:rsid w:val="00ED2FB6"/>
    <w:rsid w:val="00ED4DBE"/>
    <w:rsid w:val="00ED78E5"/>
    <w:rsid w:val="00EE073F"/>
    <w:rsid w:val="00EE082F"/>
    <w:rsid w:val="00EE2068"/>
    <w:rsid w:val="00EE5061"/>
    <w:rsid w:val="00EF62CE"/>
    <w:rsid w:val="00F047F0"/>
    <w:rsid w:val="00F11CBB"/>
    <w:rsid w:val="00F14A54"/>
    <w:rsid w:val="00F15ACB"/>
    <w:rsid w:val="00F25184"/>
    <w:rsid w:val="00F32642"/>
    <w:rsid w:val="00F3733C"/>
    <w:rsid w:val="00F5000B"/>
    <w:rsid w:val="00F5220D"/>
    <w:rsid w:val="00F52C91"/>
    <w:rsid w:val="00F74835"/>
    <w:rsid w:val="00F7497B"/>
    <w:rsid w:val="00F74E90"/>
    <w:rsid w:val="00F81058"/>
    <w:rsid w:val="00F846AF"/>
    <w:rsid w:val="00F8596F"/>
    <w:rsid w:val="00F91973"/>
    <w:rsid w:val="00FA1BE5"/>
    <w:rsid w:val="00FB45DE"/>
    <w:rsid w:val="00FB5BED"/>
    <w:rsid w:val="00FD015B"/>
    <w:rsid w:val="00FD2EF0"/>
    <w:rsid w:val="00FD68FB"/>
    <w:rsid w:val="00FE18EA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EC763"/>
  <w15:docId w15:val="{AC99BB59-A5F2-42AC-8E60-8DBCA51B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Heading3">
    <w:name w:val="heading 3"/>
    <w:basedOn w:val="Normal"/>
    <w:link w:val="Heading3Char"/>
    <w:uiPriority w:val="9"/>
    <w:qFormat/>
    <w:rsid w:val="00462F85"/>
    <w:pPr>
      <w:adjustRightInd/>
      <w:snapToGrid/>
      <w:spacing w:before="100" w:beforeAutospacing="1" w:after="100" w:afterAutospacing="1"/>
      <w:outlineLvl w:val="2"/>
    </w:pPr>
    <w:rPr>
      <w:rFonts w:ascii="SimSun" w:eastAsia="SimSun" w:hAnsi="SimSun" w:cs="SimSu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5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411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94113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9411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94113"/>
    <w:rPr>
      <w:rFonts w:ascii="Tahoma" w:hAnsi="Tahoma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B15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5C6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C6"/>
    <w:rPr>
      <w:rFonts w:ascii="Tahoma" w:hAnsi="Tahoma"/>
      <w:sz w:val="18"/>
      <w:szCs w:val="1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2E290A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2E290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qFormat/>
    <w:rsid w:val="002E290A"/>
  </w:style>
  <w:style w:type="character" w:customStyle="1" w:styleId="inline-l2-heading">
    <w:name w:val="inline-l2-heading"/>
    <w:basedOn w:val="DefaultParagraphFont"/>
    <w:qFormat/>
    <w:rsid w:val="002E290A"/>
  </w:style>
  <w:style w:type="character" w:customStyle="1" w:styleId="inline-ad-replaced">
    <w:name w:val="inline-ad-replaced"/>
    <w:basedOn w:val="DefaultParagraphFont"/>
    <w:rsid w:val="002E290A"/>
  </w:style>
  <w:style w:type="character" w:customStyle="1" w:styleId="highlight">
    <w:name w:val="highlight"/>
    <w:basedOn w:val="DefaultParagraphFont"/>
    <w:qFormat/>
    <w:rsid w:val="002E290A"/>
    <w:rPr>
      <w:rFonts w:cs="Times New Roman"/>
    </w:rPr>
  </w:style>
  <w:style w:type="paragraph" w:customStyle="1" w:styleId="p">
    <w:name w:val="p"/>
    <w:basedOn w:val="Normal"/>
    <w:link w:val="p0"/>
    <w:qFormat/>
    <w:rsid w:val="002E290A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qFormat/>
    <w:rsid w:val="002E290A"/>
    <w:rPr>
      <w:rFonts w:ascii="SimSun" w:eastAsia="SimSun" w:hAnsi="SimSun" w:cs="SimSu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73799C"/>
    <w:pPr>
      <w:spacing w:after="0"/>
      <w:jc w:val="center"/>
    </w:pPr>
    <w:rPr>
      <w:rFonts w:cs="Tahoma"/>
      <w:noProof/>
    </w:rPr>
  </w:style>
  <w:style w:type="character" w:customStyle="1" w:styleId="EndNoteBibliographyTitle0">
    <w:name w:val="EndNote Bibliography Title 字符"/>
    <w:basedOn w:val="NormalWebChar"/>
    <w:link w:val="EndNoteBibliographyTitle"/>
    <w:rsid w:val="0073799C"/>
    <w:rPr>
      <w:rFonts w:ascii="Tahoma" w:eastAsia="SimSun" w:hAnsi="Tahoma" w:cs="Tahoma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73799C"/>
    <w:rPr>
      <w:rFonts w:cs="Tahoma"/>
      <w:noProof/>
    </w:rPr>
  </w:style>
  <w:style w:type="character" w:customStyle="1" w:styleId="EndNoteBibliography0">
    <w:name w:val="EndNote Bibliography 字符"/>
    <w:basedOn w:val="NormalWebChar"/>
    <w:link w:val="EndNoteBibliography"/>
    <w:rsid w:val="0073799C"/>
    <w:rPr>
      <w:rFonts w:ascii="Tahoma" w:eastAsia="SimSun" w:hAnsi="Tahoma" w:cs="Tahoma"/>
      <w:noProof/>
      <w:sz w:val="24"/>
      <w:szCs w:val="24"/>
    </w:rPr>
  </w:style>
  <w:style w:type="character" w:styleId="CommentReference">
    <w:name w:val="annotation reference"/>
    <w:uiPriority w:val="99"/>
    <w:unhideWhenUsed/>
    <w:rsid w:val="003C7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7A0B"/>
    <w:pPr>
      <w:adjustRightInd/>
      <w:snapToGrid/>
      <w:spacing w:after="0"/>
    </w:pPr>
    <w:rPr>
      <w:rFonts w:ascii="Times New Roman" w:eastAsia="MS Mincho" w:hAnsi="Times New Roman" w:cs="Times New Roman"/>
      <w:szCs w:val="20"/>
      <w:lang w:eastAsia="en-US" w:bidi="he-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7A0B"/>
    <w:rPr>
      <w:rFonts w:ascii="Times New Roman" w:eastAsia="MS Mincho" w:hAnsi="Times New Roman" w:cs="Times New Roman"/>
      <w:szCs w:val="20"/>
      <w:lang w:eastAsia="en-US" w:bidi="he-IL"/>
    </w:rPr>
  </w:style>
  <w:style w:type="character" w:customStyle="1" w:styleId="p0">
    <w:name w:val="p 字符"/>
    <w:basedOn w:val="DefaultParagraphFont"/>
    <w:link w:val="p"/>
    <w:qFormat/>
    <w:rsid w:val="00B41146"/>
    <w:rPr>
      <w:rFonts w:ascii="SimSun" w:eastAsia="SimSun" w:hAnsi="SimSun" w:cs="SimSu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62F85"/>
    <w:rPr>
      <w:rFonts w:ascii="SimSun" w:eastAsia="SimSun" w:hAnsi="SimSun" w:cs="SimSun"/>
      <w:b/>
      <w:bCs/>
      <w:sz w:val="27"/>
      <w:szCs w:val="27"/>
    </w:rPr>
  </w:style>
  <w:style w:type="table" w:styleId="GridTable5Dark-Accent5">
    <w:name w:val="Grid Table 5 Dark Accent 5"/>
    <w:basedOn w:val="TableNormal"/>
    <w:uiPriority w:val="50"/>
    <w:rsid w:val="007271B8"/>
    <w:pPr>
      <w:spacing w:after="0" w:line="240" w:lineRule="auto"/>
    </w:pPr>
    <w:rPr>
      <w:rFonts w:eastAsiaTheme="minorEastAsia"/>
      <w:kern w:val="2"/>
      <w:sz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3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https://www.cell.com/cell-reports/fulltext/S2211-1247(18)30234-1?_returnURL=https%3A%2F%2Flinkinghub.elsevier.com%2Fretrieve%2Fpii%2FS2211124718302341%3Fshowall%3Dtrue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13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Benavides, PhD, Adriana</cp:lastModifiedBy>
  <cp:revision>439</cp:revision>
  <cp:lastPrinted>2019-01-21T09:35:00Z</cp:lastPrinted>
  <dcterms:created xsi:type="dcterms:W3CDTF">2008-09-11T17:20:00Z</dcterms:created>
  <dcterms:modified xsi:type="dcterms:W3CDTF">2019-07-19T15:48:00Z</dcterms:modified>
</cp:coreProperties>
</file>