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B2" w:rsidRPr="001D1A1A" w:rsidRDefault="00764AB2" w:rsidP="00764AB2">
      <w:pPr>
        <w:spacing w:after="160" w:line="259" w:lineRule="auto"/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b/>
        </w:rPr>
        <w:t xml:space="preserve">Supplemental Table 1: </w:t>
      </w:r>
      <w:r w:rsidRPr="001D1A1A">
        <w:rPr>
          <w:rFonts w:ascii="Times New Roman" w:hAnsi="Times New Roman" w:cs="Times New Roman"/>
        </w:rPr>
        <w:t>MSI-Stable/TMB-Low to -Intermediate patients treated with checkpoint blockade (N = 45)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846"/>
        <w:gridCol w:w="983"/>
        <w:gridCol w:w="1843"/>
        <w:gridCol w:w="1987"/>
        <w:gridCol w:w="3395"/>
        <w:gridCol w:w="1197"/>
        <w:gridCol w:w="845"/>
        <w:gridCol w:w="858"/>
      </w:tblGrid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Age</w:t>
            </w:r>
            <w:r w:rsidRPr="001D1A1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Tumor type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TMB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PFS</w:t>
            </w:r>
            <w:r w:rsidRPr="001D1A1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OS</w:t>
            </w:r>
            <w:r w:rsidRPr="001D1A1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45.9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Glioblastoma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Nivolumab+Bevacizumab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4.9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63.9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Ovarian adenocarcinoma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Nivolumab+olaparib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11.6+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43.4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32.6+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50.9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 xml:space="preserve">Urothelial carcinoma 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Atezolizumab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9.7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32.8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Ipilimumab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21.5+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39.4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4.0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7.0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63.1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Nivolumab+cabiralizumab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9.3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11.3+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57.9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8.2+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8.2+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72.3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7.7+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12.9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58.7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18.1+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46.2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Ipilimumab+Nivolumab+Dabrafenib+Trametinib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16.1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16.3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66.5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Nivolumab+Bevacizumab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7.6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58.7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8.9+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46.6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Ipilimumab+Nivolumab+BRAF</w:t>
            </w:r>
            <w:proofErr w:type="spellEnd"/>
            <w:r w:rsidRPr="001D1A1A">
              <w:rPr>
                <w:rFonts w:ascii="Calibri" w:hAnsi="Calibri"/>
                <w:sz w:val="22"/>
                <w:szCs w:val="22"/>
              </w:rPr>
              <w:t>/MEK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18.5+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59.2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20.7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74.1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2.7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65.0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1.6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1.6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78.5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0.9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2.1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43.8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Pembrolizumab+IDO</w:t>
            </w:r>
            <w:proofErr w:type="spellEnd"/>
            <w:r w:rsidRPr="001D1A1A">
              <w:rPr>
                <w:rFonts w:ascii="Calibri" w:hAnsi="Calibri"/>
                <w:sz w:val="22"/>
                <w:szCs w:val="22"/>
              </w:rPr>
              <w:t xml:space="preserve"> inhibitor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10.9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23.2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54.2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Breast cancer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11.7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11.7+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79.0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Urothelial carcinoma (bladder)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Atezolizumab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15.4+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70.6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Ipilimumab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12.4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12.4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72.3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(squamous cell 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5.8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17.4+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39.8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Urethral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23.0+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89.0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 xml:space="preserve">Urothelial carcinoma 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Atezolizumab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1.2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74.6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1.1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33.9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Mesenchymal chondrosarcoma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Ipilimumab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 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0.7+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0.7+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73.2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6.9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10.1+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79.7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9.3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58.2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Pleomorphic cell sarcoma of leg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3.4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29.7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25.0+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60.9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Avelumab+41bb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13.8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58.7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5.8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18.8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55.7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Maxillary sinus sarcoma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19.4+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19.4+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75.8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(squamous cell carcinoma) and renal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13.6+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76.2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Nivolumab+Erlotinib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1.7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4.9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83.3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3.5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56.7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10.1+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66.5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31.5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37.1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63.8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Adrenal cortical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5.0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68.8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Cervical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5.7+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71.1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NSCLC (adenocarcinoma)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Nivolumab+Glesatinib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21.5+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21.5+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79.1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Head &amp; neck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6.8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43.1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Breast cancer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Pembrolizumab+Olaparib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6.0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12.0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41.2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A1A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5.6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51.7+</w:t>
            </w:r>
          </w:p>
        </w:tc>
      </w:tr>
    </w:tbl>
    <w:p w:rsidR="00764AB2" w:rsidRPr="001D1A1A" w:rsidRDefault="00764AB2" w:rsidP="00764AB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vertAlign w:val="superscript"/>
        </w:rPr>
        <w:t>1</w:t>
      </w:r>
      <w:r w:rsidRPr="001D1A1A">
        <w:rPr>
          <w:rFonts w:ascii="Times New Roman" w:hAnsi="Times New Roman" w:cs="Times New Roman"/>
        </w:rPr>
        <w:t>At the time of treatment with checkpoint blockade.</w:t>
      </w:r>
    </w:p>
    <w:p w:rsidR="00764AB2" w:rsidRPr="001D1A1A" w:rsidRDefault="00764AB2" w:rsidP="00764AB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vertAlign w:val="superscript"/>
        </w:rPr>
        <w:t>2</w:t>
      </w:r>
      <w:r w:rsidRPr="001D1A1A">
        <w:rPr>
          <w:rFonts w:ascii="Times New Roman" w:hAnsi="Times New Roman" w:cs="Times New Roman"/>
        </w:rPr>
        <w:t>Determined from the start of treatment with checkpoint blockade.  “+” means the response is ongoing at the time of data censoring.</w:t>
      </w:r>
    </w:p>
    <w:p w:rsidR="00764AB2" w:rsidRPr="001D1A1A" w:rsidRDefault="00764AB2" w:rsidP="00764AB2">
      <w:pPr>
        <w:spacing w:after="160" w:line="259" w:lineRule="auto"/>
        <w:rPr>
          <w:rFonts w:ascii="Times New Roman" w:hAnsi="Times New Roman" w:cs="Times New Roman"/>
        </w:rPr>
        <w:sectPr w:rsidR="00764AB2" w:rsidRPr="001D1A1A" w:rsidSect="007B54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D1A1A">
        <w:rPr>
          <w:rFonts w:ascii="Times New Roman" w:hAnsi="Times New Roman" w:cs="Times New Roman"/>
          <w:b/>
        </w:rPr>
        <w:t>Abbreviations</w:t>
      </w:r>
      <w:r w:rsidRPr="001D1A1A">
        <w:rPr>
          <w:rFonts w:ascii="Times New Roman" w:hAnsi="Times New Roman" w:cs="Times New Roman"/>
        </w:rPr>
        <w:t xml:space="preserve">: IDO = indoleamine 2,3-dioxygenase; NSCLC = non-small cell lung cancer; SD = stable disease; PR = partial response; PD = progressive disease; TMB = tumor mutational </w:t>
      </w:r>
      <w:proofErr w:type="spellStart"/>
      <w:r w:rsidRPr="001D1A1A">
        <w:rPr>
          <w:rFonts w:ascii="Times New Roman" w:hAnsi="Times New Roman" w:cs="Times New Roman"/>
        </w:rPr>
        <w:t>burde</w:t>
      </w:r>
      <w:proofErr w:type="spellEnd"/>
    </w:p>
    <w:p w:rsidR="00764AB2" w:rsidRPr="001D1A1A" w:rsidRDefault="00764AB2" w:rsidP="00764AB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b/>
        </w:rPr>
        <w:lastRenderedPageBreak/>
        <w:t xml:space="preserve">Supplemental Table 2: </w:t>
      </w:r>
      <w:r w:rsidRPr="001D1A1A">
        <w:rPr>
          <w:rFonts w:ascii="Times New Roman" w:hAnsi="Times New Roman" w:cs="Times New Roman"/>
        </w:rPr>
        <w:t>MSI-stable TMB high patients treated with checkpoint blockade (N = 45)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846"/>
        <w:gridCol w:w="983"/>
        <w:gridCol w:w="1843"/>
        <w:gridCol w:w="1987"/>
        <w:gridCol w:w="3395"/>
        <w:gridCol w:w="1197"/>
        <w:gridCol w:w="845"/>
        <w:gridCol w:w="858"/>
      </w:tblGrid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Patient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Age</w:t>
            </w:r>
            <w:r w:rsidRPr="001D1A1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Tumor type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TMB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Response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PFS</w:t>
            </w:r>
            <w:r w:rsidRPr="001D1A1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OS</w:t>
            </w:r>
            <w:r w:rsidRPr="001D1A1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65.9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Skin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347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26.8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27.0+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39.2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27.5+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79.4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32.2+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57.7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Basal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27.4+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27.4+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55.8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Breast cancer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CR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12.0+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12.0+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86.9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6.4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72.8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 xml:space="preserve">Urothelial carcinoma 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13.9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73.5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Urothelial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Atezolizumab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1.9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5.6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70.7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6.3+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6.3+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80.8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CR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28.1+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28.1+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32.9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Glioblastoma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Nivolumab+Bevacizumab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6.3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8.2+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77.6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Prostate cancer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SD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6.2+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6.2+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66.8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Melanoma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1A1A">
              <w:rPr>
                <w:rFonts w:ascii="Calibri" w:hAnsi="Calibri"/>
                <w:sz w:val="22"/>
                <w:szCs w:val="22"/>
              </w:rPr>
              <w:t>Ipilimumab+Nivolumab</w:t>
            </w:r>
            <w:proofErr w:type="spellEnd"/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31.3+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31.3+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69.5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Female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Esophageal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Nivolumab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6.4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17.2</w:t>
            </w:r>
          </w:p>
        </w:tc>
      </w:tr>
      <w:tr w:rsidR="00764AB2" w:rsidRPr="001D1A1A" w:rsidTr="00680883">
        <w:tc>
          <w:tcPr>
            <w:tcW w:w="996" w:type="dxa"/>
          </w:tcPr>
          <w:p w:rsidR="00764AB2" w:rsidRPr="001D1A1A" w:rsidRDefault="00764AB2" w:rsidP="00680883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D1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6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79.5</w:t>
            </w:r>
          </w:p>
        </w:tc>
        <w:tc>
          <w:tcPr>
            <w:tcW w:w="98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Male</w:t>
            </w:r>
          </w:p>
        </w:tc>
        <w:tc>
          <w:tcPr>
            <w:tcW w:w="1843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Skin squamous cell carcinoma</w:t>
            </w:r>
          </w:p>
        </w:tc>
        <w:tc>
          <w:tcPr>
            <w:tcW w:w="198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339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Pembrolizumab</w:t>
            </w:r>
          </w:p>
        </w:tc>
        <w:tc>
          <w:tcPr>
            <w:tcW w:w="1197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PR</w:t>
            </w:r>
          </w:p>
        </w:tc>
        <w:tc>
          <w:tcPr>
            <w:tcW w:w="845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27.7+</w:t>
            </w:r>
          </w:p>
        </w:tc>
        <w:tc>
          <w:tcPr>
            <w:tcW w:w="858" w:type="dxa"/>
          </w:tcPr>
          <w:p w:rsidR="00764AB2" w:rsidRPr="001D1A1A" w:rsidRDefault="00764AB2" w:rsidP="00680883">
            <w:pPr>
              <w:rPr>
                <w:rFonts w:ascii="Calibri" w:hAnsi="Calibri"/>
                <w:sz w:val="22"/>
                <w:szCs w:val="22"/>
              </w:rPr>
            </w:pPr>
            <w:r w:rsidRPr="001D1A1A">
              <w:rPr>
                <w:rFonts w:ascii="Calibri" w:hAnsi="Calibri"/>
                <w:sz w:val="22"/>
                <w:szCs w:val="22"/>
              </w:rPr>
              <w:t>27.7+</w:t>
            </w:r>
          </w:p>
        </w:tc>
      </w:tr>
    </w:tbl>
    <w:p w:rsidR="00764AB2" w:rsidRPr="001D1A1A" w:rsidRDefault="00764AB2" w:rsidP="00764AB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vertAlign w:val="superscript"/>
        </w:rPr>
        <w:t>1</w:t>
      </w:r>
      <w:r w:rsidRPr="001D1A1A">
        <w:rPr>
          <w:rFonts w:ascii="Times New Roman" w:hAnsi="Times New Roman" w:cs="Times New Roman"/>
        </w:rPr>
        <w:t>At the time of treatment with checkpoint blockade.</w:t>
      </w:r>
    </w:p>
    <w:p w:rsidR="00764AB2" w:rsidRPr="001D1A1A" w:rsidRDefault="00764AB2" w:rsidP="00764AB2">
      <w:pPr>
        <w:spacing w:after="160" w:line="259" w:lineRule="auto"/>
        <w:contextualSpacing/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vertAlign w:val="superscript"/>
        </w:rPr>
        <w:t>2</w:t>
      </w:r>
      <w:r w:rsidRPr="001D1A1A">
        <w:rPr>
          <w:rFonts w:ascii="Times New Roman" w:hAnsi="Times New Roman" w:cs="Times New Roman"/>
        </w:rPr>
        <w:t>Determined from the start of treatment with checkpoint blockade.  “+” means the response is ongoing at the time of data censoring.</w:t>
      </w:r>
    </w:p>
    <w:p w:rsidR="00764AB2" w:rsidRPr="00B32606" w:rsidRDefault="00764AB2" w:rsidP="00764AB2">
      <w:pPr>
        <w:rPr>
          <w:rFonts w:ascii="Times New Roman" w:hAnsi="Times New Roman" w:cs="Times New Roman"/>
        </w:rPr>
      </w:pPr>
      <w:r w:rsidRPr="001D1A1A">
        <w:rPr>
          <w:rFonts w:ascii="Times New Roman" w:hAnsi="Times New Roman" w:cs="Times New Roman"/>
          <w:b/>
        </w:rPr>
        <w:t>Abbreviations</w:t>
      </w:r>
      <w:r w:rsidRPr="001D1A1A">
        <w:rPr>
          <w:rFonts w:ascii="Times New Roman" w:hAnsi="Times New Roman" w:cs="Times New Roman"/>
        </w:rPr>
        <w:t>: CR = complete response; SD = stable disease; PR = partial response; PD = progressive disease; TMB = tumor mutational burden</w:t>
      </w:r>
    </w:p>
    <w:p w:rsidR="00DA4EA3" w:rsidRDefault="00DA4EA3">
      <w:bookmarkStart w:id="0" w:name="_GoBack"/>
      <w:bookmarkEnd w:id="0"/>
    </w:p>
    <w:sectPr w:rsidR="00DA4EA3" w:rsidSect="006116FA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2"/>
    <w:rsid w:val="00764AB2"/>
    <w:rsid w:val="00D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5FC66-FAA1-4519-BA94-9943117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A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6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Rubio, Brittany</dc:creator>
  <cp:keywords/>
  <dc:description/>
  <cp:lastModifiedBy>Rubio, Brittany</cp:lastModifiedBy>
  <cp:revision>1</cp:revision>
  <dcterms:created xsi:type="dcterms:W3CDTF">2019-06-04T15:06:00Z</dcterms:created>
  <dcterms:modified xsi:type="dcterms:W3CDTF">2019-06-04T15:07:00Z</dcterms:modified>
</cp:coreProperties>
</file>