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EA" w:rsidRDefault="007A7DEA" w:rsidP="007A7DEA">
      <w:pPr>
        <w:spacing w:line="480" w:lineRule="auto"/>
        <w:jc w:val="both"/>
        <w:rPr>
          <w:rFonts w:ascii="Arial" w:hAnsi="Arial" w:cs="Arial"/>
          <w:b/>
          <w:bCs/>
          <w:sz w:val="24"/>
          <w:szCs w:val="24"/>
        </w:rPr>
      </w:pPr>
      <w:r w:rsidRPr="00F20F23">
        <w:rPr>
          <w:rFonts w:ascii="Arial" w:hAnsi="Arial" w:cs="Arial"/>
          <w:b/>
          <w:bCs/>
          <w:sz w:val="24"/>
          <w:szCs w:val="24"/>
        </w:rPr>
        <w:t xml:space="preserve">Supplementary </w:t>
      </w:r>
      <w:r w:rsidR="00984754">
        <w:rPr>
          <w:rFonts w:ascii="Arial" w:hAnsi="Arial" w:cs="Arial"/>
          <w:b/>
          <w:bCs/>
          <w:sz w:val="24"/>
          <w:szCs w:val="24"/>
        </w:rPr>
        <w:t xml:space="preserve">Tables and </w:t>
      </w:r>
      <w:r w:rsidRPr="00F20F23">
        <w:rPr>
          <w:rFonts w:ascii="Arial" w:hAnsi="Arial" w:cs="Arial"/>
          <w:b/>
          <w:bCs/>
          <w:sz w:val="24"/>
          <w:szCs w:val="24"/>
        </w:rPr>
        <w:t xml:space="preserve">Figure </w:t>
      </w:r>
      <w:r>
        <w:rPr>
          <w:rFonts w:ascii="Arial" w:hAnsi="Arial" w:cs="Arial"/>
          <w:b/>
          <w:bCs/>
          <w:sz w:val="24"/>
          <w:szCs w:val="24"/>
        </w:rPr>
        <w:t>Legends</w:t>
      </w:r>
    </w:p>
    <w:p w:rsidR="00666A7D" w:rsidRDefault="00666A7D" w:rsidP="007A7DEA">
      <w:pPr>
        <w:spacing w:line="480" w:lineRule="auto"/>
        <w:jc w:val="both"/>
        <w:rPr>
          <w:rFonts w:ascii="Arial" w:hAnsi="Arial" w:cs="Arial"/>
          <w:b/>
          <w:bCs/>
          <w:sz w:val="24"/>
          <w:szCs w:val="24"/>
        </w:rPr>
      </w:pPr>
      <w:bookmarkStart w:id="0" w:name="_GoBack"/>
      <w:bookmarkEnd w:id="0"/>
    </w:p>
    <w:p w:rsidR="0032063A" w:rsidRDefault="007A7DEA" w:rsidP="007A7DEA">
      <w:pPr>
        <w:spacing w:line="480" w:lineRule="auto"/>
        <w:jc w:val="both"/>
        <w:rPr>
          <w:rFonts w:ascii="Arial" w:hAnsi="Arial" w:cs="Arial"/>
          <w:b/>
          <w:bCs/>
          <w:sz w:val="24"/>
          <w:szCs w:val="24"/>
        </w:rPr>
      </w:pPr>
      <w:r w:rsidRPr="00F20F23">
        <w:rPr>
          <w:rFonts w:ascii="Arial" w:hAnsi="Arial" w:cs="Arial"/>
          <w:b/>
          <w:bCs/>
          <w:sz w:val="24"/>
          <w:szCs w:val="24"/>
        </w:rPr>
        <w:t xml:space="preserve">Supplementary </w:t>
      </w:r>
      <w:r w:rsidR="002475E0">
        <w:rPr>
          <w:rFonts w:ascii="Arial" w:hAnsi="Arial" w:cs="Arial"/>
          <w:b/>
          <w:bCs/>
          <w:sz w:val="24"/>
          <w:szCs w:val="24"/>
        </w:rPr>
        <w:t>Table</w:t>
      </w:r>
      <w:r w:rsidRPr="00F20F23">
        <w:rPr>
          <w:rFonts w:ascii="Arial" w:hAnsi="Arial" w:cs="Arial"/>
          <w:b/>
          <w:bCs/>
          <w:sz w:val="24"/>
          <w:szCs w:val="24"/>
        </w:rPr>
        <w:t xml:space="preserve"> 1: </w:t>
      </w:r>
      <w:r w:rsidRPr="003328FD">
        <w:rPr>
          <w:rFonts w:ascii="Arial" w:hAnsi="Arial" w:cs="Arial"/>
          <w:b/>
          <w:bCs/>
          <w:sz w:val="24"/>
          <w:szCs w:val="24"/>
        </w:rPr>
        <w:t>Nomenclature of oncolytic HSV-1 and their genetics</w:t>
      </w:r>
    </w:p>
    <w:p w:rsidR="00666A7D" w:rsidRPr="00666A7D" w:rsidRDefault="00666A7D" w:rsidP="007A7DEA">
      <w:pPr>
        <w:spacing w:line="480" w:lineRule="auto"/>
        <w:jc w:val="both"/>
        <w:rPr>
          <w:rFonts w:ascii="Arial" w:hAnsi="Arial" w:cs="Arial"/>
          <w:b/>
          <w:bCs/>
          <w:sz w:val="24"/>
          <w:szCs w:val="24"/>
        </w:rPr>
      </w:pPr>
    </w:p>
    <w:p w:rsidR="007A7DEA" w:rsidRDefault="007A7DEA" w:rsidP="007A7DEA">
      <w:pPr>
        <w:spacing w:line="480" w:lineRule="auto"/>
        <w:jc w:val="both"/>
      </w:pPr>
      <w:r w:rsidRPr="008D7ABA">
        <w:rPr>
          <w:rFonts w:ascii="Arial" w:hAnsi="Arial" w:cs="Arial"/>
          <w:b/>
          <w:bCs/>
          <w:sz w:val="24"/>
          <w:szCs w:val="24"/>
        </w:rPr>
        <w:t>Supplementary Figure</w:t>
      </w:r>
      <w:r w:rsidR="002475E0">
        <w:rPr>
          <w:rFonts w:ascii="Arial" w:hAnsi="Arial" w:cs="Arial"/>
          <w:b/>
          <w:bCs/>
          <w:sz w:val="24"/>
          <w:szCs w:val="24"/>
        </w:rPr>
        <w:t xml:space="preserve"> 1</w:t>
      </w:r>
      <w:r w:rsidRPr="008D7ABA">
        <w:rPr>
          <w:rFonts w:ascii="Arial" w:hAnsi="Arial" w:cs="Arial"/>
          <w:b/>
          <w:bCs/>
          <w:sz w:val="24"/>
          <w:szCs w:val="24"/>
        </w:rPr>
        <w:t xml:space="preserve">: </w:t>
      </w:r>
      <w:r>
        <w:rPr>
          <w:rFonts w:ascii="Arial" w:hAnsi="Arial" w:cs="Arial"/>
          <w:b/>
          <w:sz w:val="24"/>
          <w:szCs w:val="24"/>
        </w:rPr>
        <w:t>RUX</w:t>
      </w:r>
      <w:r w:rsidRPr="003328FD">
        <w:rPr>
          <w:rFonts w:ascii="Arial" w:hAnsi="Arial" w:cs="Arial"/>
          <w:b/>
          <w:sz w:val="24"/>
          <w:szCs w:val="24"/>
        </w:rPr>
        <w:t xml:space="preserve"> </w:t>
      </w:r>
      <w:r>
        <w:rPr>
          <w:rFonts w:ascii="Arial" w:hAnsi="Arial" w:cs="Arial"/>
          <w:b/>
          <w:sz w:val="24"/>
          <w:szCs w:val="24"/>
        </w:rPr>
        <w:t xml:space="preserve">does not impair </w:t>
      </w:r>
      <w:r w:rsidRPr="003328FD">
        <w:rPr>
          <w:rFonts w:ascii="Arial" w:hAnsi="Arial" w:cs="Arial"/>
          <w:b/>
          <w:sz w:val="24"/>
          <w:szCs w:val="24"/>
        </w:rPr>
        <w:t>67C-4 MPNST tumor cell</w:t>
      </w:r>
      <w:r>
        <w:rPr>
          <w:rFonts w:ascii="Arial" w:hAnsi="Arial" w:cs="Arial"/>
          <w:b/>
          <w:sz w:val="24"/>
          <w:szCs w:val="24"/>
        </w:rPr>
        <w:t xml:space="preserve"> growth</w:t>
      </w:r>
      <w:r w:rsidRPr="003328FD">
        <w:t xml:space="preserve"> </w:t>
      </w:r>
    </w:p>
    <w:p w:rsidR="007A7DEA" w:rsidRPr="00086D90" w:rsidRDefault="007A7DEA" w:rsidP="007A7DEA">
      <w:pPr>
        <w:spacing w:line="480" w:lineRule="auto"/>
        <w:jc w:val="both"/>
        <w:rPr>
          <w:rFonts w:ascii="Arial" w:hAnsi="Arial" w:cs="Arial"/>
          <w:sz w:val="24"/>
          <w:szCs w:val="24"/>
        </w:rPr>
      </w:pPr>
      <w:r w:rsidRPr="003328FD">
        <w:rPr>
          <w:rFonts w:ascii="Arial" w:hAnsi="Arial" w:cs="Arial"/>
          <w:sz w:val="24"/>
        </w:rPr>
        <w:t xml:space="preserve">67C-4 cells were treated with </w:t>
      </w:r>
      <w:r>
        <w:rPr>
          <w:rFonts w:ascii="Arial" w:hAnsi="Arial" w:cs="Arial"/>
          <w:sz w:val="24"/>
        </w:rPr>
        <w:t>RUX</w:t>
      </w:r>
      <w:r w:rsidRPr="003328FD">
        <w:rPr>
          <w:rFonts w:ascii="Arial" w:hAnsi="Arial" w:cs="Arial"/>
          <w:sz w:val="24"/>
        </w:rPr>
        <w:t xml:space="preserve"> at increasing concentration</w:t>
      </w:r>
      <w:r>
        <w:rPr>
          <w:rFonts w:ascii="Arial" w:hAnsi="Arial" w:cs="Arial"/>
          <w:sz w:val="24"/>
        </w:rPr>
        <w:t>s</w:t>
      </w:r>
      <w:r w:rsidRPr="003328FD">
        <w:rPr>
          <w:rFonts w:ascii="Arial" w:hAnsi="Arial" w:cs="Arial"/>
          <w:sz w:val="24"/>
        </w:rPr>
        <w:t xml:space="preserve"> (125-1000 nM) or vehicle control and monitored by the Incucyte Zoom® for </w:t>
      </w:r>
      <w:r>
        <w:rPr>
          <w:rFonts w:ascii="Arial" w:hAnsi="Arial" w:cs="Arial"/>
          <w:sz w:val="24"/>
        </w:rPr>
        <w:t>cell proliferation</w:t>
      </w:r>
      <w:r w:rsidRPr="009812F7">
        <w:rPr>
          <w:rFonts w:ascii="Arial" w:hAnsi="Arial" w:cs="Arial"/>
          <w:sz w:val="24"/>
        </w:rPr>
        <w:t xml:space="preserve"> </w:t>
      </w:r>
      <w:r w:rsidRPr="003328FD">
        <w:rPr>
          <w:rFonts w:ascii="Arial" w:hAnsi="Arial" w:cs="Arial"/>
          <w:sz w:val="24"/>
        </w:rPr>
        <w:t>over time</w:t>
      </w:r>
      <w:r>
        <w:rPr>
          <w:rFonts w:ascii="Arial" w:hAnsi="Arial" w:cs="Arial"/>
          <w:sz w:val="24"/>
        </w:rPr>
        <w:t>.</w:t>
      </w:r>
    </w:p>
    <w:p w:rsidR="007A7DEA" w:rsidRPr="007838B4" w:rsidRDefault="007A7DEA" w:rsidP="007A7DEA">
      <w:pPr>
        <w:spacing w:line="480" w:lineRule="auto"/>
        <w:jc w:val="both"/>
        <w:rPr>
          <w:rFonts w:ascii="Arial" w:hAnsi="Arial" w:cs="Arial"/>
          <w:bCs/>
          <w:sz w:val="24"/>
          <w:szCs w:val="24"/>
        </w:rPr>
      </w:pPr>
      <w:r>
        <w:rPr>
          <w:rFonts w:ascii="Arial" w:hAnsi="Arial" w:cs="Arial"/>
          <w:b/>
          <w:bCs/>
          <w:sz w:val="24"/>
          <w:szCs w:val="24"/>
        </w:rPr>
        <w:t xml:space="preserve">Supplementary Figure </w:t>
      </w:r>
      <w:r w:rsidR="002475E0">
        <w:rPr>
          <w:rFonts w:ascii="Arial" w:hAnsi="Arial" w:cs="Arial"/>
          <w:b/>
          <w:bCs/>
          <w:sz w:val="24"/>
          <w:szCs w:val="24"/>
        </w:rPr>
        <w:t>2</w:t>
      </w:r>
      <w:r>
        <w:rPr>
          <w:rFonts w:ascii="Arial" w:hAnsi="Arial" w:cs="Arial"/>
          <w:b/>
          <w:bCs/>
          <w:sz w:val="24"/>
          <w:szCs w:val="24"/>
        </w:rPr>
        <w:t xml:space="preserve">: </w:t>
      </w:r>
      <w:r w:rsidRPr="007838B4">
        <w:rPr>
          <w:rFonts w:ascii="Arial" w:hAnsi="Arial" w:cs="Arial"/>
          <w:b/>
          <w:bCs/>
          <w:sz w:val="24"/>
          <w:szCs w:val="24"/>
        </w:rPr>
        <w:t xml:space="preserve">Viral replication is integral to RUX/C134 anti-tumor effect. </w:t>
      </w:r>
      <w:r w:rsidRPr="007838B4">
        <w:rPr>
          <w:rFonts w:ascii="Arial" w:hAnsi="Arial" w:cs="Arial"/>
          <w:bCs/>
          <w:sz w:val="24"/>
          <w:szCs w:val="24"/>
        </w:rPr>
        <w:t>Studies were repeated as previously described in Figure 4 and included as RUX+UV-inactivated C134 and a RUX+C134+Acyclovir cohort</w:t>
      </w:r>
      <w:r>
        <w:rPr>
          <w:rFonts w:ascii="Arial" w:hAnsi="Arial" w:cs="Arial"/>
          <w:bCs/>
          <w:sz w:val="24"/>
          <w:szCs w:val="24"/>
        </w:rPr>
        <w:t xml:space="preserve"> (1mg/ml x 5d)</w:t>
      </w:r>
      <w:r w:rsidRPr="007838B4">
        <w:rPr>
          <w:rFonts w:ascii="Arial" w:hAnsi="Arial" w:cs="Arial"/>
          <w:bCs/>
          <w:sz w:val="24"/>
          <w:szCs w:val="24"/>
        </w:rPr>
        <w:t>.</w:t>
      </w:r>
      <w:r>
        <w:rPr>
          <w:rFonts w:ascii="Arial" w:hAnsi="Arial" w:cs="Arial"/>
          <w:bCs/>
          <w:sz w:val="24"/>
          <w:szCs w:val="24"/>
        </w:rPr>
        <w:t xml:space="preserve"> T</w:t>
      </w:r>
      <w:r w:rsidRPr="007838B4">
        <w:rPr>
          <w:rFonts w:ascii="Arial" w:hAnsi="Arial" w:cs="Arial"/>
          <w:bCs/>
          <w:sz w:val="24"/>
          <w:szCs w:val="24"/>
        </w:rPr>
        <w:t xml:space="preserve">he Rux+C134 treatment </w:t>
      </w:r>
      <w:r>
        <w:rPr>
          <w:rFonts w:ascii="Arial" w:hAnsi="Arial" w:cs="Arial"/>
          <w:bCs/>
          <w:sz w:val="24"/>
          <w:szCs w:val="24"/>
        </w:rPr>
        <w:t>reduced tumor growth but the UV-C134 and ACV-treated cohorts derived no anti-tumor benefit from combination therapy</w:t>
      </w:r>
      <w:r w:rsidRPr="007838B4">
        <w:rPr>
          <w:rFonts w:ascii="Arial" w:hAnsi="Arial" w:cs="Arial"/>
          <w:bCs/>
          <w:sz w:val="24"/>
          <w:szCs w:val="24"/>
        </w:rPr>
        <w:t>.</w:t>
      </w:r>
    </w:p>
    <w:p w:rsidR="007A7DEA" w:rsidRPr="003328FD" w:rsidRDefault="007A7DEA" w:rsidP="007A7DEA">
      <w:pPr>
        <w:spacing w:line="480" w:lineRule="auto"/>
        <w:jc w:val="both"/>
        <w:rPr>
          <w:rFonts w:ascii="Arial" w:hAnsi="Arial" w:cs="Arial"/>
          <w:b/>
          <w:sz w:val="24"/>
          <w:szCs w:val="24"/>
        </w:rPr>
      </w:pPr>
      <w:r>
        <w:rPr>
          <w:rFonts w:ascii="Arial" w:hAnsi="Arial" w:cs="Arial"/>
          <w:b/>
          <w:bCs/>
          <w:sz w:val="24"/>
          <w:szCs w:val="24"/>
        </w:rPr>
        <w:t xml:space="preserve">Supplementary Figure </w:t>
      </w:r>
      <w:r w:rsidR="002475E0">
        <w:rPr>
          <w:rFonts w:ascii="Arial" w:hAnsi="Arial" w:cs="Arial"/>
          <w:b/>
          <w:bCs/>
          <w:sz w:val="24"/>
          <w:szCs w:val="24"/>
        </w:rPr>
        <w:t>3</w:t>
      </w:r>
      <w:r w:rsidRPr="00EB17A2">
        <w:rPr>
          <w:rFonts w:ascii="Arial" w:hAnsi="Arial" w:cs="Arial"/>
          <w:b/>
          <w:bCs/>
          <w:sz w:val="24"/>
          <w:szCs w:val="24"/>
        </w:rPr>
        <w:t xml:space="preserve">: </w:t>
      </w:r>
      <w:r w:rsidRPr="003328FD">
        <w:rPr>
          <w:rFonts w:ascii="Arial" w:hAnsi="Arial" w:cs="Arial"/>
          <w:b/>
          <w:sz w:val="24"/>
          <w:szCs w:val="24"/>
        </w:rPr>
        <w:t xml:space="preserve">Combined </w:t>
      </w:r>
      <w:r>
        <w:rPr>
          <w:rFonts w:ascii="Arial" w:hAnsi="Arial" w:cs="Arial"/>
          <w:b/>
          <w:sz w:val="24"/>
          <w:szCs w:val="24"/>
        </w:rPr>
        <w:t>RUX</w:t>
      </w:r>
      <w:r w:rsidRPr="003328FD">
        <w:rPr>
          <w:rFonts w:ascii="Arial" w:hAnsi="Arial" w:cs="Arial"/>
          <w:b/>
          <w:sz w:val="24"/>
          <w:szCs w:val="24"/>
        </w:rPr>
        <w:t xml:space="preserve"> and C134 treatment effect on the infiltrating lymphocytes</w:t>
      </w:r>
    </w:p>
    <w:p w:rsidR="007A7DEA" w:rsidRPr="00086D90" w:rsidRDefault="007A7DEA" w:rsidP="007A7DEA">
      <w:pPr>
        <w:spacing w:line="480" w:lineRule="auto"/>
        <w:jc w:val="both"/>
        <w:rPr>
          <w:rFonts w:ascii="Arial" w:hAnsi="Arial" w:cs="Arial"/>
          <w:sz w:val="24"/>
          <w:szCs w:val="24"/>
        </w:rPr>
      </w:pPr>
      <w:r>
        <w:rPr>
          <w:rFonts w:ascii="Arial" w:hAnsi="Arial" w:cs="Arial"/>
          <w:sz w:val="24"/>
          <w:szCs w:val="24"/>
        </w:rPr>
        <w:t xml:space="preserve">As shown in Figure 3A, </w:t>
      </w:r>
      <w:r w:rsidRPr="0018033A">
        <w:rPr>
          <w:rFonts w:ascii="Arial" w:hAnsi="Arial" w:cs="Arial"/>
          <w:sz w:val="24"/>
          <w:szCs w:val="24"/>
        </w:rPr>
        <w:t>C57BL/6 </w:t>
      </w:r>
      <w:r w:rsidRPr="00EB5B1D">
        <w:rPr>
          <w:rFonts w:ascii="Arial" w:hAnsi="Arial" w:cs="Arial"/>
          <w:sz w:val="24"/>
          <w:szCs w:val="24"/>
        </w:rPr>
        <w:t>mice were implanted with</w:t>
      </w:r>
      <w:r w:rsidRPr="0018033A">
        <w:rPr>
          <w:rFonts w:ascii="Arial" w:hAnsi="Arial" w:cs="Arial"/>
          <w:sz w:val="24"/>
          <w:szCs w:val="24"/>
        </w:rPr>
        <w:t xml:space="preserve"> (2X10</w:t>
      </w:r>
      <w:r w:rsidRPr="0018033A">
        <w:rPr>
          <w:rFonts w:ascii="Arial" w:hAnsi="Arial" w:cs="Arial"/>
          <w:sz w:val="24"/>
          <w:szCs w:val="24"/>
          <w:vertAlign w:val="superscript"/>
        </w:rPr>
        <w:t>6</w:t>
      </w:r>
      <w:r w:rsidRPr="00EB5B1D">
        <w:rPr>
          <w:rFonts w:ascii="Arial" w:hAnsi="Arial" w:cs="Arial"/>
          <w:sz w:val="24"/>
          <w:szCs w:val="24"/>
        </w:rPr>
        <w:t xml:space="preserve">) 67C-4 </w:t>
      </w:r>
      <w:r w:rsidRPr="0018033A">
        <w:rPr>
          <w:rFonts w:ascii="Arial" w:hAnsi="Arial" w:cs="Arial"/>
          <w:sz w:val="24"/>
          <w:szCs w:val="24"/>
        </w:rPr>
        <w:t>cells subcutaneously in the flank</w:t>
      </w:r>
      <w:r>
        <w:rPr>
          <w:rFonts w:ascii="Arial" w:hAnsi="Arial" w:cs="Arial"/>
          <w:sz w:val="24"/>
          <w:szCs w:val="24"/>
        </w:rPr>
        <w:t xml:space="preserve"> and</w:t>
      </w:r>
      <w:r w:rsidRPr="0018033A">
        <w:rPr>
          <w:rFonts w:ascii="Arial" w:hAnsi="Arial" w:cs="Arial"/>
          <w:sz w:val="24"/>
          <w:szCs w:val="24"/>
        </w:rPr>
        <w:t xml:space="preserve"> </w:t>
      </w:r>
      <w:r>
        <w:rPr>
          <w:rFonts w:ascii="Arial" w:hAnsi="Arial" w:cs="Arial"/>
          <w:sz w:val="24"/>
          <w:szCs w:val="24"/>
        </w:rPr>
        <w:t>tumor-bearing mice were randomized and divided into 4 treatment cohorts based on treatment regimen; Mock, RUX alone, C134 alone or RUX+C134.</w:t>
      </w:r>
      <w:r w:rsidRPr="0018033A">
        <w:rPr>
          <w:rFonts w:ascii="Arial" w:hAnsi="Arial" w:cs="Arial"/>
          <w:sz w:val="24"/>
          <w:szCs w:val="24"/>
        </w:rPr>
        <w:t xml:space="preserve"> </w:t>
      </w:r>
      <w:r w:rsidRPr="0083245E">
        <w:rPr>
          <w:rFonts w:ascii="Arial" w:hAnsi="Arial" w:cs="Arial"/>
          <w:sz w:val="24"/>
          <w:szCs w:val="24"/>
        </w:rPr>
        <w:t>On Day 6 (</w:t>
      </w:r>
      <w:r>
        <w:rPr>
          <w:rFonts w:ascii="Arial" w:hAnsi="Arial" w:cs="Arial"/>
          <w:sz w:val="24"/>
          <w:szCs w:val="24"/>
        </w:rPr>
        <w:t xml:space="preserve">Day 3 post-C134 treatment), tumors were harvested, processed into single-cell suspensions and the TILs analyzed by flow cytometry for: </w:t>
      </w:r>
      <w:r w:rsidRPr="00F32FA2">
        <w:rPr>
          <w:rFonts w:ascii="Arial" w:hAnsi="Arial" w:cs="Arial"/>
          <w:b/>
          <w:sz w:val="24"/>
          <w:szCs w:val="24"/>
        </w:rPr>
        <w:t>A)</w:t>
      </w:r>
      <w:r>
        <w:rPr>
          <w:rFonts w:ascii="Arial" w:hAnsi="Arial" w:cs="Arial"/>
          <w:sz w:val="24"/>
          <w:szCs w:val="24"/>
        </w:rPr>
        <w:t xml:space="preserve"> T cells </w:t>
      </w:r>
      <w:r w:rsidRPr="00F32FA2">
        <w:rPr>
          <w:rFonts w:ascii="Arial" w:hAnsi="Arial" w:cs="Arial"/>
          <w:b/>
          <w:sz w:val="24"/>
          <w:szCs w:val="24"/>
        </w:rPr>
        <w:t>B)</w:t>
      </w:r>
      <w:r>
        <w:rPr>
          <w:rFonts w:ascii="Arial" w:hAnsi="Arial" w:cs="Arial"/>
          <w:sz w:val="24"/>
          <w:szCs w:val="24"/>
        </w:rPr>
        <w:t xml:space="preserve"> CD8 T cell </w:t>
      </w:r>
      <w:r w:rsidRPr="00F32FA2">
        <w:rPr>
          <w:rFonts w:ascii="Arial" w:hAnsi="Arial" w:cs="Arial"/>
          <w:b/>
          <w:sz w:val="24"/>
          <w:szCs w:val="24"/>
        </w:rPr>
        <w:t>C)</w:t>
      </w:r>
      <w:r>
        <w:rPr>
          <w:rFonts w:ascii="Arial" w:hAnsi="Arial" w:cs="Arial"/>
          <w:sz w:val="24"/>
          <w:szCs w:val="24"/>
        </w:rPr>
        <w:t xml:space="preserve"> CD4 T cell and the </w:t>
      </w:r>
      <w:r w:rsidRPr="00F32FA2">
        <w:rPr>
          <w:rFonts w:ascii="Arial" w:hAnsi="Arial" w:cs="Arial"/>
          <w:b/>
          <w:sz w:val="24"/>
          <w:szCs w:val="24"/>
        </w:rPr>
        <w:t>D)</w:t>
      </w:r>
      <w:r>
        <w:rPr>
          <w:rFonts w:ascii="Arial" w:hAnsi="Arial" w:cs="Arial"/>
          <w:sz w:val="24"/>
          <w:szCs w:val="24"/>
        </w:rPr>
        <w:t xml:space="preserve"> </w:t>
      </w:r>
      <w:r w:rsidR="00D73AA7">
        <w:rPr>
          <w:rFonts w:ascii="Arial" w:hAnsi="Arial" w:cs="Arial"/>
          <w:sz w:val="24"/>
          <w:szCs w:val="24"/>
        </w:rPr>
        <w:t xml:space="preserve">flow charts represent the expression of CD44 on </w:t>
      </w:r>
      <w:r w:rsidR="00D73AA7">
        <w:rPr>
          <w:rFonts w:ascii="Arial" w:hAnsi="Arial" w:cs="Arial"/>
          <w:sz w:val="24"/>
          <w:szCs w:val="24"/>
        </w:rPr>
        <w:lastRenderedPageBreak/>
        <w:t xml:space="preserve">CD8T cells. </w:t>
      </w:r>
      <w:r w:rsidR="00D73AA7" w:rsidRPr="00F32FA2">
        <w:rPr>
          <w:rFonts w:ascii="Arial" w:hAnsi="Arial" w:cs="Arial"/>
          <w:b/>
          <w:sz w:val="24"/>
          <w:szCs w:val="24"/>
        </w:rPr>
        <w:t>D)</w:t>
      </w:r>
      <w:r w:rsidR="00D73AA7">
        <w:rPr>
          <w:rFonts w:ascii="Arial" w:hAnsi="Arial" w:cs="Arial"/>
          <w:sz w:val="24"/>
          <w:szCs w:val="24"/>
        </w:rPr>
        <w:t xml:space="preserve"> </w:t>
      </w:r>
      <w:r>
        <w:rPr>
          <w:rFonts w:ascii="Arial" w:hAnsi="Arial" w:cs="Arial"/>
          <w:sz w:val="24"/>
          <w:szCs w:val="24"/>
        </w:rPr>
        <w:t xml:space="preserve">CD4, CD25, and </w:t>
      </w:r>
      <w:r w:rsidRPr="00F32FA2">
        <w:rPr>
          <w:rFonts w:ascii="Arial" w:hAnsi="Arial" w:cs="Arial"/>
          <w:b/>
          <w:sz w:val="24"/>
          <w:szCs w:val="24"/>
        </w:rPr>
        <w:t>E)</w:t>
      </w:r>
      <w:r>
        <w:rPr>
          <w:rFonts w:ascii="Arial" w:hAnsi="Arial" w:cs="Arial"/>
          <w:sz w:val="24"/>
          <w:szCs w:val="24"/>
        </w:rPr>
        <w:t xml:space="preserve"> CD4, CD44 expression differences based upon treatment cohort. </w:t>
      </w:r>
    </w:p>
    <w:p w:rsidR="007A7DEA" w:rsidRPr="003328FD" w:rsidRDefault="007A7DEA" w:rsidP="007A7DEA">
      <w:pPr>
        <w:spacing w:line="480" w:lineRule="auto"/>
        <w:jc w:val="both"/>
        <w:rPr>
          <w:rFonts w:ascii="Arial" w:hAnsi="Arial" w:cs="Arial"/>
          <w:b/>
          <w:sz w:val="24"/>
          <w:szCs w:val="24"/>
        </w:rPr>
      </w:pPr>
      <w:r w:rsidRPr="003328FD">
        <w:rPr>
          <w:rFonts w:ascii="Arial" w:hAnsi="Arial" w:cs="Arial"/>
          <w:b/>
          <w:sz w:val="24"/>
          <w:szCs w:val="24"/>
        </w:rPr>
        <w:t xml:space="preserve">Supplementary Figure </w:t>
      </w:r>
      <w:r w:rsidR="002475E0">
        <w:rPr>
          <w:rFonts w:ascii="Arial" w:hAnsi="Arial" w:cs="Arial"/>
          <w:b/>
          <w:sz w:val="24"/>
          <w:szCs w:val="24"/>
        </w:rPr>
        <w:t>4:</w:t>
      </w:r>
      <w:r w:rsidRPr="00B25A20">
        <w:t xml:space="preserve"> </w:t>
      </w:r>
      <w:r w:rsidRPr="00B25A20">
        <w:rPr>
          <w:rFonts w:ascii="Arial" w:hAnsi="Arial" w:cs="Arial"/>
          <w:b/>
          <w:sz w:val="24"/>
          <w:szCs w:val="24"/>
        </w:rPr>
        <w:t xml:space="preserve">Virus treatment increases CD8 activation in the periphery </w:t>
      </w:r>
      <w:r>
        <w:rPr>
          <w:rFonts w:ascii="Arial" w:hAnsi="Arial" w:cs="Arial"/>
          <w:b/>
          <w:sz w:val="24"/>
          <w:szCs w:val="24"/>
        </w:rPr>
        <w:t xml:space="preserve">(D3) </w:t>
      </w:r>
      <w:r w:rsidRPr="00B25A20">
        <w:rPr>
          <w:rFonts w:ascii="Arial" w:hAnsi="Arial" w:cs="Arial"/>
          <w:b/>
          <w:sz w:val="24"/>
          <w:szCs w:val="24"/>
        </w:rPr>
        <w:t>and combination therapy maintains the activation</w:t>
      </w:r>
      <w:r>
        <w:rPr>
          <w:rFonts w:ascii="Arial" w:hAnsi="Arial" w:cs="Arial"/>
          <w:b/>
          <w:sz w:val="24"/>
          <w:szCs w:val="24"/>
        </w:rPr>
        <w:t xml:space="preserve"> (D5)</w:t>
      </w:r>
    </w:p>
    <w:p w:rsidR="007A7DEA" w:rsidRPr="00973441" w:rsidRDefault="009D7BA4" w:rsidP="007A7DEA">
      <w:pPr>
        <w:spacing w:line="480" w:lineRule="auto"/>
        <w:jc w:val="both"/>
        <w:rPr>
          <w:rFonts w:ascii="Arial" w:hAnsi="Arial" w:cs="Arial"/>
          <w:sz w:val="24"/>
          <w:szCs w:val="24"/>
        </w:rPr>
      </w:pPr>
      <w:r w:rsidRPr="009D7BA4">
        <w:rPr>
          <w:rFonts w:ascii="Arial" w:hAnsi="Arial" w:cs="Arial"/>
          <w:b/>
          <w:sz w:val="24"/>
          <w:szCs w:val="24"/>
        </w:rPr>
        <w:t>A)</w:t>
      </w:r>
      <w:r>
        <w:rPr>
          <w:rFonts w:ascii="Arial" w:hAnsi="Arial" w:cs="Arial"/>
          <w:sz w:val="24"/>
          <w:szCs w:val="24"/>
        </w:rPr>
        <w:t xml:space="preserve"> </w:t>
      </w:r>
      <w:r w:rsidR="007A7DEA">
        <w:rPr>
          <w:rFonts w:ascii="Arial" w:hAnsi="Arial" w:cs="Arial"/>
          <w:sz w:val="24"/>
          <w:szCs w:val="24"/>
        </w:rPr>
        <w:t xml:space="preserve">To identify differences in the T cell response in the periphery, mice from the different treatment cohorts (Mock, RUX, C134, and RUX+C134) were sacrificed on D6 (D3 post-oHSV) and D8 (D5 post-oHSV treatment). The results show that mice treated with C134 significantly increased CD8 activation in the periphery 3d following oHSV administration in the tumor. </w:t>
      </w:r>
      <w:r w:rsidRPr="009D7BA4">
        <w:rPr>
          <w:rFonts w:ascii="Arial" w:hAnsi="Arial" w:cs="Arial"/>
          <w:b/>
          <w:sz w:val="24"/>
          <w:szCs w:val="24"/>
        </w:rPr>
        <w:t>B)</w:t>
      </w:r>
      <w:r>
        <w:rPr>
          <w:rFonts w:ascii="Arial" w:hAnsi="Arial" w:cs="Arial"/>
          <w:sz w:val="24"/>
          <w:szCs w:val="24"/>
        </w:rPr>
        <w:t xml:space="preserve"> </w:t>
      </w:r>
      <w:r w:rsidR="007A7DEA">
        <w:rPr>
          <w:rFonts w:ascii="Arial" w:hAnsi="Arial" w:cs="Arial"/>
          <w:sz w:val="24"/>
          <w:szCs w:val="24"/>
        </w:rPr>
        <w:t xml:space="preserve">By D5 post-oHSV treatment, the activated CD8 population begins to decline and is no longer significantly elevated in the mice treated with C134 alone. The activated CD8 population in the spleen remains significantly elevated in the RUX+C134 treatment cohort. </w:t>
      </w:r>
      <w:r w:rsidRPr="009D7BA4">
        <w:rPr>
          <w:rFonts w:ascii="Arial" w:hAnsi="Arial" w:cs="Arial"/>
          <w:b/>
          <w:sz w:val="24"/>
          <w:szCs w:val="24"/>
        </w:rPr>
        <w:t>C)</w:t>
      </w:r>
      <w:r>
        <w:rPr>
          <w:rFonts w:ascii="Arial" w:hAnsi="Arial" w:cs="Arial"/>
          <w:sz w:val="24"/>
          <w:szCs w:val="24"/>
        </w:rPr>
        <w:t xml:space="preserve"> </w:t>
      </w:r>
      <w:r w:rsidR="007A7DEA">
        <w:rPr>
          <w:rFonts w:ascii="Arial" w:hAnsi="Arial" w:cs="Arial"/>
          <w:sz w:val="24"/>
          <w:szCs w:val="24"/>
        </w:rPr>
        <w:t xml:space="preserve"> </w:t>
      </w:r>
      <w:r w:rsidR="000440ED">
        <w:rPr>
          <w:rFonts w:ascii="Arial" w:hAnsi="Arial" w:cs="Arial"/>
          <w:sz w:val="24"/>
          <w:szCs w:val="24"/>
        </w:rPr>
        <w:t>O</w:t>
      </w:r>
      <w:r w:rsidR="000440ED">
        <w:rPr>
          <w:rFonts w:ascii="Arial" w:hAnsi="Arial" w:cs="Arial"/>
          <w:sz w:val="24"/>
          <w:szCs w:val="24"/>
        </w:rPr>
        <w:t>n day 10 (Day 7 post-viral treatment),</w:t>
      </w:r>
      <w:r w:rsidR="000440ED">
        <w:rPr>
          <w:rFonts w:ascii="Arial" w:hAnsi="Arial" w:cs="Arial"/>
          <w:sz w:val="24"/>
          <w:szCs w:val="24"/>
        </w:rPr>
        <w:t xml:space="preserve"> </w:t>
      </w:r>
      <w:r w:rsidR="008F3E82">
        <w:rPr>
          <w:rFonts w:ascii="Arial" w:hAnsi="Arial" w:cs="Arial"/>
          <w:sz w:val="24"/>
          <w:szCs w:val="24"/>
        </w:rPr>
        <w:t>the</w:t>
      </w:r>
      <w:r>
        <w:rPr>
          <w:rFonts w:ascii="Arial" w:hAnsi="Arial" w:cs="Arial"/>
          <w:sz w:val="24"/>
          <w:szCs w:val="24"/>
        </w:rPr>
        <w:t xml:space="preserve"> expression of FoxP3 on CD8T cells</w:t>
      </w:r>
      <w:r w:rsidR="000440ED">
        <w:rPr>
          <w:rFonts w:ascii="Arial" w:hAnsi="Arial" w:cs="Arial"/>
          <w:sz w:val="24"/>
          <w:szCs w:val="24"/>
        </w:rPr>
        <w:t xml:space="preserve"> form </w:t>
      </w:r>
      <w:r w:rsidR="000440ED">
        <w:rPr>
          <w:rFonts w:ascii="Arial" w:hAnsi="Arial" w:cs="Arial"/>
          <w:sz w:val="24"/>
          <w:szCs w:val="24"/>
        </w:rPr>
        <w:t>tumors</w:t>
      </w:r>
      <w:r>
        <w:rPr>
          <w:rFonts w:ascii="Arial" w:hAnsi="Arial" w:cs="Arial"/>
          <w:sz w:val="24"/>
          <w:szCs w:val="24"/>
        </w:rPr>
        <w:t xml:space="preserve"> were </w:t>
      </w:r>
      <w:r w:rsidR="00EF0528">
        <w:rPr>
          <w:rFonts w:ascii="Arial" w:hAnsi="Arial" w:cs="Arial"/>
          <w:sz w:val="24"/>
          <w:szCs w:val="24"/>
        </w:rPr>
        <w:t>analyzed</w:t>
      </w:r>
      <w:r>
        <w:rPr>
          <w:rFonts w:ascii="Arial" w:hAnsi="Arial" w:cs="Arial"/>
          <w:sz w:val="24"/>
          <w:szCs w:val="24"/>
        </w:rPr>
        <w:t xml:space="preserve"> by flow cytometry.</w:t>
      </w:r>
    </w:p>
    <w:p w:rsidR="007A7DEA" w:rsidRPr="00CB4BCF" w:rsidRDefault="007A7DEA" w:rsidP="007A7DEA">
      <w:pPr>
        <w:rPr>
          <w:rFonts w:ascii="Arial" w:hAnsi="Arial" w:cs="Arial"/>
          <w:b/>
          <w:sz w:val="24"/>
          <w:szCs w:val="24"/>
        </w:rPr>
      </w:pPr>
      <w:r w:rsidRPr="00FD318A">
        <w:rPr>
          <w:rFonts w:ascii="Arial" w:hAnsi="Arial" w:cs="Arial"/>
          <w:b/>
          <w:sz w:val="24"/>
          <w:szCs w:val="24"/>
        </w:rPr>
        <w:t xml:space="preserve">Supplementary Figure </w:t>
      </w:r>
      <w:r w:rsidR="002475E0">
        <w:rPr>
          <w:rFonts w:ascii="Arial" w:hAnsi="Arial" w:cs="Arial"/>
          <w:b/>
          <w:sz w:val="24"/>
          <w:szCs w:val="24"/>
        </w:rPr>
        <w:t>5</w:t>
      </w:r>
      <w:r w:rsidRPr="00CB4BCF">
        <w:rPr>
          <w:rFonts w:ascii="Arial" w:hAnsi="Arial" w:cs="Arial"/>
          <w:b/>
          <w:sz w:val="24"/>
          <w:szCs w:val="24"/>
        </w:rPr>
        <w:t xml:space="preserve">: </w:t>
      </w:r>
      <w:r w:rsidR="002475E0">
        <w:rPr>
          <w:rFonts w:ascii="Arial" w:hAnsi="Arial" w:cs="Arial"/>
          <w:b/>
          <w:sz w:val="24"/>
          <w:szCs w:val="24"/>
        </w:rPr>
        <w:t xml:space="preserve"> </w:t>
      </w:r>
      <w:r w:rsidRPr="00CB4BCF">
        <w:rPr>
          <w:rFonts w:ascii="Arial" w:hAnsi="Arial" w:cs="Arial"/>
          <w:b/>
          <w:sz w:val="24"/>
          <w:szCs w:val="24"/>
        </w:rPr>
        <w:t>67C-4 tumor cells express EphA2 and control peptide doesn’t induce CD8 T cell activation</w:t>
      </w:r>
    </w:p>
    <w:p w:rsidR="00F5305A" w:rsidRDefault="007A7DEA" w:rsidP="007A7DEA">
      <w:pPr>
        <w:spacing w:line="480" w:lineRule="auto"/>
        <w:jc w:val="both"/>
        <w:rPr>
          <w:rFonts w:ascii="Arial" w:hAnsi="Arial" w:cs="Arial"/>
          <w:sz w:val="24"/>
          <w:szCs w:val="24"/>
        </w:rPr>
      </w:pPr>
      <w:r w:rsidRPr="00FD318A">
        <w:rPr>
          <w:rFonts w:ascii="Arial" w:hAnsi="Arial" w:cs="Arial"/>
          <w:sz w:val="24"/>
          <w:szCs w:val="24"/>
        </w:rPr>
        <w:t>A)</w:t>
      </w:r>
      <w:r>
        <w:rPr>
          <w:rFonts w:ascii="Arial" w:hAnsi="Arial" w:cs="Arial"/>
          <w:sz w:val="24"/>
          <w:szCs w:val="24"/>
        </w:rPr>
        <w:t xml:space="preserve"> </w:t>
      </w:r>
      <w:r w:rsidRPr="00CB4BCF">
        <w:rPr>
          <w:rFonts w:ascii="Arial" w:hAnsi="Arial" w:cs="Arial"/>
          <w:sz w:val="24"/>
          <w:szCs w:val="24"/>
        </w:rPr>
        <w:t xml:space="preserve">67C-4 cells were </w:t>
      </w:r>
      <w:r>
        <w:rPr>
          <w:rFonts w:ascii="Arial" w:hAnsi="Arial" w:cs="Arial"/>
          <w:sz w:val="24"/>
          <w:szCs w:val="24"/>
        </w:rPr>
        <w:t xml:space="preserve">harvested and </w:t>
      </w:r>
      <w:r w:rsidRPr="00CB4BCF">
        <w:rPr>
          <w:rFonts w:ascii="Arial" w:hAnsi="Arial" w:cs="Arial"/>
          <w:sz w:val="24"/>
          <w:szCs w:val="24"/>
        </w:rPr>
        <w:t xml:space="preserve">stained with EphA2-PE antibody and analyzed by flow </w:t>
      </w:r>
      <w:r w:rsidR="001B6877" w:rsidRPr="00CB4BCF">
        <w:rPr>
          <w:rFonts w:ascii="Arial" w:hAnsi="Arial" w:cs="Arial"/>
          <w:sz w:val="24"/>
          <w:szCs w:val="24"/>
        </w:rPr>
        <w:t>c</w:t>
      </w:r>
      <w:r w:rsidR="001B6877" w:rsidRPr="00FD318A">
        <w:rPr>
          <w:rFonts w:ascii="Arial" w:hAnsi="Arial" w:cs="Arial"/>
          <w:sz w:val="24"/>
          <w:szCs w:val="24"/>
        </w:rPr>
        <w:t>ytometry</w:t>
      </w:r>
      <w:r w:rsidRPr="00CB4BCF">
        <w:rPr>
          <w:rFonts w:ascii="Arial" w:hAnsi="Arial" w:cs="Arial"/>
          <w:sz w:val="24"/>
          <w:szCs w:val="24"/>
        </w:rPr>
        <w:t>. B) C57BL/6 mice were implanted with (2X10</w:t>
      </w:r>
      <w:r w:rsidRPr="00FD318A">
        <w:rPr>
          <w:rFonts w:ascii="Arial" w:hAnsi="Arial" w:cs="Arial"/>
          <w:sz w:val="24"/>
          <w:szCs w:val="24"/>
          <w:vertAlign w:val="superscript"/>
        </w:rPr>
        <w:t>6</w:t>
      </w:r>
      <w:r w:rsidRPr="00CB4BCF">
        <w:rPr>
          <w:rFonts w:ascii="Arial" w:hAnsi="Arial" w:cs="Arial"/>
          <w:sz w:val="24"/>
          <w:szCs w:val="24"/>
        </w:rPr>
        <w:t>) 67C-4 cells subcutaneously in the flank. Tumor-bearing mice were randomized and divided into 4 treatment cohorts (Mock, RUX alone, C134 alone or RUX+C134). Tumor-bearing mice were administered Saline or RUX (60 mg/Kg/day, IP) for three consecutive days then treated with vehicle or 3.5X107 C134 intratumoraly (IT) on Day 3. Three days post viral treatment; spleens were harvested, processed into single-cell suspensions and CFSE-labeled. A) splenocyte</w:t>
      </w:r>
      <w:r w:rsidR="00EF0528">
        <w:rPr>
          <w:rFonts w:ascii="Arial" w:hAnsi="Arial" w:cs="Arial"/>
          <w:sz w:val="24"/>
          <w:szCs w:val="24"/>
        </w:rPr>
        <w:t>s were stimulated with/without m</w:t>
      </w:r>
      <w:r w:rsidRPr="00CB4BCF">
        <w:rPr>
          <w:rFonts w:ascii="Arial" w:hAnsi="Arial" w:cs="Arial"/>
          <w:sz w:val="24"/>
          <w:szCs w:val="24"/>
        </w:rPr>
        <w:t xml:space="preserve">itomycin C-treated 67C-4 for 6 </w:t>
      </w:r>
      <w:r w:rsidRPr="00CB4BCF">
        <w:rPr>
          <w:rFonts w:ascii="Arial" w:hAnsi="Arial" w:cs="Arial"/>
          <w:sz w:val="24"/>
          <w:szCs w:val="24"/>
        </w:rPr>
        <w:lastRenderedPageBreak/>
        <w:t xml:space="preserve">hours in presence of protein transport inhibitor containing Brefeldin A (Golgi-plug™) and CD8 T lymphocytes were analyzed by flow cytometry for IFN-γ production by intracellular staining. B) splenocytes were incubated  with 10 µM </w:t>
      </w:r>
      <w:r>
        <w:rPr>
          <w:rFonts w:ascii="Arial" w:hAnsi="Arial" w:cs="Arial"/>
          <w:sz w:val="24"/>
          <w:szCs w:val="24"/>
        </w:rPr>
        <w:t>control peptide</w:t>
      </w:r>
      <w:r w:rsidRPr="00CB4BCF">
        <w:rPr>
          <w:rFonts w:ascii="Arial" w:hAnsi="Arial" w:cs="Arial"/>
          <w:sz w:val="24"/>
          <w:szCs w:val="24"/>
        </w:rPr>
        <w:t xml:space="preserve"> for 3 days. On day 3, CD8 T lymphocytes were analyzed by flow cytometry for proliferation (CFSE) and activation (CD25).</w:t>
      </w:r>
    </w:p>
    <w:p w:rsidR="00F5305A" w:rsidRDefault="00F5305A" w:rsidP="007A7DEA">
      <w:pPr>
        <w:spacing w:line="480" w:lineRule="auto"/>
        <w:jc w:val="both"/>
        <w:rPr>
          <w:rFonts w:ascii="Arial" w:hAnsi="Arial" w:cs="Arial"/>
          <w:sz w:val="24"/>
          <w:szCs w:val="24"/>
        </w:rPr>
      </w:pPr>
    </w:p>
    <w:sectPr w:rsidR="00F5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DEA"/>
    <w:rsid w:val="000440ED"/>
    <w:rsid w:val="00086D90"/>
    <w:rsid w:val="001B6877"/>
    <w:rsid w:val="00232A68"/>
    <w:rsid w:val="002475E0"/>
    <w:rsid w:val="0032063A"/>
    <w:rsid w:val="00666A7D"/>
    <w:rsid w:val="00772DA6"/>
    <w:rsid w:val="007A7DEA"/>
    <w:rsid w:val="008F3E82"/>
    <w:rsid w:val="00984754"/>
    <w:rsid w:val="009D7BA4"/>
    <w:rsid w:val="00BD1913"/>
    <w:rsid w:val="00D73AA7"/>
    <w:rsid w:val="00EF0528"/>
    <w:rsid w:val="00F5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Ghonime, Mohammed</dc:creator>
  <cp:lastModifiedBy>Ghonime, Mohammed</cp:lastModifiedBy>
  <cp:revision>13</cp:revision>
  <dcterms:created xsi:type="dcterms:W3CDTF">2018-06-26T14:30:00Z</dcterms:created>
  <dcterms:modified xsi:type="dcterms:W3CDTF">2018-06-26T15:17:00Z</dcterms:modified>
</cp:coreProperties>
</file>