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D" w:rsidRDefault="00085C38">
      <w:bookmarkStart w:id="0" w:name="_GoBack"/>
      <w:bookmarkEnd w:id="0"/>
      <w:r w:rsidRPr="00085C38">
        <w:drawing>
          <wp:anchor distT="0" distB="0" distL="114300" distR="114300" simplePos="0" relativeHeight="251660288" behindDoc="0" locked="0" layoutInCell="1" allowOverlap="1" wp14:anchorId="20995DAC" wp14:editId="36AB6128">
            <wp:simplePos x="0" y="0"/>
            <wp:positionH relativeFrom="column">
              <wp:posOffset>1017270</wp:posOffset>
            </wp:positionH>
            <wp:positionV relativeFrom="paragraph">
              <wp:posOffset>454025</wp:posOffset>
            </wp:positionV>
            <wp:extent cx="3626485" cy="2724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C3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2BAA" wp14:editId="0A7E0BDA">
                <wp:simplePos x="0" y="0"/>
                <wp:positionH relativeFrom="column">
                  <wp:posOffset>167005</wp:posOffset>
                </wp:positionH>
                <wp:positionV relativeFrom="paragraph">
                  <wp:posOffset>2902010</wp:posOffset>
                </wp:positionV>
                <wp:extent cx="5328592" cy="1384995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592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5C38" w:rsidRPr="00085C38" w:rsidRDefault="00085C38" w:rsidP="00085C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Supplementary Fig.</w:t>
                            </w:r>
                            <w:proofErr w:type="gram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S4: Western blot analysis of Cripto-1 expression in BALB-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neuT</w:t>
                            </w:r>
                            <w:proofErr w:type="spell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primary lesions. </w:t>
                            </w:r>
                          </w:p>
                          <w:p w:rsidR="00085C38" w:rsidRPr="00085C38" w:rsidRDefault="00085C38" w:rsidP="00085C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Primary lesions in the BALB-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neuT</w:t>
                            </w:r>
                            <w:proofErr w:type="spellEnd"/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mice were excised at size 2mm and 8 mm and at 6 weeks, 10 weeks and 16 weeks of age. Cell lysates were prepared of all samples. Lysates from 4T1 and 4T1mCr-1 cell lines are used as negative and positive controls. </w:t>
                            </w:r>
                            <w:proofErr w:type="gramStart"/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Cripto-1 levels was</w:t>
                            </w:r>
                            <w:proofErr w:type="gramEnd"/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qualitatively evaluated by western blot analysis in all samples.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.15pt;margin-top:228.5pt;width:419.55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" filled="f" stroked="f">
                <v:textbox style="mso-fit-shape-to-text:t">
                  <w:txbxContent>
                    <w:p w:rsidR="00085C38" w:rsidRPr="00085C38" w:rsidRDefault="00085C38" w:rsidP="00085C38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Supplementary Fig.</w:t>
                      </w:r>
                      <w:proofErr w:type="gram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S4: Western blot analysis of Cripto-1 expression in BALB-</w:t>
                      </w:r>
                      <w:proofErr w:type="spell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neuT</w:t>
                      </w:r>
                      <w:proofErr w:type="spell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primary lesions. </w:t>
                      </w:r>
                    </w:p>
                    <w:p w:rsidR="00085C38" w:rsidRPr="00085C38" w:rsidRDefault="00085C38" w:rsidP="00085C38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Primary lesions in the BALB-</w:t>
                      </w:r>
                      <w:proofErr w:type="spellStart"/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neuT</w:t>
                      </w:r>
                      <w:proofErr w:type="spellEnd"/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mice were excised at size 2mm and 8 mm and at 6 weeks, 10 weeks and 16 weeks of age. Cell lysates were prepared of all samples. Lysates from 4T1 and 4T1mCr-1 cell lines are used as negative and positive controls. </w:t>
                      </w:r>
                      <w:proofErr w:type="gramStart"/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Cripto-1 levels was</w:t>
                      </w:r>
                      <w:proofErr w:type="gramEnd"/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qualitatively evaluated by western blot analysis in all samples.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8"/>
    <w:rsid w:val="00085C38"/>
    <w:rsid w:val="006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K7-KRIWIT-S</dc:creator>
  <cp:lastModifiedBy>K7-KRIWIT-S</cp:lastModifiedBy>
  <cp:revision>1</cp:revision>
  <dcterms:created xsi:type="dcterms:W3CDTF">2018-06-15T12:13:00Z</dcterms:created>
  <dcterms:modified xsi:type="dcterms:W3CDTF">2018-06-15T12:14:00Z</dcterms:modified>
</cp:coreProperties>
</file>