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940E1" w14:textId="77777777" w:rsidR="005D6AA8" w:rsidRDefault="00FF253B" w:rsidP="00FF253B">
      <w:pPr>
        <w:jc w:val="center"/>
        <w:rPr>
          <w:rFonts w:asciiTheme="majorHAnsi" w:hAnsiTheme="majorHAnsi"/>
          <w:b/>
          <w:sz w:val="28"/>
          <w:szCs w:val="28"/>
        </w:rPr>
      </w:pPr>
      <w:r w:rsidRPr="00FF253B">
        <w:rPr>
          <w:rFonts w:asciiTheme="majorHAnsi" w:hAnsiTheme="majorHAnsi"/>
          <w:b/>
          <w:sz w:val="28"/>
          <w:szCs w:val="28"/>
        </w:rPr>
        <w:t>Supplementary Content</w:t>
      </w:r>
    </w:p>
    <w:p w14:paraId="072AD94C" w14:textId="77777777" w:rsidR="00B94084" w:rsidRDefault="00B94084" w:rsidP="00B94084">
      <w:pPr>
        <w:pStyle w:val="ListParagraph"/>
        <w:numPr>
          <w:ilvl w:val="0"/>
          <w:numId w:val="1"/>
        </w:numPr>
        <w:rPr>
          <w:rFonts w:asciiTheme="majorHAnsi" w:hAnsiTheme="majorHAnsi"/>
          <w:b/>
          <w:sz w:val="24"/>
          <w:szCs w:val="24"/>
        </w:rPr>
      </w:pPr>
      <w:r w:rsidRPr="00B94084">
        <w:rPr>
          <w:rFonts w:asciiTheme="majorHAnsi" w:hAnsiTheme="majorHAnsi"/>
          <w:b/>
          <w:sz w:val="24"/>
          <w:szCs w:val="24"/>
        </w:rPr>
        <w:t>Association of Patient Characteristics with Test Classification</w:t>
      </w:r>
    </w:p>
    <w:p w14:paraId="11DEFF1F" w14:textId="77777777" w:rsidR="00B94084" w:rsidRDefault="00B94084" w:rsidP="00B94084">
      <w:r w:rsidRPr="00B94084">
        <w:t>Supplementary Table 1:</w:t>
      </w:r>
      <w:r>
        <w:t xml:space="preserve"> Patient characteristics by test classification within the development set</w:t>
      </w:r>
    </w:p>
    <w:tbl>
      <w:tblPr>
        <w:tblStyle w:val="TableGrid"/>
        <w:tblW w:w="0" w:type="auto"/>
        <w:tblLook w:val="04A0" w:firstRow="1" w:lastRow="0" w:firstColumn="1" w:lastColumn="0" w:noHBand="0" w:noVBand="1"/>
      </w:tblPr>
      <w:tblGrid>
        <w:gridCol w:w="1908"/>
        <w:gridCol w:w="1620"/>
        <w:gridCol w:w="1980"/>
        <w:gridCol w:w="1440"/>
        <w:gridCol w:w="1440"/>
      </w:tblGrid>
      <w:tr w:rsidR="00B94084" w:rsidRPr="008F2F26" w14:paraId="39838926" w14:textId="77777777" w:rsidTr="00B94084">
        <w:tc>
          <w:tcPr>
            <w:tcW w:w="1908" w:type="dxa"/>
            <w:tcBorders>
              <w:bottom w:val="single" w:sz="4" w:space="0" w:color="auto"/>
              <w:right w:val="nil"/>
            </w:tcBorders>
          </w:tcPr>
          <w:p w14:paraId="32EDF8D1" w14:textId="77777777" w:rsidR="00B94084" w:rsidRPr="008F2F26" w:rsidRDefault="00B94084" w:rsidP="00B94084"/>
        </w:tc>
        <w:tc>
          <w:tcPr>
            <w:tcW w:w="1620" w:type="dxa"/>
            <w:tcBorders>
              <w:left w:val="nil"/>
              <w:bottom w:val="single" w:sz="4" w:space="0" w:color="auto"/>
            </w:tcBorders>
          </w:tcPr>
          <w:p w14:paraId="6E6F3860" w14:textId="77777777" w:rsidR="00B94084" w:rsidRPr="008F2F26" w:rsidRDefault="00B94084" w:rsidP="00B94084"/>
        </w:tc>
        <w:tc>
          <w:tcPr>
            <w:tcW w:w="1980" w:type="dxa"/>
            <w:tcBorders>
              <w:bottom w:val="single" w:sz="4" w:space="0" w:color="auto"/>
            </w:tcBorders>
          </w:tcPr>
          <w:p w14:paraId="3BD29B88" w14:textId="294B618A" w:rsidR="00B94084" w:rsidRPr="00F3536F" w:rsidRDefault="004A0A7D" w:rsidP="00B94084">
            <w:r>
              <w:t>Resistant</w:t>
            </w:r>
            <w:r w:rsidR="00B94084" w:rsidRPr="00F3536F">
              <w:t xml:space="preserve"> (N=85)</w:t>
            </w:r>
          </w:p>
          <w:p w14:paraId="19A59689" w14:textId="77777777" w:rsidR="00B94084" w:rsidRPr="00F3536F" w:rsidRDefault="00B94084" w:rsidP="00B94084">
            <w:r w:rsidRPr="00F3536F">
              <w:t>n (%)</w:t>
            </w:r>
          </w:p>
        </w:tc>
        <w:tc>
          <w:tcPr>
            <w:tcW w:w="1440" w:type="dxa"/>
            <w:tcBorders>
              <w:bottom w:val="single" w:sz="4" w:space="0" w:color="auto"/>
            </w:tcBorders>
          </w:tcPr>
          <w:p w14:paraId="008CCF5A" w14:textId="5F36D8A8" w:rsidR="00B94084" w:rsidRDefault="004A0A7D" w:rsidP="00B94084">
            <w:r>
              <w:t xml:space="preserve">Sensitive </w:t>
            </w:r>
            <w:r w:rsidR="00B94084" w:rsidRPr="008F2F26">
              <w:t>(N=</w:t>
            </w:r>
            <w:r w:rsidR="00B94084">
              <w:t>34</w:t>
            </w:r>
            <w:r w:rsidR="00B94084" w:rsidRPr="008F2F26">
              <w:t>)</w:t>
            </w:r>
          </w:p>
          <w:p w14:paraId="34FB7169" w14:textId="77777777" w:rsidR="00B94084" w:rsidRPr="008F2F26" w:rsidRDefault="00B94084" w:rsidP="00B94084">
            <w:r>
              <w:t>n (%)</w:t>
            </w:r>
          </w:p>
        </w:tc>
        <w:tc>
          <w:tcPr>
            <w:tcW w:w="1440" w:type="dxa"/>
            <w:tcBorders>
              <w:bottom w:val="single" w:sz="4" w:space="0" w:color="auto"/>
            </w:tcBorders>
          </w:tcPr>
          <w:p w14:paraId="2D3A8816" w14:textId="77777777" w:rsidR="00B94084" w:rsidRDefault="00B94084" w:rsidP="00B94084">
            <w:r>
              <w:t>P value</w:t>
            </w:r>
          </w:p>
        </w:tc>
      </w:tr>
      <w:tr w:rsidR="00B94084" w:rsidRPr="008F2F26" w14:paraId="08B09CB6" w14:textId="77777777" w:rsidTr="00B94084">
        <w:tc>
          <w:tcPr>
            <w:tcW w:w="1908" w:type="dxa"/>
            <w:tcBorders>
              <w:bottom w:val="nil"/>
              <w:right w:val="nil"/>
            </w:tcBorders>
          </w:tcPr>
          <w:p w14:paraId="06314E23" w14:textId="77777777" w:rsidR="00B94084" w:rsidRPr="008F2F26" w:rsidRDefault="00B94084" w:rsidP="00B94084">
            <w:r w:rsidRPr="008F2F26">
              <w:t>Gender</w:t>
            </w:r>
          </w:p>
        </w:tc>
        <w:tc>
          <w:tcPr>
            <w:tcW w:w="1620" w:type="dxa"/>
            <w:tcBorders>
              <w:left w:val="nil"/>
              <w:bottom w:val="nil"/>
            </w:tcBorders>
          </w:tcPr>
          <w:p w14:paraId="2C8F4FE9" w14:textId="77777777" w:rsidR="00B94084" w:rsidRPr="008F2F26" w:rsidRDefault="00B94084" w:rsidP="00B94084">
            <w:r w:rsidRPr="008F2F26">
              <w:t>Male</w:t>
            </w:r>
          </w:p>
        </w:tc>
        <w:tc>
          <w:tcPr>
            <w:tcW w:w="1980" w:type="dxa"/>
            <w:tcBorders>
              <w:bottom w:val="nil"/>
            </w:tcBorders>
          </w:tcPr>
          <w:p w14:paraId="10F96428" w14:textId="77777777" w:rsidR="00B94084" w:rsidRPr="00F3536F" w:rsidRDefault="00B94084" w:rsidP="00B94084">
            <w:r w:rsidRPr="00F3536F">
              <w:t>52 (61)</w:t>
            </w:r>
          </w:p>
        </w:tc>
        <w:tc>
          <w:tcPr>
            <w:tcW w:w="1440" w:type="dxa"/>
            <w:tcBorders>
              <w:bottom w:val="nil"/>
            </w:tcBorders>
          </w:tcPr>
          <w:p w14:paraId="4A840316" w14:textId="77777777" w:rsidR="00B94084" w:rsidRPr="008F2F26" w:rsidRDefault="00B94084" w:rsidP="00B94084">
            <w:r>
              <w:t>20 (59)</w:t>
            </w:r>
          </w:p>
        </w:tc>
        <w:tc>
          <w:tcPr>
            <w:tcW w:w="1440" w:type="dxa"/>
            <w:tcBorders>
              <w:bottom w:val="nil"/>
            </w:tcBorders>
          </w:tcPr>
          <w:p w14:paraId="45773171" w14:textId="77777777" w:rsidR="00B94084" w:rsidRDefault="00B94084" w:rsidP="00B94084">
            <w:r>
              <w:t>0.835</w:t>
            </w:r>
          </w:p>
        </w:tc>
      </w:tr>
      <w:tr w:rsidR="00B94084" w:rsidRPr="008F2F26" w14:paraId="5221B1DD" w14:textId="77777777" w:rsidTr="00B94084">
        <w:trPr>
          <w:trHeight w:val="63"/>
        </w:trPr>
        <w:tc>
          <w:tcPr>
            <w:tcW w:w="1908" w:type="dxa"/>
            <w:tcBorders>
              <w:top w:val="nil"/>
              <w:bottom w:val="single" w:sz="4" w:space="0" w:color="auto"/>
              <w:right w:val="nil"/>
            </w:tcBorders>
          </w:tcPr>
          <w:p w14:paraId="7A78B1BA" w14:textId="77777777" w:rsidR="00B94084" w:rsidRPr="008F2F26" w:rsidRDefault="00B94084" w:rsidP="00B94084"/>
        </w:tc>
        <w:tc>
          <w:tcPr>
            <w:tcW w:w="1620" w:type="dxa"/>
            <w:tcBorders>
              <w:top w:val="nil"/>
              <w:left w:val="nil"/>
              <w:bottom w:val="single" w:sz="4" w:space="0" w:color="auto"/>
            </w:tcBorders>
          </w:tcPr>
          <w:p w14:paraId="034734F2" w14:textId="77777777" w:rsidR="00B94084" w:rsidRPr="008F2F26" w:rsidRDefault="00B94084" w:rsidP="00B94084">
            <w:r w:rsidRPr="008F2F26">
              <w:t>Female</w:t>
            </w:r>
          </w:p>
        </w:tc>
        <w:tc>
          <w:tcPr>
            <w:tcW w:w="1980" w:type="dxa"/>
            <w:tcBorders>
              <w:top w:val="nil"/>
            </w:tcBorders>
          </w:tcPr>
          <w:p w14:paraId="5DC6CB81" w14:textId="77777777" w:rsidR="00B94084" w:rsidRPr="00F3536F" w:rsidRDefault="00B94084" w:rsidP="00B94084">
            <w:r w:rsidRPr="00F3536F">
              <w:t>31 (36)</w:t>
            </w:r>
          </w:p>
        </w:tc>
        <w:tc>
          <w:tcPr>
            <w:tcW w:w="1440" w:type="dxa"/>
            <w:tcBorders>
              <w:top w:val="nil"/>
            </w:tcBorders>
          </w:tcPr>
          <w:p w14:paraId="2E79F86C" w14:textId="77777777" w:rsidR="00B94084" w:rsidRPr="008F2F26" w:rsidRDefault="00B94084" w:rsidP="00B94084">
            <w:r>
              <w:t>14 (41)</w:t>
            </w:r>
          </w:p>
        </w:tc>
        <w:tc>
          <w:tcPr>
            <w:tcW w:w="1440" w:type="dxa"/>
            <w:tcBorders>
              <w:top w:val="nil"/>
            </w:tcBorders>
          </w:tcPr>
          <w:p w14:paraId="183C0893" w14:textId="77777777" w:rsidR="00B94084" w:rsidRDefault="00B94084" w:rsidP="00B94084"/>
        </w:tc>
      </w:tr>
      <w:tr w:rsidR="00B94084" w:rsidRPr="008F2F26" w14:paraId="1BDA2F51" w14:textId="77777777" w:rsidTr="00B94084">
        <w:tc>
          <w:tcPr>
            <w:tcW w:w="1908" w:type="dxa"/>
            <w:tcBorders>
              <w:bottom w:val="nil"/>
              <w:right w:val="nil"/>
            </w:tcBorders>
          </w:tcPr>
          <w:p w14:paraId="71B1498B" w14:textId="77777777" w:rsidR="00B94084" w:rsidRPr="008F2F26" w:rsidRDefault="00B94084" w:rsidP="00B94084">
            <w:r>
              <w:t xml:space="preserve">Dose, peptide </w:t>
            </w:r>
          </w:p>
        </w:tc>
        <w:tc>
          <w:tcPr>
            <w:tcW w:w="1620" w:type="dxa"/>
            <w:tcBorders>
              <w:left w:val="nil"/>
              <w:bottom w:val="nil"/>
            </w:tcBorders>
          </w:tcPr>
          <w:p w14:paraId="395F46AB" w14:textId="77777777" w:rsidR="00B94084" w:rsidRPr="008F2F26" w:rsidRDefault="00B94084" w:rsidP="00B94084">
            <w:r>
              <w:t>1 mg/kg, yes</w:t>
            </w:r>
          </w:p>
        </w:tc>
        <w:tc>
          <w:tcPr>
            <w:tcW w:w="1980" w:type="dxa"/>
            <w:tcBorders>
              <w:bottom w:val="nil"/>
            </w:tcBorders>
          </w:tcPr>
          <w:p w14:paraId="1726DAA0" w14:textId="77777777" w:rsidR="00B94084" w:rsidRPr="00F3536F" w:rsidRDefault="00B94084" w:rsidP="00B94084">
            <w:r w:rsidRPr="00F3536F">
              <w:t>4 (5)</w:t>
            </w:r>
          </w:p>
        </w:tc>
        <w:tc>
          <w:tcPr>
            <w:tcW w:w="1440" w:type="dxa"/>
            <w:tcBorders>
              <w:bottom w:val="nil"/>
            </w:tcBorders>
          </w:tcPr>
          <w:p w14:paraId="489DF10F" w14:textId="77777777" w:rsidR="00B94084" w:rsidRPr="008F2F26" w:rsidRDefault="00B94084" w:rsidP="00B94084">
            <w:r>
              <w:t>5 (15)</w:t>
            </w:r>
          </w:p>
        </w:tc>
        <w:tc>
          <w:tcPr>
            <w:tcW w:w="1440" w:type="dxa"/>
            <w:tcBorders>
              <w:bottom w:val="nil"/>
            </w:tcBorders>
          </w:tcPr>
          <w:p w14:paraId="6E35AA7B" w14:textId="77777777" w:rsidR="00B94084" w:rsidRDefault="00B94084" w:rsidP="00B94084">
            <w:r>
              <w:t>0.245</w:t>
            </w:r>
          </w:p>
        </w:tc>
      </w:tr>
      <w:tr w:rsidR="00B94084" w:rsidRPr="008F2F26" w14:paraId="6DE2010E" w14:textId="77777777" w:rsidTr="00B94084">
        <w:tc>
          <w:tcPr>
            <w:tcW w:w="1908" w:type="dxa"/>
            <w:tcBorders>
              <w:top w:val="nil"/>
              <w:bottom w:val="nil"/>
              <w:right w:val="nil"/>
            </w:tcBorders>
          </w:tcPr>
          <w:p w14:paraId="1C55E901" w14:textId="77777777" w:rsidR="00B94084" w:rsidRPr="008F2F26" w:rsidRDefault="00B94084" w:rsidP="00B94084">
            <w:r>
              <w:t>vaccine</w:t>
            </w:r>
          </w:p>
        </w:tc>
        <w:tc>
          <w:tcPr>
            <w:tcW w:w="1620" w:type="dxa"/>
            <w:tcBorders>
              <w:top w:val="nil"/>
              <w:left w:val="nil"/>
              <w:bottom w:val="nil"/>
            </w:tcBorders>
          </w:tcPr>
          <w:p w14:paraId="26D89625" w14:textId="77777777" w:rsidR="00B94084" w:rsidRPr="008F2F26" w:rsidRDefault="00B94084" w:rsidP="00B94084">
            <w:r>
              <w:t>3 mg/kg, yes</w:t>
            </w:r>
          </w:p>
        </w:tc>
        <w:tc>
          <w:tcPr>
            <w:tcW w:w="1980" w:type="dxa"/>
            <w:tcBorders>
              <w:top w:val="nil"/>
              <w:bottom w:val="nil"/>
            </w:tcBorders>
          </w:tcPr>
          <w:p w14:paraId="5E04C78E" w14:textId="77777777" w:rsidR="00B94084" w:rsidRPr="00F3536F" w:rsidRDefault="00B94084" w:rsidP="00B94084">
            <w:r>
              <w:t>29 (34</w:t>
            </w:r>
            <w:r w:rsidRPr="00F3536F">
              <w:t>)</w:t>
            </w:r>
          </w:p>
        </w:tc>
        <w:tc>
          <w:tcPr>
            <w:tcW w:w="1440" w:type="dxa"/>
            <w:tcBorders>
              <w:top w:val="nil"/>
              <w:bottom w:val="nil"/>
            </w:tcBorders>
          </w:tcPr>
          <w:p w14:paraId="786882AD" w14:textId="77777777" w:rsidR="00B94084" w:rsidRPr="008F2F26" w:rsidRDefault="00B94084" w:rsidP="00B94084">
            <w:r>
              <w:t>13 (38)</w:t>
            </w:r>
          </w:p>
        </w:tc>
        <w:tc>
          <w:tcPr>
            <w:tcW w:w="1440" w:type="dxa"/>
            <w:tcBorders>
              <w:top w:val="nil"/>
              <w:bottom w:val="nil"/>
            </w:tcBorders>
          </w:tcPr>
          <w:p w14:paraId="5C6A1CDC" w14:textId="77777777" w:rsidR="00B94084" w:rsidRDefault="00B94084" w:rsidP="00B94084"/>
        </w:tc>
      </w:tr>
      <w:tr w:rsidR="00B94084" w:rsidRPr="008F2F26" w14:paraId="7434F5D2" w14:textId="77777777" w:rsidTr="00B94084">
        <w:tc>
          <w:tcPr>
            <w:tcW w:w="1908" w:type="dxa"/>
            <w:tcBorders>
              <w:top w:val="nil"/>
              <w:bottom w:val="nil"/>
              <w:right w:val="nil"/>
            </w:tcBorders>
          </w:tcPr>
          <w:p w14:paraId="124F6DD3" w14:textId="77777777" w:rsidR="00B94084" w:rsidRPr="008F2F26" w:rsidRDefault="00B94084" w:rsidP="00B94084"/>
        </w:tc>
        <w:tc>
          <w:tcPr>
            <w:tcW w:w="1620" w:type="dxa"/>
            <w:tcBorders>
              <w:top w:val="nil"/>
              <w:left w:val="nil"/>
              <w:bottom w:val="nil"/>
            </w:tcBorders>
          </w:tcPr>
          <w:p w14:paraId="0C34F552" w14:textId="77777777" w:rsidR="00B94084" w:rsidRPr="008F2F26" w:rsidRDefault="00B94084" w:rsidP="00B94084">
            <w:r>
              <w:t>10 mg/kg, yes</w:t>
            </w:r>
          </w:p>
        </w:tc>
        <w:tc>
          <w:tcPr>
            <w:tcW w:w="1980" w:type="dxa"/>
            <w:tcBorders>
              <w:top w:val="nil"/>
              <w:bottom w:val="nil"/>
            </w:tcBorders>
          </w:tcPr>
          <w:p w14:paraId="66B41112" w14:textId="77777777" w:rsidR="00B94084" w:rsidRPr="00F3536F" w:rsidRDefault="00B94084" w:rsidP="00B94084">
            <w:r w:rsidRPr="00F3536F">
              <w:t>9 (11)</w:t>
            </w:r>
          </w:p>
        </w:tc>
        <w:tc>
          <w:tcPr>
            <w:tcW w:w="1440" w:type="dxa"/>
            <w:tcBorders>
              <w:top w:val="nil"/>
              <w:bottom w:val="nil"/>
            </w:tcBorders>
          </w:tcPr>
          <w:p w14:paraId="24FFC7EB" w14:textId="77777777" w:rsidR="00B94084" w:rsidRPr="008F2F26" w:rsidRDefault="00B94084" w:rsidP="00B94084">
            <w:r>
              <w:t>2 (6)</w:t>
            </w:r>
          </w:p>
        </w:tc>
        <w:tc>
          <w:tcPr>
            <w:tcW w:w="1440" w:type="dxa"/>
            <w:tcBorders>
              <w:top w:val="nil"/>
              <w:bottom w:val="nil"/>
            </w:tcBorders>
          </w:tcPr>
          <w:p w14:paraId="03A536D3" w14:textId="77777777" w:rsidR="00B94084" w:rsidRDefault="00B94084" w:rsidP="00B94084"/>
        </w:tc>
      </w:tr>
      <w:tr w:rsidR="00B94084" w:rsidRPr="008F2F26" w14:paraId="2CA905F2" w14:textId="77777777" w:rsidTr="00B94084">
        <w:tc>
          <w:tcPr>
            <w:tcW w:w="1908" w:type="dxa"/>
            <w:tcBorders>
              <w:top w:val="nil"/>
              <w:bottom w:val="single" w:sz="4" w:space="0" w:color="auto"/>
              <w:right w:val="nil"/>
            </w:tcBorders>
          </w:tcPr>
          <w:p w14:paraId="2EC769D5" w14:textId="77777777" w:rsidR="00B94084" w:rsidRPr="008F2F26" w:rsidRDefault="00B94084" w:rsidP="00B94084"/>
        </w:tc>
        <w:tc>
          <w:tcPr>
            <w:tcW w:w="1620" w:type="dxa"/>
            <w:tcBorders>
              <w:top w:val="nil"/>
              <w:left w:val="nil"/>
              <w:bottom w:val="single" w:sz="4" w:space="0" w:color="auto"/>
            </w:tcBorders>
          </w:tcPr>
          <w:p w14:paraId="3333E3A0" w14:textId="77777777" w:rsidR="00B94084" w:rsidRPr="008F2F26" w:rsidRDefault="00B94084" w:rsidP="00B94084">
            <w:r>
              <w:t>3 mg/kg, no</w:t>
            </w:r>
          </w:p>
        </w:tc>
        <w:tc>
          <w:tcPr>
            <w:tcW w:w="1980" w:type="dxa"/>
            <w:tcBorders>
              <w:top w:val="nil"/>
              <w:bottom w:val="single" w:sz="4" w:space="0" w:color="auto"/>
            </w:tcBorders>
          </w:tcPr>
          <w:p w14:paraId="68B04365" w14:textId="77777777" w:rsidR="00B94084" w:rsidRPr="00F3536F" w:rsidRDefault="00B94084" w:rsidP="00B94084">
            <w:r w:rsidRPr="00F3536F">
              <w:t>43 (51)</w:t>
            </w:r>
          </w:p>
        </w:tc>
        <w:tc>
          <w:tcPr>
            <w:tcW w:w="1440" w:type="dxa"/>
            <w:tcBorders>
              <w:top w:val="nil"/>
              <w:bottom w:val="single" w:sz="4" w:space="0" w:color="auto"/>
            </w:tcBorders>
          </w:tcPr>
          <w:p w14:paraId="4D166477" w14:textId="77777777" w:rsidR="00B94084" w:rsidRPr="008F2F26" w:rsidRDefault="00B94084" w:rsidP="00B94084">
            <w:r>
              <w:t>14 (41)</w:t>
            </w:r>
          </w:p>
        </w:tc>
        <w:tc>
          <w:tcPr>
            <w:tcW w:w="1440" w:type="dxa"/>
            <w:tcBorders>
              <w:top w:val="nil"/>
              <w:bottom w:val="single" w:sz="4" w:space="0" w:color="auto"/>
            </w:tcBorders>
          </w:tcPr>
          <w:p w14:paraId="6F18FCD9" w14:textId="77777777" w:rsidR="00B94084" w:rsidRDefault="00B94084" w:rsidP="00B94084"/>
        </w:tc>
      </w:tr>
      <w:tr w:rsidR="00B94084" w:rsidRPr="008F2F26" w14:paraId="12D9CE94" w14:textId="77777777" w:rsidTr="00B94084">
        <w:tc>
          <w:tcPr>
            <w:tcW w:w="1908" w:type="dxa"/>
            <w:tcBorders>
              <w:bottom w:val="nil"/>
              <w:right w:val="nil"/>
            </w:tcBorders>
          </w:tcPr>
          <w:p w14:paraId="6B55EB27" w14:textId="77777777" w:rsidR="00B94084" w:rsidRPr="008F2F26" w:rsidRDefault="00B94084" w:rsidP="00B94084">
            <w:r w:rsidRPr="008F2F26">
              <w:t>Prior Ipi</w:t>
            </w:r>
            <w:r>
              <w:t>limumab</w:t>
            </w:r>
          </w:p>
        </w:tc>
        <w:tc>
          <w:tcPr>
            <w:tcW w:w="1620" w:type="dxa"/>
            <w:tcBorders>
              <w:left w:val="nil"/>
              <w:bottom w:val="nil"/>
            </w:tcBorders>
          </w:tcPr>
          <w:p w14:paraId="5A2B39FE" w14:textId="77777777" w:rsidR="00B94084" w:rsidRPr="008F2F26" w:rsidRDefault="00B94084" w:rsidP="00B94084">
            <w:r>
              <w:t>No</w:t>
            </w:r>
          </w:p>
        </w:tc>
        <w:tc>
          <w:tcPr>
            <w:tcW w:w="1980" w:type="dxa"/>
            <w:tcBorders>
              <w:bottom w:val="nil"/>
            </w:tcBorders>
          </w:tcPr>
          <w:p w14:paraId="475CA4CF" w14:textId="77777777" w:rsidR="00B94084" w:rsidRPr="00F3536F" w:rsidRDefault="00B94084" w:rsidP="00B94084">
            <w:r w:rsidRPr="00F3536F">
              <w:t>21 (25)</w:t>
            </w:r>
          </w:p>
        </w:tc>
        <w:tc>
          <w:tcPr>
            <w:tcW w:w="1440" w:type="dxa"/>
            <w:tcBorders>
              <w:bottom w:val="nil"/>
            </w:tcBorders>
          </w:tcPr>
          <w:p w14:paraId="482B6361" w14:textId="77777777" w:rsidR="00B94084" w:rsidRPr="008F2F26" w:rsidRDefault="00B94084" w:rsidP="00B94084">
            <w:r>
              <w:t>10 (29)</w:t>
            </w:r>
          </w:p>
        </w:tc>
        <w:tc>
          <w:tcPr>
            <w:tcW w:w="1440" w:type="dxa"/>
            <w:tcBorders>
              <w:bottom w:val="nil"/>
            </w:tcBorders>
          </w:tcPr>
          <w:p w14:paraId="43905355" w14:textId="77777777" w:rsidR="00B94084" w:rsidRDefault="00B94084" w:rsidP="00B94084">
            <w:r>
              <w:t>0.647</w:t>
            </w:r>
          </w:p>
        </w:tc>
      </w:tr>
      <w:tr w:rsidR="00B94084" w:rsidRPr="008F2F26" w14:paraId="39575BDC" w14:textId="77777777" w:rsidTr="00B94084">
        <w:tc>
          <w:tcPr>
            <w:tcW w:w="1908" w:type="dxa"/>
            <w:tcBorders>
              <w:top w:val="nil"/>
              <w:bottom w:val="single" w:sz="4" w:space="0" w:color="auto"/>
              <w:right w:val="nil"/>
            </w:tcBorders>
          </w:tcPr>
          <w:p w14:paraId="48D6D06B" w14:textId="77777777" w:rsidR="00B94084" w:rsidRPr="008F2F26" w:rsidRDefault="00B94084" w:rsidP="00B94084"/>
        </w:tc>
        <w:tc>
          <w:tcPr>
            <w:tcW w:w="1620" w:type="dxa"/>
            <w:tcBorders>
              <w:top w:val="nil"/>
              <w:left w:val="nil"/>
              <w:bottom w:val="single" w:sz="4" w:space="0" w:color="auto"/>
            </w:tcBorders>
          </w:tcPr>
          <w:p w14:paraId="74066BBD" w14:textId="77777777" w:rsidR="00B94084" w:rsidRPr="008F2F26" w:rsidRDefault="00B94084" w:rsidP="00B94084">
            <w:r>
              <w:t>Yes</w:t>
            </w:r>
          </w:p>
        </w:tc>
        <w:tc>
          <w:tcPr>
            <w:tcW w:w="1980" w:type="dxa"/>
            <w:tcBorders>
              <w:top w:val="nil"/>
              <w:bottom w:val="single" w:sz="4" w:space="0" w:color="auto"/>
            </w:tcBorders>
          </w:tcPr>
          <w:p w14:paraId="35602DD1" w14:textId="77777777" w:rsidR="00B94084" w:rsidRPr="00F3536F" w:rsidRDefault="00B94084" w:rsidP="00B94084">
            <w:r w:rsidRPr="00F3536F">
              <w:t>64 (75)</w:t>
            </w:r>
          </w:p>
        </w:tc>
        <w:tc>
          <w:tcPr>
            <w:tcW w:w="1440" w:type="dxa"/>
            <w:tcBorders>
              <w:top w:val="nil"/>
              <w:bottom w:val="single" w:sz="4" w:space="0" w:color="auto"/>
            </w:tcBorders>
          </w:tcPr>
          <w:p w14:paraId="45CA8404" w14:textId="77777777" w:rsidR="00B94084" w:rsidRPr="008F2F26" w:rsidRDefault="00B94084" w:rsidP="00B94084">
            <w:r>
              <w:t>24 (71)</w:t>
            </w:r>
          </w:p>
        </w:tc>
        <w:tc>
          <w:tcPr>
            <w:tcW w:w="1440" w:type="dxa"/>
            <w:tcBorders>
              <w:top w:val="nil"/>
              <w:bottom w:val="single" w:sz="4" w:space="0" w:color="auto"/>
            </w:tcBorders>
          </w:tcPr>
          <w:p w14:paraId="0537662C" w14:textId="77777777" w:rsidR="00B94084" w:rsidRDefault="00B94084" w:rsidP="00B94084"/>
        </w:tc>
      </w:tr>
      <w:tr w:rsidR="00B94084" w:rsidRPr="008F2F26" w14:paraId="05AB8BA1" w14:textId="77777777" w:rsidTr="00B94084">
        <w:tc>
          <w:tcPr>
            <w:tcW w:w="1908" w:type="dxa"/>
            <w:vMerge w:val="restart"/>
            <w:tcBorders>
              <w:right w:val="nil"/>
            </w:tcBorders>
          </w:tcPr>
          <w:p w14:paraId="676BD166" w14:textId="77777777" w:rsidR="00B94084" w:rsidRPr="008F2F26" w:rsidRDefault="00B94084" w:rsidP="00B94084">
            <w:r w:rsidRPr="008F2F26">
              <w:t>PD-L1 expression</w:t>
            </w:r>
          </w:p>
          <w:p w14:paraId="2E4D2506" w14:textId="77777777" w:rsidR="00B94084" w:rsidRPr="008F2F26" w:rsidRDefault="00B94084" w:rsidP="00B94084">
            <w:r w:rsidRPr="008F2F26">
              <w:t>(5% tumor)</w:t>
            </w:r>
          </w:p>
        </w:tc>
        <w:tc>
          <w:tcPr>
            <w:tcW w:w="1620" w:type="dxa"/>
            <w:tcBorders>
              <w:left w:val="nil"/>
              <w:bottom w:val="nil"/>
            </w:tcBorders>
          </w:tcPr>
          <w:p w14:paraId="60923164" w14:textId="77777777" w:rsidR="00B94084" w:rsidRPr="008F2F26" w:rsidRDefault="00B94084" w:rsidP="00B94084">
            <w:r w:rsidRPr="008F2F26">
              <w:t>Positive</w:t>
            </w:r>
          </w:p>
        </w:tc>
        <w:tc>
          <w:tcPr>
            <w:tcW w:w="1980" w:type="dxa"/>
            <w:tcBorders>
              <w:bottom w:val="nil"/>
            </w:tcBorders>
          </w:tcPr>
          <w:p w14:paraId="637DBDD7" w14:textId="77777777" w:rsidR="00B94084" w:rsidRPr="00F3536F" w:rsidRDefault="00B94084" w:rsidP="00B94084">
            <w:r w:rsidRPr="00F3536F">
              <w:t>5 (6)</w:t>
            </w:r>
          </w:p>
        </w:tc>
        <w:tc>
          <w:tcPr>
            <w:tcW w:w="1440" w:type="dxa"/>
            <w:tcBorders>
              <w:bottom w:val="nil"/>
            </w:tcBorders>
          </w:tcPr>
          <w:p w14:paraId="69E8CC40" w14:textId="77777777" w:rsidR="00B94084" w:rsidRPr="008F2F26" w:rsidRDefault="00B94084" w:rsidP="00B94084">
            <w:r>
              <w:t>3 (9)</w:t>
            </w:r>
          </w:p>
        </w:tc>
        <w:tc>
          <w:tcPr>
            <w:tcW w:w="1440" w:type="dxa"/>
            <w:tcBorders>
              <w:bottom w:val="nil"/>
            </w:tcBorders>
          </w:tcPr>
          <w:p w14:paraId="22F0A9B7" w14:textId="77777777" w:rsidR="00B94084" w:rsidRDefault="00B94084" w:rsidP="00B94084">
            <w:r>
              <w:t>0.704</w:t>
            </w:r>
          </w:p>
        </w:tc>
      </w:tr>
      <w:tr w:rsidR="00B94084" w:rsidRPr="008F2F26" w14:paraId="2F19E1EB" w14:textId="77777777" w:rsidTr="00B94084">
        <w:tc>
          <w:tcPr>
            <w:tcW w:w="1908" w:type="dxa"/>
            <w:vMerge/>
            <w:tcBorders>
              <w:right w:val="nil"/>
            </w:tcBorders>
          </w:tcPr>
          <w:p w14:paraId="2118512B" w14:textId="77777777" w:rsidR="00B94084" w:rsidRPr="008F2F26" w:rsidRDefault="00B94084" w:rsidP="00B94084"/>
        </w:tc>
        <w:tc>
          <w:tcPr>
            <w:tcW w:w="1620" w:type="dxa"/>
            <w:tcBorders>
              <w:top w:val="nil"/>
              <w:left w:val="nil"/>
              <w:bottom w:val="nil"/>
            </w:tcBorders>
          </w:tcPr>
          <w:p w14:paraId="3CEEA282" w14:textId="77777777" w:rsidR="00B94084" w:rsidRPr="008F2F26" w:rsidRDefault="00B94084" w:rsidP="00B94084">
            <w:r w:rsidRPr="008F2F26">
              <w:t>Negative</w:t>
            </w:r>
          </w:p>
        </w:tc>
        <w:tc>
          <w:tcPr>
            <w:tcW w:w="1980" w:type="dxa"/>
            <w:tcBorders>
              <w:top w:val="nil"/>
              <w:bottom w:val="nil"/>
            </w:tcBorders>
          </w:tcPr>
          <w:p w14:paraId="29DD1E6F" w14:textId="77777777" w:rsidR="00B94084" w:rsidRPr="00F3536F" w:rsidRDefault="00B94084" w:rsidP="00B94084">
            <w:r w:rsidRPr="00F3536F">
              <w:t>22 (26)</w:t>
            </w:r>
          </w:p>
        </w:tc>
        <w:tc>
          <w:tcPr>
            <w:tcW w:w="1440" w:type="dxa"/>
            <w:tcBorders>
              <w:top w:val="nil"/>
              <w:bottom w:val="nil"/>
            </w:tcBorders>
          </w:tcPr>
          <w:p w14:paraId="22E54D8F" w14:textId="77777777" w:rsidR="00B94084" w:rsidRPr="008F2F26" w:rsidRDefault="00B94084" w:rsidP="00B94084">
            <w:r>
              <w:t>7 (21)</w:t>
            </w:r>
          </w:p>
        </w:tc>
        <w:tc>
          <w:tcPr>
            <w:tcW w:w="1440" w:type="dxa"/>
            <w:tcBorders>
              <w:top w:val="nil"/>
              <w:bottom w:val="nil"/>
            </w:tcBorders>
          </w:tcPr>
          <w:p w14:paraId="51DD3A7E" w14:textId="77777777" w:rsidR="00B94084" w:rsidRDefault="00B94084" w:rsidP="00B94084"/>
        </w:tc>
      </w:tr>
      <w:tr w:rsidR="00B94084" w:rsidRPr="008F2F26" w14:paraId="75F0166F" w14:textId="77777777" w:rsidTr="00B94084">
        <w:tc>
          <w:tcPr>
            <w:tcW w:w="1908" w:type="dxa"/>
            <w:vMerge/>
            <w:tcBorders>
              <w:bottom w:val="single" w:sz="4" w:space="0" w:color="auto"/>
              <w:right w:val="nil"/>
            </w:tcBorders>
          </w:tcPr>
          <w:p w14:paraId="0EFCCEAA" w14:textId="77777777" w:rsidR="00B94084" w:rsidRPr="008F2F26" w:rsidRDefault="00B94084" w:rsidP="00B94084"/>
        </w:tc>
        <w:tc>
          <w:tcPr>
            <w:tcW w:w="1620" w:type="dxa"/>
            <w:tcBorders>
              <w:top w:val="nil"/>
              <w:left w:val="nil"/>
              <w:bottom w:val="single" w:sz="4" w:space="0" w:color="auto"/>
            </w:tcBorders>
          </w:tcPr>
          <w:p w14:paraId="1390FE84" w14:textId="77777777" w:rsidR="00B94084" w:rsidRPr="008F2F26" w:rsidRDefault="00B94084" w:rsidP="00B94084">
            <w:r w:rsidRPr="008F2F26">
              <w:t>NA</w:t>
            </w:r>
          </w:p>
        </w:tc>
        <w:tc>
          <w:tcPr>
            <w:tcW w:w="1980" w:type="dxa"/>
            <w:tcBorders>
              <w:top w:val="nil"/>
              <w:bottom w:val="single" w:sz="4" w:space="0" w:color="auto"/>
            </w:tcBorders>
          </w:tcPr>
          <w:p w14:paraId="3C80CE9E" w14:textId="77777777" w:rsidR="00B94084" w:rsidRPr="00F3536F" w:rsidRDefault="00B94084" w:rsidP="00B94084">
            <w:r w:rsidRPr="00F3536F">
              <w:t>58 (68)</w:t>
            </w:r>
          </w:p>
        </w:tc>
        <w:tc>
          <w:tcPr>
            <w:tcW w:w="1440" w:type="dxa"/>
            <w:tcBorders>
              <w:top w:val="nil"/>
              <w:bottom w:val="single" w:sz="4" w:space="0" w:color="auto"/>
            </w:tcBorders>
          </w:tcPr>
          <w:p w14:paraId="348353DF" w14:textId="77777777" w:rsidR="00B94084" w:rsidRPr="008F2F26" w:rsidRDefault="00B94084" w:rsidP="00B94084">
            <w:r>
              <w:t>24 (71)</w:t>
            </w:r>
          </w:p>
        </w:tc>
        <w:tc>
          <w:tcPr>
            <w:tcW w:w="1440" w:type="dxa"/>
            <w:tcBorders>
              <w:top w:val="nil"/>
              <w:bottom w:val="single" w:sz="4" w:space="0" w:color="auto"/>
            </w:tcBorders>
          </w:tcPr>
          <w:p w14:paraId="2D356F00" w14:textId="77777777" w:rsidR="00B94084" w:rsidRDefault="00B94084" w:rsidP="00B94084"/>
        </w:tc>
      </w:tr>
      <w:tr w:rsidR="00B94084" w:rsidRPr="008F2F26" w14:paraId="39D0624D" w14:textId="77777777" w:rsidTr="00B94084">
        <w:tc>
          <w:tcPr>
            <w:tcW w:w="1908" w:type="dxa"/>
            <w:tcBorders>
              <w:bottom w:val="nil"/>
              <w:right w:val="nil"/>
            </w:tcBorders>
          </w:tcPr>
          <w:p w14:paraId="16998C73" w14:textId="77777777" w:rsidR="00B94084" w:rsidRPr="008F2F26" w:rsidRDefault="00B94084" w:rsidP="00B94084">
            <w:r>
              <w:t>Serum LDH levels</w:t>
            </w:r>
          </w:p>
        </w:tc>
        <w:tc>
          <w:tcPr>
            <w:tcW w:w="1620" w:type="dxa"/>
            <w:tcBorders>
              <w:top w:val="single" w:sz="4" w:space="0" w:color="auto"/>
              <w:left w:val="nil"/>
              <w:bottom w:val="nil"/>
              <w:right w:val="single" w:sz="4" w:space="0" w:color="auto"/>
            </w:tcBorders>
          </w:tcPr>
          <w:p w14:paraId="1BADCF74" w14:textId="77777777" w:rsidR="00B94084" w:rsidRPr="008F2F26" w:rsidRDefault="00B94084" w:rsidP="00B94084">
            <w:r>
              <w:t>&gt; 2ULN</w:t>
            </w:r>
          </w:p>
        </w:tc>
        <w:tc>
          <w:tcPr>
            <w:tcW w:w="1980" w:type="dxa"/>
            <w:tcBorders>
              <w:top w:val="single" w:sz="4" w:space="0" w:color="auto"/>
              <w:left w:val="single" w:sz="4" w:space="0" w:color="auto"/>
              <w:bottom w:val="nil"/>
              <w:right w:val="single" w:sz="4" w:space="0" w:color="auto"/>
            </w:tcBorders>
          </w:tcPr>
          <w:p w14:paraId="75FC470A" w14:textId="77777777" w:rsidR="00B94084" w:rsidRPr="00F3536F" w:rsidRDefault="00B94084" w:rsidP="00B94084">
            <w:r>
              <w:t>28 (34</w:t>
            </w:r>
            <w:r w:rsidRPr="00F3536F">
              <w:t>)</w:t>
            </w:r>
          </w:p>
        </w:tc>
        <w:tc>
          <w:tcPr>
            <w:tcW w:w="1440" w:type="dxa"/>
            <w:tcBorders>
              <w:top w:val="single" w:sz="4" w:space="0" w:color="auto"/>
              <w:left w:val="single" w:sz="4" w:space="0" w:color="auto"/>
              <w:bottom w:val="nil"/>
            </w:tcBorders>
          </w:tcPr>
          <w:p w14:paraId="6A3E49C9" w14:textId="77777777" w:rsidR="00B94084" w:rsidRDefault="00B94084" w:rsidP="00B94084">
            <w:r>
              <w:t>3 (9)</w:t>
            </w:r>
          </w:p>
        </w:tc>
        <w:tc>
          <w:tcPr>
            <w:tcW w:w="1440" w:type="dxa"/>
            <w:tcBorders>
              <w:top w:val="single" w:sz="4" w:space="0" w:color="auto"/>
              <w:left w:val="single" w:sz="4" w:space="0" w:color="auto"/>
              <w:bottom w:val="nil"/>
            </w:tcBorders>
          </w:tcPr>
          <w:p w14:paraId="72A1874C" w14:textId="77777777" w:rsidR="00B94084" w:rsidRDefault="00B94084" w:rsidP="00B94084">
            <w:r>
              <w:t>0.006</w:t>
            </w:r>
          </w:p>
        </w:tc>
      </w:tr>
      <w:tr w:rsidR="00B94084" w:rsidRPr="008F2F26" w14:paraId="32BD80C4" w14:textId="77777777" w:rsidTr="00B94084">
        <w:tc>
          <w:tcPr>
            <w:tcW w:w="1908" w:type="dxa"/>
            <w:tcBorders>
              <w:top w:val="nil"/>
              <w:bottom w:val="nil"/>
              <w:right w:val="nil"/>
            </w:tcBorders>
          </w:tcPr>
          <w:p w14:paraId="0A57E8D6" w14:textId="77777777" w:rsidR="00B94084" w:rsidRPr="008F2F26" w:rsidRDefault="00B94084" w:rsidP="00B94084"/>
        </w:tc>
        <w:tc>
          <w:tcPr>
            <w:tcW w:w="1620" w:type="dxa"/>
            <w:tcBorders>
              <w:top w:val="nil"/>
              <w:left w:val="nil"/>
              <w:bottom w:val="nil"/>
              <w:right w:val="single" w:sz="4" w:space="0" w:color="auto"/>
            </w:tcBorders>
          </w:tcPr>
          <w:p w14:paraId="698C0A72" w14:textId="77777777" w:rsidR="00B94084" w:rsidRPr="008F2F26" w:rsidRDefault="00B94084" w:rsidP="00B94084">
            <w:r>
              <w:t>&lt; 2ULN</w:t>
            </w:r>
          </w:p>
        </w:tc>
        <w:tc>
          <w:tcPr>
            <w:tcW w:w="1980" w:type="dxa"/>
            <w:tcBorders>
              <w:top w:val="nil"/>
              <w:left w:val="single" w:sz="4" w:space="0" w:color="auto"/>
              <w:bottom w:val="nil"/>
              <w:right w:val="single" w:sz="4" w:space="0" w:color="auto"/>
            </w:tcBorders>
          </w:tcPr>
          <w:p w14:paraId="3C7993CD" w14:textId="77777777" w:rsidR="00B94084" w:rsidRPr="00F3536F" w:rsidRDefault="00B94084" w:rsidP="00B94084">
            <w:r w:rsidRPr="00F3536F">
              <w:t>56 (66)</w:t>
            </w:r>
          </w:p>
        </w:tc>
        <w:tc>
          <w:tcPr>
            <w:tcW w:w="1440" w:type="dxa"/>
            <w:tcBorders>
              <w:top w:val="nil"/>
              <w:left w:val="single" w:sz="4" w:space="0" w:color="auto"/>
              <w:bottom w:val="nil"/>
            </w:tcBorders>
          </w:tcPr>
          <w:p w14:paraId="1F27F7E4" w14:textId="77777777" w:rsidR="00B94084" w:rsidRDefault="00B94084" w:rsidP="00B94084">
            <w:r>
              <w:t>31 (91)</w:t>
            </w:r>
          </w:p>
        </w:tc>
        <w:tc>
          <w:tcPr>
            <w:tcW w:w="1440" w:type="dxa"/>
            <w:tcBorders>
              <w:top w:val="nil"/>
              <w:left w:val="single" w:sz="4" w:space="0" w:color="auto"/>
              <w:bottom w:val="nil"/>
            </w:tcBorders>
          </w:tcPr>
          <w:p w14:paraId="5B5DA631" w14:textId="77777777" w:rsidR="00B94084" w:rsidRDefault="00B94084" w:rsidP="00B94084"/>
        </w:tc>
      </w:tr>
      <w:tr w:rsidR="00B94084" w:rsidRPr="008F2F26" w14:paraId="1C631D2A" w14:textId="77777777" w:rsidTr="00B94084">
        <w:tc>
          <w:tcPr>
            <w:tcW w:w="1908" w:type="dxa"/>
            <w:tcBorders>
              <w:top w:val="nil"/>
              <w:bottom w:val="single" w:sz="4" w:space="0" w:color="auto"/>
              <w:right w:val="nil"/>
            </w:tcBorders>
          </w:tcPr>
          <w:p w14:paraId="2B01A650" w14:textId="77777777" w:rsidR="00B94084" w:rsidRPr="008F2F26" w:rsidRDefault="00B94084" w:rsidP="00B94084"/>
        </w:tc>
        <w:tc>
          <w:tcPr>
            <w:tcW w:w="1620" w:type="dxa"/>
            <w:tcBorders>
              <w:top w:val="nil"/>
              <w:left w:val="nil"/>
              <w:bottom w:val="single" w:sz="4" w:space="0" w:color="auto"/>
              <w:right w:val="single" w:sz="4" w:space="0" w:color="auto"/>
            </w:tcBorders>
          </w:tcPr>
          <w:p w14:paraId="79560CFF" w14:textId="77777777" w:rsidR="00B94084" w:rsidRDefault="00B94084" w:rsidP="00B94084">
            <w:r>
              <w:t xml:space="preserve">median </w:t>
            </w:r>
          </w:p>
          <w:p w14:paraId="753D8CD8" w14:textId="77777777" w:rsidR="00B94084" w:rsidRPr="008F2F26" w:rsidRDefault="00B94084" w:rsidP="00B94084">
            <w:r>
              <w:t>range</w:t>
            </w:r>
          </w:p>
        </w:tc>
        <w:tc>
          <w:tcPr>
            <w:tcW w:w="1980" w:type="dxa"/>
            <w:tcBorders>
              <w:top w:val="nil"/>
              <w:left w:val="single" w:sz="4" w:space="0" w:color="auto"/>
              <w:bottom w:val="single" w:sz="4" w:space="0" w:color="auto"/>
              <w:right w:val="single" w:sz="4" w:space="0" w:color="auto"/>
            </w:tcBorders>
          </w:tcPr>
          <w:p w14:paraId="55511E33" w14:textId="77777777" w:rsidR="00B94084" w:rsidRPr="00F3536F" w:rsidRDefault="00B94084" w:rsidP="00B94084">
            <w:r w:rsidRPr="00F3536F">
              <w:t>499</w:t>
            </w:r>
          </w:p>
          <w:p w14:paraId="24005B61" w14:textId="77777777" w:rsidR="00B94084" w:rsidRPr="00F3536F" w:rsidRDefault="00B94084" w:rsidP="00B94084">
            <w:r w:rsidRPr="00F3536F">
              <w:t>180-4914</w:t>
            </w:r>
          </w:p>
        </w:tc>
        <w:tc>
          <w:tcPr>
            <w:tcW w:w="1440" w:type="dxa"/>
            <w:tcBorders>
              <w:top w:val="nil"/>
              <w:left w:val="single" w:sz="4" w:space="0" w:color="auto"/>
              <w:bottom w:val="single" w:sz="4" w:space="0" w:color="auto"/>
            </w:tcBorders>
          </w:tcPr>
          <w:p w14:paraId="3CBE4B57" w14:textId="77777777" w:rsidR="00B94084" w:rsidRDefault="00B94084" w:rsidP="00B94084">
            <w:r>
              <w:t>469</w:t>
            </w:r>
          </w:p>
          <w:p w14:paraId="6B5D1DCC" w14:textId="77777777" w:rsidR="00B94084" w:rsidRDefault="00B94084" w:rsidP="00B94084">
            <w:r>
              <w:t>149-3043</w:t>
            </w:r>
          </w:p>
        </w:tc>
        <w:tc>
          <w:tcPr>
            <w:tcW w:w="1440" w:type="dxa"/>
            <w:tcBorders>
              <w:top w:val="nil"/>
              <w:left w:val="single" w:sz="4" w:space="0" w:color="auto"/>
              <w:bottom w:val="single" w:sz="4" w:space="0" w:color="auto"/>
            </w:tcBorders>
          </w:tcPr>
          <w:p w14:paraId="6E4D091A" w14:textId="77777777" w:rsidR="00B94084" w:rsidRDefault="00B94084" w:rsidP="00B94084">
            <w:r>
              <w:t>0.034*</w:t>
            </w:r>
          </w:p>
        </w:tc>
      </w:tr>
      <w:tr w:rsidR="00B94084" w:rsidRPr="008F2F26" w14:paraId="32363990" w14:textId="77777777" w:rsidTr="00B94084">
        <w:tc>
          <w:tcPr>
            <w:tcW w:w="1908" w:type="dxa"/>
            <w:tcBorders>
              <w:top w:val="single" w:sz="4" w:space="0" w:color="auto"/>
              <w:bottom w:val="nil"/>
              <w:right w:val="nil"/>
            </w:tcBorders>
          </w:tcPr>
          <w:p w14:paraId="21628B55" w14:textId="77777777" w:rsidR="00B94084" w:rsidRPr="008F2F26" w:rsidRDefault="00B94084" w:rsidP="00B94084">
            <w:r>
              <w:t>Age</w:t>
            </w:r>
          </w:p>
        </w:tc>
        <w:tc>
          <w:tcPr>
            <w:tcW w:w="1620" w:type="dxa"/>
            <w:tcBorders>
              <w:top w:val="single" w:sz="4" w:space="0" w:color="auto"/>
              <w:left w:val="nil"/>
              <w:bottom w:val="nil"/>
            </w:tcBorders>
          </w:tcPr>
          <w:p w14:paraId="5C8802C2" w14:textId="77777777" w:rsidR="00B94084" w:rsidRDefault="00B94084" w:rsidP="00B94084">
            <w:r>
              <w:t>≥ 65</w:t>
            </w:r>
          </w:p>
        </w:tc>
        <w:tc>
          <w:tcPr>
            <w:tcW w:w="1980" w:type="dxa"/>
            <w:tcBorders>
              <w:top w:val="single" w:sz="4" w:space="0" w:color="auto"/>
              <w:bottom w:val="nil"/>
            </w:tcBorders>
          </w:tcPr>
          <w:p w14:paraId="68DEC63C" w14:textId="77777777" w:rsidR="00B94084" w:rsidRPr="00F3536F" w:rsidRDefault="00B94084" w:rsidP="00B94084">
            <w:r>
              <w:t>39 (46)</w:t>
            </w:r>
          </w:p>
        </w:tc>
        <w:tc>
          <w:tcPr>
            <w:tcW w:w="1440" w:type="dxa"/>
            <w:tcBorders>
              <w:top w:val="single" w:sz="4" w:space="0" w:color="auto"/>
              <w:bottom w:val="nil"/>
            </w:tcBorders>
          </w:tcPr>
          <w:p w14:paraId="4567CC01" w14:textId="77777777" w:rsidR="00B94084" w:rsidRDefault="00B94084" w:rsidP="00B94084">
            <w:r>
              <w:t>10 (29)</w:t>
            </w:r>
          </w:p>
        </w:tc>
        <w:tc>
          <w:tcPr>
            <w:tcW w:w="1440" w:type="dxa"/>
            <w:tcBorders>
              <w:top w:val="single" w:sz="4" w:space="0" w:color="auto"/>
              <w:bottom w:val="nil"/>
            </w:tcBorders>
          </w:tcPr>
          <w:p w14:paraId="3A0A24E5" w14:textId="77777777" w:rsidR="00B94084" w:rsidRDefault="00B94084" w:rsidP="00B94084">
            <w:r>
              <w:t>0.148</w:t>
            </w:r>
          </w:p>
        </w:tc>
      </w:tr>
      <w:tr w:rsidR="00B94084" w:rsidRPr="008F2F26" w14:paraId="2C92E4C1" w14:textId="77777777" w:rsidTr="00B94084">
        <w:tc>
          <w:tcPr>
            <w:tcW w:w="1908" w:type="dxa"/>
            <w:tcBorders>
              <w:top w:val="nil"/>
              <w:bottom w:val="nil"/>
              <w:right w:val="nil"/>
            </w:tcBorders>
          </w:tcPr>
          <w:p w14:paraId="654B1104" w14:textId="77777777" w:rsidR="00B94084" w:rsidRPr="008F2F26" w:rsidRDefault="00B94084" w:rsidP="00B94084"/>
        </w:tc>
        <w:tc>
          <w:tcPr>
            <w:tcW w:w="1620" w:type="dxa"/>
            <w:tcBorders>
              <w:top w:val="nil"/>
              <w:left w:val="nil"/>
              <w:bottom w:val="nil"/>
            </w:tcBorders>
          </w:tcPr>
          <w:p w14:paraId="0BD8C024" w14:textId="77777777" w:rsidR="00B94084" w:rsidRDefault="00B94084" w:rsidP="00B94084">
            <w:r>
              <w:t>&lt; 65</w:t>
            </w:r>
          </w:p>
        </w:tc>
        <w:tc>
          <w:tcPr>
            <w:tcW w:w="1980" w:type="dxa"/>
            <w:tcBorders>
              <w:top w:val="nil"/>
              <w:bottom w:val="nil"/>
            </w:tcBorders>
          </w:tcPr>
          <w:p w14:paraId="154FD7F5" w14:textId="77777777" w:rsidR="00B94084" w:rsidRPr="00F3536F" w:rsidRDefault="00B94084" w:rsidP="00B94084">
            <w:r>
              <w:t>46 (54)</w:t>
            </w:r>
          </w:p>
        </w:tc>
        <w:tc>
          <w:tcPr>
            <w:tcW w:w="1440" w:type="dxa"/>
            <w:tcBorders>
              <w:top w:val="nil"/>
              <w:bottom w:val="nil"/>
            </w:tcBorders>
          </w:tcPr>
          <w:p w14:paraId="331C924B" w14:textId="77777777" w:rsidR="00B94084" w:rsidRDefault="00B94084" w:rsidP="00B94084">
            <w:r>
              <w:t>24 (71)</w:t>
            </w:r>
          </w:p>
        </w:tc>
        <w:tc>
          <w:tcPr>
            <w:tcW w:w="1440" w:type="dxa"/>
            <w:tcBorders>
              <w:top w:val="nil"/>
              <w:bottom w:val="nil"/>
            </w:tcBorders>
          </w:tcPr>
          <w:p w14:paraId="6A251B3D" w14:textId="77777777" w:rsidR="00B94084" w:rsidRDefault="00B94084" w:rsidP="00B94084"/>
        </w:tc>
      </w:tr>
      <w:tr w:rsidR="00B94084" w:rsidRPr="008F2F26" w14:paraId="6E3D7429" w14:textId="77777777" w:rsidTr="00B94084">
        <w:tc>
          <w:tcPr>
            <w:tcW w:w="1908" w:type="dxa"/>
            <w:tcBorders>
              <w:top w:val="nil"/>
              <w:bottom w:val="single" w:sz="4" w:space="0" w:color="auto"/>
              <w:right w:val="nil"/>
            </w:tcBorders>
          </w:tcPr>
          <w:p w14:paraId="1A5E81AE" w14:textId="77777777" w:rsidR="00B94084" w:rsidRPr="008F2F26" w:rsidRDefault="00B94084" w:rsidP="00B94084"/>
        </w:tc>
        <w:tc>
          <w:tcPr>
            <w:tcW w:w="1620" w:type="dxa"/>
            <w:tcBorders>
              <w:top w:val="nil"/>
              <w:left w:val="nil"/>
              <w:bottom w:val="single" w:sz="4" w:space="0" w:color="auto"/>
            </w:tcBorders>
          </w:tcPr>
          <w:p w14:paraId="36A1A137" w14:textId="77777777" w:rsidR="00B94084" w:rsidRDefault="00B94084" w:rsidP="00B94084">
            <w:r>
              <w:t xml:space="preserve">median </w:t>
            </w:r>
          </w:p>
          <w:p w14:paraId="71B28CE0" w14:textId="77777777" w:rsidR="00B94084" w:rsidRPr="008F2F26" w:rsidRDefault="00B94084" w:rsidP="00B94084">
            <w:r>
              <w:t>range</w:t>
            </w:r>
          </w:p>
        </w:tc>
        <w:tc>
          <w:tcPr>
            <w:tcW w:w="1980" w:type="dxa"/>
            <w:tcBorders>
              <w:top w:val="nil"/>
              <w:bottom w:val="single" w:sz="4" w:space="0" w:color="auto"/>
            </w:tcBorders>
          </w:tcPr>
          <w:p w14:paraId="69D35BAB" w14:textId="77777777" w:rsidR="00B94084" w:rsidRPr="00F3536F" w:rsidRDefault="00B94084" w:rsidP="00B94084">
            <w:r w:rsidRPr="00F3536F">
              <w:t>64</w:t>
            </w:r>
          </w:p>
          <w:p w14:paraId="6C709758" w14:textId="77777777" w:rsidR="00B94084" w:rsidRPr="00F3536F" w:rsidRDefault="00B94084" w:rsidP="00B94084">
            <w:r>
              <w:t>23-87</w:t>
            </w:r>
          </w:p>
        </w:tc>
        <w:tc>
          <w:tcPr>
            <w:tcW w:w="1440" w:type="dxa"/>
            <w:tcBorders>
              <w:top w:val="nil"/>
              <w:bottom w:val="single" w:sz="4" w:space="0" w:color="auto"/>
            </w:tcBorders>
          </w:tcPr>
          <w:p w14:paraId="366AFE36" w14:textId="77777777" w:rsidR="00B94084" w:rsidRDefault="00B94084" w:rsidP="00B94084">
            <w:r>
              <w:t>60</w:t>
            </w:r>
          </w:p>
          <w:p w14:paraId="41A71F2E" w14:textId="77777777" w:rsidR="00B94084" w:rsidRPr="008F2F26" w:rsidRDefault="00B94084" w:rsidP="00B94084">
            <w:r>
              <w:t>16-74</w:t>
            </w:r>
          </w:p>
        </w:tc>
        <w:tc>
          <w:tcPr>
            <w:tcW w:w="1440" w:type="dxa"/>
            <w:tcBorders>
              <w:top w:val="nil"/>
              <w:bottom w:val="single" w:sz="4" w:space="0" w:color="auto"/>
            </w:tcBorders>
          </w:tcPr>
          <w:p w14:paraId="4363FF14" w14:textId="77777777" w:rsidR="00B94084" w:rsidRDefault="00B94084" w:rsidP="00B94084">
            <w:r>
              <w:t>0.039*</w:t>
            </w:r>
          </w:p>
        </w:tc>
      </w:tr>
      <w:tr w:rsidR="00B94084" w:rsidRPr="008F2F26" w14:paraId="6C198682" w14:textId="77777777" w:rsidTr="00B94084">
        <w:tc>
          <w:tcPr>
            <w:tcW w:w="1908" w:type="dxa"/>
            <w:tcBorders>
              <w:top w:val="single" w:sz="4" w:space="0" w:color="auto"/>
              <w:bottom w:val="nil"/>
              <w:right w:val="nil"/>
            </w:tcBorders>
          </w:tcPr>
          <w:p w14:paraId="469E3730" w14:textId="77777777" w:rsidR="00B94084" w:rsidRDefault="00B94084" w:rsidP="00B94084">
            <w:r>
              <w:t>Baseline tumor size</w:t>
            </w:r>
          </w:p>
        </w:tc>
        <w:tc>
          <w:tcPr>
            <w:tcW w:w="1620" w:type="dxa"/>
            <w:tcBorders>
              <w:top w:val="single" w:sz="4" w:space="0" w:color="auto"/>
              <w:left w:val="nil"/>
              <w:bottom w:val="nil"/>
            </w:tcBorders>
          </w:tcPr>
          <w:p w14:paraId="3EB814AA" w14:textId="77777777" w:rsidR="00B94084" w:rsidRDefault="00B94084" w:rsidP="00B94084">
            <w:r>
              <w:t>&lt; median</w:t>
            </w:r>
          </w:p>
        </w:tc>
        <w:tc>
          <w:tcPr>
            <w:tcW w:w="1980" w:type="dxa"/>
            <w:tcBorders>
              <w:top w:val="single" w:sz="4" w:space="0" w:color="auto"/>
              <w:bottom w:val="nil"/>
            </w:tcBorders>
          </w:tcPr>
          <w:p w14:paraId="36FD8AA3" w14:textId="77777777" w:rsidR="00B94084" w:rsidRPr="00F3536F" w:rsidRDefault="00B94084" w:rsidP="00B94084">
            <w:r>
              <w:t>33</w:t>
            </w:r>
          </w:p>
        </w:tc>
        <w:tc>
          <w:tcPr>
            <w:tcW w:w="1440" w:type="dxa"/>
            <w:tcBorders>
              <w:top w:val="single" w:sz="4" w:space="0" w:color="auto"/>
              <w:bottom w:val="nil"/>
            </w:tcBorders>
          </w:tcPr>
          <w:p w14:paraId="37BC50A1" w14:textId="77777777" w:rsidR="00B94084" w:rsidRDefault="00B94084" w:rsidP="00B94084">
            <w:r>
              <w:t>27</w:t>
            </w:r>
          </w:p>
        </w:tc>
        <w:tc>
          <w:tcPr>
            <w:tcW w:w="1440" w:type="dxa"/>
            <w:tcBorders>
              <w:top w:val="single" w:sz="4" w:space="0" w:color="auto"/>
              <w:bottom w:val="nil"/>
            </w:tcBorders>
          </w:tcPr>
          <w:p w14:paraId="4E6DF9EB" w14:textId="77777777" w:rsidR="00B94084" w:rsidRDefault="00B94084" w:rsidP="00B94084">
            <w:r>
              <w:t>&lt; 0.001</w:t>
            </w:r>
          </w:p>
        </w:tc>
      </w:tr>
      <w:tr w:rsidR="00B94084" w:rsidRPr="008F2F26" w14:paraId="0F8C86A9" w14:textId="77777777" w:rsidTr="00B94084">
        <w:tc>
          <w:tcPr>
            <w:tcW w:w="1908" w:type="dxa"/>
            <w:tcBorders>
              <w:top w:val="nil"/>
              <w:bottom w:val="nil"/>
              <w:right w:val="nil"/>
            </w:tcBorders>
          </w:tcPr>
          <w:p w14:paraId="2A4A16C6" w14:textId="77777777" w:rsidR="00B94084" w:rsidRDefault="00B94084" w:rsidP="00B94084"/>
        </w:tc>
        <w:tc>
          <w:tcPr>
            <w:tcW w:w="1620" w:type="dxa"/>
            <w:tcBorders>
              <w:top w:val="nil"/>
              <w:left w:val="nil"/>
              <w:bottom w:val="nil"/>
            </w:tcBorders>
          </w:tcPr>
          <w:p w14:paraId="775872FB" w14:textId="77777777" w:rsidR="00B94084" w:rsidRDefault="00B94084" w:rsidP="00B94084">
            <w:r>
              <w:t>≥ median</w:t>
            </w:r>
          </w:p>
        </w:tc>
        <w:tc>
          <w:tcPr>
            <w:tcW w:w="1980" w:type="dxa"/>
            <w:tcBorders>
              <w:top w:val="nil"/>
              <w:bottom w:val="nil"/>
            </w:tcBorders>
          </w:tcPr>
          <w:p w14:paraId="17400B36" w14:textId="77777777" w:rsidR="00B94084" w:rsidRPr="00F3536F" w:rsidRDefault="00B94084" w:rsidP="00B94084">
            <w:r>
              <w:t>52</w:t>
            </w:r>
          </w:p>
        </w:tc>
        <w:tc>
          <w:tcPr>
            <w:tcW w:w="1440" w:type="dxa"/>
            <w:tcBorders>
              <w:top w:val="nil"/>
              <w:bottom w:val="nil"/>
            </w:tcBorders>
          </w:tcPr>
          <w:p w14:paraId="0EFACC32" w14:textId="77777777" w:rsidR="00B94084" w:rsidRDefault="00B94084" w:rsidP="00B94084">
            <w:r>
              <w:t>7</w:t>
            </w:r>
          </w:p>
        </w:tc>
        <w:tc>
          <w:tcPr>
            <w:tcW w:w="1440" w:type="dxa"/>
            <w:tcBorders>
              <w:top w:val="nil"/>
              <w:bottom w:val="nil"/>
            </w:tcBorders>
          </w:tcPr>
          <w:p w14:paraId="467848C5" w14:textId="77777777" w:rsidR="00B94084" w:rsidRDefault="00B94084" w:rsidP="00B94084"/>
        </w:tc>
      </w:tr>
      <w:tr w:rsidR="00B94084" w:rsidRPr="008F2F26" w14:paraId="48C93FDB" w14:textId="77777777" w:rsidTr="00B94084">
        <w:tc>
          <w:tcPr>
            <w:tcW w:w="1908" w:type="dxa"/>
            <w:tcBorders>
              <w:top w:val="nil"/>
              <w:bottom w:val="nil"/>
              <w:right w:val="nil"/>
            </w:tcBorders>
          </w:tcPr>
          <w:p w14:paraId="1D16B3C0" w14:textId="77777777" w:rsidR="00B94084" w:rsidRPr="008F2F26" w:rsidRDefault="00B94084" w:rsidP="00B94084">
            <w:r>
              <w:t>Baseline tumor size</w:t>
            </w:r>
          </w:p>
        </w:tc>
        <w:tc>
          <w:tcPr>
            <w:tcW w:w="1620" w:type="dxa"/>
            <w:tcBorders>
              <w:top w:val="nil"/>
              <w:left w:val="nil"/>
              <w:bottom w:val="nil"/>
            </w:tcBorders>
          </w:tcPr>
          <w:p w14:paraId="0AFA82A1" w14:textId="77777777" w:rsidR="00B94084" w:rsidRDefault="00B94084" w:rsidP="00B94084">
            <w:r>
              <w:t>median</w:t>
            </w:r>
          </w:p>
        </w:tc>
        <w:tc>
          <w:tcPr>
            <w:tcW w:w="1980" w:type="dxa"/>
            <w:tcBorders>
              <w:top w:val="nil"/>
              <w:bottom w:val="nil"/>
            </w:tcBorders>
          </w:tcPr>
          <w:p w14:paraId="4771FE9B" w14:textId="77777777" w:rsidR="00B94084" w:rsidRPr="00F3536F" w:rsidRDefault="00B94084" w:rsidP="00B94084">
            <w:r w:rsidRPr="00F3536F">
              <w:t>31.82</w:t>
            </w:r>
          </w:p>
        </w:tc>
        <w:tc>
          <w:tcPr>
            <w:tcW w:w="1440" w:type="dxa"/>
            <w:tcBorders>
              <w:top w:val="nil"/>
              <w:bottom w:val="nil"/>
            </w:tcBorders>
          </w:tcPr>
          <w:p w14:paraId="7B4148E9" w14:textId="77777777" w:rsidR="00B94084" w:rsidRDefault="00B94084" w:rsidP="00B94084">
            <w:r>
              <w:t>9.97</w:t>
            </w:r>
          </w:p>
        </w:tc>
        <w:tc>
          <w:tcPr>
            <w:tcW w:w="1440" w:type="dxa"/>
            <w:tcBorders>
              <w:top w:val="nil"/>
              <w:bottom w:val="nil"/>
            </w:tcBorders>
          </w:tcPr>
          <w:p w14:paraId="12971339" w14:textId="77777777" w:rsidR="00B94084" w:rsidRDefault="00B94084" w:rsidP="00B94084">
            <w:r>
              <w:t>&lt; 0.001*</w:t>
            </w:r>
          </w:p>
        </w:tc>
      </w:tr>
      <w:tr w:rsidR="00B94084" w:rsidRPr="008F2F26" w14:paraId="1586CAEB" w14:textId="77777777" w:rsidTr="00B94084">
        <w:tc>
          <w:tcPr>
            <w:tcW w:w="1908" w:type="dxa"/>
            <w:tcBorders>
              <w:top w:val="nil"/>
              <w:right w:val="nil"/>
            </w:tcBorders>
          </w:tcPr>
          <w:p w14:paraId="6BA39FB4" w14:textId="77777777" w:rsidR="00B94084" w:rsidRPr="008F2F26" w:rsidRDefault="00B94084" w:rsidP="00B94084"/>
        </w:tc>
        <w:tc>
          <w:tcPr>
            <w:tcW w:w="1620" w:type="dxa"/>
            <w:tcBorders>
              <w:top w:val="nil"/>
              <w:left w:val="nil"/>
              <w:bottom w:val="single" w:sz="4" w:space="0" w:color="auto"/>
            </w:tcBorders>
          </w:tcPr>
          <w:p w14:paraId="7F32B2D9" w14:textId="77777777" w:rsidR="00B94084" w:rsidRDefault="00B94084" w:rsidP="00B94084">
            <w:r>
              <w:t>range</w:t>
            </w:r>
          </w:p>
        </w:tc>
        <w:tc>
          <w:tcPr>
            <w:tcW w:w="1980" w:type="dxa"/>
            <w:tcBorders>
              <w:top w:val="nil"/>
              <w:bottom w:val="single" w:sz="4" w:space="0" w:color="auto"/>
            </w:tcBorders>
          </w:tcPr>
          <w:p w14:paraId="570435C7" w14:textId="77777777" w:rsidR="00B94084" w:rsidRPr="00F3536F" w:rsidRDefault="00B94084" w:rsidP="00B94084">
            <w:r w:rsidRPr="00F3536F">
              <w:t>1.92-259.03</w:t>
            </w:r>
          </w:p>
        </w:tc>
        <w:tc>
          <w:tcPr>
            <w:tcW w:w="1440" w:type="dxa"/>
            <w:tcBorders>
              <w:top w:val="nil"/>
              <w:bottom w:val="single" w:sz="4" w:space="0" w:color="auto"/>
            </w:tcBorders>
          </w:tcPr>
          <w:p w14:paraId="578FF260" w14:textId="77777777" w:rsidR="00B94084" w:rsidRDefault="00B94084" w:rsidP="00B94084">
            <w:r>
              <w:t>0.88-88.24</w:t>
            </w:r>
          </w:p>
        </w:tc>
        <w:tc>
          <w:tcPr>
            <w:tcW w:w="1440" w:type="dxa"/>
            <w:tcBorders>
              <w:top w:val="nil"/>
              <w:bottom w:val="single" w:sz="4" w:space="0" w:color="auto"/>
            </w:tcBorders>
          </w:tcPr>
          <w:p w14:paraId="485239F8" w14:textId="77777777" w:rsidR="00B94084" w:rsidRDefault="00B94084" w:rsidP="00B94084"/>
        </w:tc>
      </w:tr>
    </w:tbl>
    <w:p w14:paraId="6F235B75" w14:textId="77777777" w:rsidR="00B94084" w:rsidRDefault="00B94084" w:rsidP="00B94084">
      <w:pPr>
        <w:pStyle w:val="ListParagraph"/>
      </w:pPr>
      <w:r>
        <w:t>P values are for Fisher’s exact test, except for * which are Mann-Whitney p values</w:t>
      </w:r>
    </w:p>
    <w:p w14:paraId="3A787949" w14:textId="77777777" w:rsidR="00B94084" w:rsidRDefault="00B94084" w:rsidP="00B94084"/>
    <w:p w14:paraId="0E7FFE50" w14:textId="11174CCA" w:rsidR="004A0A7D" w:rsidRDefault="004A0A7D" w:rsidP="006454A9">
      <w:pPr>
        <w:pStyle w:val="ListParagraph"/>
        <w:numPr>
          <w:ilvl w:val="0"/>
          <w:numId w:val="1"/>
        </w:numPr>
        <w:rPr>
          <w:rFonts w:asciiTheme="majorHAnsi" w:hAnsiTheme="majorHAnsi"/>
          <w:b/>
          <w:sz w:val="24"/>
          <w:szCs w:val="24"/>
        </w:rPr>
      </w:pPr>
      <w:r>
        <w:rPr>
          <w:rFonts w:asciiTheme="majorHAnsi" w:hAnsiTheme="majorHAnsi"/>
          <w:b/>
          <w:sz w:val="24"/>
          <w:szCs w:val="24"/>
        </w:rPr>
        <w:t>Association of Test Classification with Immune Adverse Events</w:t>
      </w:r>
    </w:p>
    <w:p w14:paraId="53486EFE" w14:textId="3EB3BAB0" w:rsidR="00353419" w:rsidRPr="00353419" w:rsidRDefault="00353419" w:rsidP="00AD1140">
      <w:pPr>
        <w:pStyle w:val="ListParagraph"/>
      </w:pPr>
      <w:r>
        <w:t>Supplementary Table 2</w:t>
      </w:r>
      <w:r w:rsidRPr="00B94084">
        <w:t>:</w:t>
      </w:r>
      <w:r>
        <w:t xml:space="preserve"> Patient characteristics by test classification within the development set</w:t>
      </w:r>
    </w:p>
    <w:tbl>
      <w:tblPr>
        <w:tblStyle w:val="TableGrid"/>
        <w:tblW w:w="0" w:type="auto"/>
        <w:tblInd w:w="360" w:type="dxa"/>
        <w:tblLook w:val="04A0" w:firstRow="1" w:lastRow="0" w:firstColumn="1" w:lastColumn="0" w:noHBand="0" w:noVBand="1"/>
      </w:tblPr>
      <w:tblGrid>
        <w:gridCol w:w="2369"/>
        <w:gridCol w:w="2398"/>
        <w:gridCol w:w="2411"/>
        <w:gridCol w:w="2038"/>
      </w:tblGrid>
      <w:tr w:rsidR="004A0A7D" w:rsidRPr="004A0A7D" w14:paraId="0D882C91" w14:textId="5469FEEB" w:rsidTr="00AD1140">
        <w:tc>
          <w:tcPr>
            <w:tcW w:w="2369" w:type="dxa"/>
          </w:tcPr>
          <w:p w14:paraId="478D4DC9" w14:textId="77777777" w:rsidR="004A0A7D" w:rsidRPr="00AD1140" w:rsidRDefault="004A0A7D" w:rsidP="004A0A7D"/>
        </w:tc>
        <w:tc>
          <w:tcPr>
            <w:tcW w:w="2398" w:type="dxa"/>
          </w:tcPr>
          <w:p w14:paraId="12EDF4A2" w14:textId="3B91D46F" w:rsidR="004A0A7D" w:rsidRPr="00AD1140" w:rsidRDefault="004A0A7D" w:rsidP="004A0A7D">
            <w:r w:rsidRPr="00AD1140">
              <w:t>Sensitive (N=34)</w:t>
            </w:r>
          </w:p>
        </w:tc>
        <w:tc>
          <w:tcPr>
            <w:tcW w:w="2411" w:type="dxa"/>
          </w:tcPr>
          <w:p w14:paraId="4DCEB1CF" w14:textId="64D80EF1" w:rsidR="004A0A7D" w:rsidRPr="00AD1140" w:rsidRDefault="004A0A7D" w:rsidP="004A0A7D">
            <w:r w:rsidRPr="00AD1140">
              <w:t>Resistant (N=85)</w:t>
            </w:r>
          </w:p>
        </w:tc>
        <w:tc>
          <w:tcPr>
            <w:tcW w:w="2038" w:type="dxa"/>
          </w:tcPr>
          <w:p w14:paraId="01656FDE" w14:textId="61C7C260" w:rsidR="004A0A7D" w:rsidRPr="00AD1140" w:rsidRDefault="006F0356" w:rsidP="004A0A7D">
            <w:r>
              <w:t>P value</w:t>
            </w:r>
          </w:p>
        </w:tc>
      </w:tr>
      <w:tr w:rsidR="004A0A7D" w:rsidRPr="004A0A7D" w14:paraId="31B04805" w14:textId="2B8139BE" w:rsidTr="00AD1140">
        <w:tc>
          <w:tcPr>
            <w:tcW w:w="2369" w:type="dxa"/>
          </w:tcPr>
          <w:p w14:paraId="05DB2F4D" w14:textId="09B2A2A1" w:rsidR="004A0A7D" w:rsidRPr="00AD1140" w:rsidRDefault="004A0A7D" w:rsidP="004A0A7D">
            <w:r w:rsidRPr="00AD1140">
              <w:t>No or only grade 1-2 Immune Adverse Event</w:t>
            </w:r>
          </w:p>
        </w:tc>
        <w:tc>
          <w:tcPr>
            <w:tcW w:w="2398" w:type="dxa"/>
          </w:tcPr>
          <w:p w14:paraId="44B25CE3" w14:textId="4966E96E" w:rsidR="004A0A7D" w:rsidRPr="00AD1140" w:rsidRDefault="004A0A7D" w:rsidP="004A0A7D">
            <w:r w:rsidRPr="00AD1140">
              <w:t>33</w:t>
            </w:r>
          </w:p>
        </w:tc>
        <w:tc>
          <w:tcPr>
            <w:tcW w:w="2411" w:type="dxa"/>
          </w:tcPr>
          <w:p w14:paraId="09A247FC" w14:textId="44CA1F0C" w:rsidR="004A0A7D" w:rsidRPr="00AD1140" w:rsidRDefault="004A0A7D" w:rsidP="004A0A7D">
            <w:r w:rsidRPr="00AD1140">
              <w:t>77</w:t>
            </w:r>
          </w:p>
        </w:tc>
        <w:tc>
          <w:tcPr>
            <w:tcW w:w="2038" w:type="dxa"/>
          </w:tcPr>
          <w:p w14:paraId="1790FA4E" w14:textId="4FC22F1B" w:rsidR="004A0A7D" w:rsidRPr="00AD1140" w:rsidRDefault="004A0A7D" w:rsidP="004A0A7D">
            <w:r w:rsidRPr="00AD1140">
              <w:t>0.443</w:t>
            </w:r>
          </w:p>
        </w:tc>
      </w:tr>
      <w:tr w:rsidR="004A0A7D" w:rsidRPr="004A0A7D" w14:paraId="1ADE2C73" w14:textId="2FDF3DDE" w:rsidTr="00AD1140">
        <w:tc>
          <w:tcPr>
            <w:tcW w:w="2369" w:type="dxa"/>
          </w:tcPr>
          <w:p w14:paraId="3C226C66" w14:textId="25159E4E" w:rsidR="004A0A7D" w:rsidRPr="00AD1140" w:rsidRDefault="004A0A7D" w:rsidP="004A0A7D">
            <w:r w:rsidRPr="00AD1140">
              <w:t>Grade 3-4 Immune Adverse Event</w:t>
            </w:r>
          </w:p>
        </w:tc>
        <w:tc>
          <w:tcPr>
            <w:tcW w:w="2398" w:type="dxa"/>
          </w:tcPr>
          <w:p w14:paraId="0FA567F7" w14:textId="0C160BAA" w:rsidR="004A0A7D" w:rsidRPr="00AD1140" w:rsidRDefault="004A0A7D" w:rsidP="004A0A7D">
            <w:r w:rsidRPr="00AD1140">
              <w:t>1</w:t>
            </w:r>
          </w:p>
        </w:tc>
        <w:tc>
          <w:tcPr>
            <w:tcW w:w="2411" w:type="dxa"/>
          </w:tcPr>
          <w:p w14:paraId="57921937" w14:textId="1915E23C" w:rsidR="004A0A7D" w:rsidRPr="00AD1140" w:rsidRDefault="004A0A7D" w:rsidP="004A0A7D">
            <w:r w:rsidRPr="00AD1140">
              <w:t>8</w:t>
            </w:r>
          </w:p>
        </w:tc>
        <w:tc>
          <w:tcPr>
            <w:tcW w:w="2038" w:type="dxa"/>
          </w:tcPr>
          <w:p w14:paraId="22554055" w14:textId="77777777" w:rsidR="004A0A7D" w:rsidRPr="00AD1140" w:rsidRDefault="004A0A7D" w:rsidP="004A0A7D"/>
        </w:tc>
      </w:tr>
    </w:tbl>
    <w:p w14:paraId="45E98C2B" w14:textId="77777777" w:rsidR="004A0A7D" w:rsidRPr="00AD1140" w:rsidRDefault="004A0A7D" w:rsidP="00AD1140">
      <w:pPr>
        <w:ind w:left="360"/>
        <w:rPr>
          <w:rFonts w:asciiTheme="majorHAnsi" w:hAnsiTheme="majorHAnsi"/>
          <w:b/>
          <w:sz w:val="24"/>
          <w:szCs w:val="24"/>
        </w:rPr>
      </w:pPr>
    </w:p>
    <w:p w14:paraId="5F4C0E24" w14:textId="77777777" w:rsidR="004A0A7D" w:rsidRDefault="004A0A7D" w:rsidP="00AD1140">
      <w:pPr>
        <w:pStyle w:val="ListParagraph"/>
        <w:rPr>
          <w:rFonts w:asciiTheme="majorHAnsi" w:hAnsiTheme="majorHAnsi"/>
          <w:b/>
          <w:sz w:val="24"/>
          <w:szCs w:val="24"/>
        </w:rPr>
      </w:pPr>
    </w:p>
    <w:p w14:paraId="7C453A93" w14:textId="19858287" w:rsidR="006454A9" w:rsidRDefault="006454A9" w:rsidP="006454A9">
      <w:pPr>
        <w:pStyle w:val="ListParagraph"/>
        <w:numPr>
          <w:ilvl w:val="0"/>
          <w:numId w:val="1"/>
        </w:numPr>
        <w:rPr>
          <w:rFonts w:asciiTheme="majorHAnsi" w:hAnsiTheme="majorHAnsi"/>
          <w:b/>
          <w:sz w:val="24"/>
          <w:szCs w:val="24"/>
        </w:rPr>
      </w:pPr>
      <w:r>
        <w:rPr>
          <w:rFonts w:asciiTheme="majorHAnsi" w:hAnsiTheme="majorHAnsi"/>
          <w:b/>
          <w:sz w:val="24"/>
          <w:szCs w:val="24"/>
        </w:rPr>
        <w:t>Method of Assessment of PD-L1 expression</w:t>
      </w:r>
    </w:p>
    <w:p w14:paraId="31ED2B38" w14:textId="5BB5E311" w:rsidR="006454A9" w:rsidRPr="00AD1140" w:rsidRDefault="006454A9" w:rsidP="00AD1140">
      <w:pPr>
        <w:rPr>
          <w:rFonts w:asciiTheme="majorHAnsi" w:hAnsiTheme="majorHAnsi"/>
          <w:b/>
          <w:sz w:val="24"/>
          <w:szCs w:val="24"/>
        </w:rPr>
      </w:pPr>
      <w:r w:rsidRPr="00AD1140">
        <w:rPr>
          <w:sz w:val="24"/>
          <w:szCs w:val="24"/>
        </w:rPr>
        <w:t xml:space="preserve">PD-L1 staining was done using the DAKO antibody as discussed in Weber J et al, J </w:t>
      </w:r>
      <w:proofErr w:type="spellStart"/>
      <w:r w:rsidRPr="00AD1140">
        <w:rPr>
          <w:sz w:val="24"/>
          <w:szCs w:val="24"/>
        </w:rPr>
        <w:t>Clin</w:t>
      </w:r>
      <w:proofErr w:type="spellEnd"/>
      <w:r w:rsidRPr="00AD1140">
        <w:rPr>
          <w:sz w:val="24"/>
          <w:szCs w:val="24"/>
        </w:rPr>
        <w:t xml:space="preserve"> </w:t>
      </w:r>
      <w:proofErr w:type="spellStart"/>
      <w:r w:rsidRPr="00AD1140">
        <w:rPr>
          <w:sz w:val="24"/>
          <w:szCs w:val="24"/>
        </w:rPr>
        <w:t>Oncol</w:t>
      </w:r>
      <w:proofErr w:type="spellEnd"/>
      <w:r w:rsidRPr="00AD1140">
        <w:rPr>
          <w:sz w:val="24"/>
          <w:szCs w:val="24"/>
        </w:rPr>
        <w:t xml:space="preserve"> 2013 31:34, 4311-4318, reference in the manuscript.  The immunohistochemistry assay for programmed death-ligand 1 (PD-L1) incorporated an anti–PD-L1 rabbit monoclonal antibody (clone 28-8), which was developed on an automated platform by </w:t>
      </w:r>
      <w:proofErr w:type="spellStart"/>
      <w:r w:rsidRPr="00AD1140">
        <w:rPr>
          <w:sz w:val="24"/>
          <w:szCs w:val="24"/>
        </w:rPr>
        <w:t>Dako</w:t>
      </w:r>
      <w:proofErr w:type="spellEnd"/>
      <w:r w:rsidRPr="00AD1140">
        <w:rPr>
          <w:sz w:val="24"/>
          <w:szCs w:val="24"/>
        </w:rPr>
        <w:t xml:space="preserve"> North America (</w:t>
      </w:r>
      <w:proofErr w:type="spellStart"/>
      <w:r w:rsidRPr="00AD1140">
        <w:rPr>
          <w:sz w:val="24"/>
          <w:szCs w:val="24"/>
        </w:rPr>
        <w:t>Carpinteria</w:t>
      </w:r>
      <w:proofErr w:type="spellEnd"/>
      <w:r w:rsidRPr="00AD1140">
        <w:rPr>
          <w:sz w:val="24"/>
          <w:szCs w:val="24"/>
        </w:rPr>
        <w:t>, CA). Consecutive sections were stained for PD-L1 and a negative control reagent to control for nonspecific staining. All sections were independently read by two pathologists, with final scores confirmed through an adjudication process. A sample was deemed PD-L1 positive for membranous staining by two alternative definitions: if ≥ 5% or 1% of tumor cells, in a minimum of 100 evaluable tumor cells, had observable PD-L1–positive staining at any intensity</w:t>
      </w:r>
      <w:r w:rsidRPr="009F0E33">
        <w:rPr>
          <w:i/>
          <w:sz w:val="24"/>
          <w:szCs w:val="24"/>
        </w:rPr>
        <w:t>.</w:t>
      </w:r>
    </w:p>
    <w:p w14:paraId="3AD1C102" w14:textId="77777777" w:rsidR="00FF253B" w:rsidRPr="00FF253B" w:rsidRDefault="00FF253B" w:rsidP="00FF253B">
      <w:pPr>
        <w:pStyle w:val="ListParagraph"/>
        <w:numPr>
          <w:ilvl w:val="0"/>
          <w:numId w:val="1"/>
        </w:numPr>
        <w:rPr>
          <w:rFonts w:asciiTheme="majorHAnsi" w:hAnsiTheme="majorHAnsi"/>
          <w:b/>
          <w:sz w:val="24"/>
          <w:szCs w:val="24"/>
        </w:rPr>
      </w:pPr>
      <w:r w:rsidRPr="00FF253B">
        <w:rPr>
          <w:rFonts w:asciiTheme="majorHAnsi" w:hAnsiTheme="majorHAnsi"/>
          <w:b/>
          <w:sz w:val="24"/>
          <w:szCs w:val="24"/>
        </w:rPr>
        <w:t>Sample Preparation and Acquisition of Mass Spectra</w:t>
      </w:r>
    </w:p>
    <w:p w14:paraId="1BE63B40" w14:textId="77777777" w:rsidR="00FF253B" w:rsidRPr="00FF253B" w:rsidRDefault="00FF253B">
      <w:pPr>
        <w:rPr>
          <w:b/>
        </w:rPr>
      </w:pPr>
      <w:r w:rsidRPr="00FF253B">
        <w:rPr>
          <w:b/>
        </w:rPr>
        <w:t>Sample Preparation</w:t>
      </w:r>
    </w:p>
    <w:p w14:paraId="6A7BD1B3" w14:textId="77777777" w:rsidR="00FF253B" w:rsidRDefault="00FF253B" w:rsidP="00FF253B">
      <w:pPr>
        <w:autoSpaceDE w:val="0"/>
        <w:autoSpaceDN w:val="0"/>
        <w:spacing w:before="120" w:after="120"/>
        <w:jc w:val="both"/>
      </w:pPr>
      <w:r>
        <w:t xml:space="preserve">Samples were thawed and 3 </w:t>
      </w:r>
      <w:proofErr w:type="spellStart"/>
      <w:r>
        <w:t>μl</w:t>
      </w:r>
      <w:proofErr w:type="spellEnd"/>
      <w:r>
        <w:t xml:space="preserve"> aliquots of each test sample and quality control</w:t>
      </w:r>
      <w:r w:rsidR="002E5158">
        <w:t>/reference</w:t>
      </w:r>
      <w:r>
        <w:t xml:space="preserve"> serum (a pooled sample obtained from serum of five healthy patients, “SerumP3”) spotted onto serum cards (</w:t>
      </w:r>
      <w:proofErr w:type="spellStart"/>
      <w:r>
        <w:t>Therapak</w:t>
      </w:r>
      <w:proofErr w:type="spellEnd"/>
      <w:r>
        <w:t>). The cards were allowed to dry for 1 hour at ambient temperature after which the whole serum spot was punched out with a 6mm skin biopsy punch (</w:t>
      </w:r>
      <w:proofErr w:type="spellStart"/>
      <w:r>
        <w:t>Acuderm</w:t>
      </w:r>
      <w:proofErr w:type="spellEnd"/>
      <w:r>
        <w:t xml:space="preserve">). Each punch was placed in a centrifugal filter with 0.45 µm nylon membrane (VWR).  One hundred </w:t>
      </w:r>
      <w:proofErr w:type="spellStart"/>
      <w:r>
        <w:t>μl</w:t>
      </w:r>
      <w:proofErr w:type="spellEnd"/>
      <w:r>
        <w:t xml:space="preserve"> of HPLC grade water (JT Baker) was added to the centrifugal filter containing the punch. The punches were vortexed gently for 10 minutes then spun down at 14,000 </w:t>
      </w:r>
      <w:proofErr w:type="spellStart"/>
      <w:r>
        <w:t>rcf</w:t>
      </w:r>
      <w:proofErr w:type="spellEnd"/>
      <w:r>
        <w:t xml:space="preserve"> for two minutes. The flow-through was removed and transferred back on to the punch for a second round of extraction. For the second round of extraction, the punches were vortexed gently for three minutes then spun down at 14,000 </w:t>
      </w:r>
      <w:proofErr w:type="spellStart"/>
      <w:r>
        <w:t>rcf</w:t>
      </w:r>
      <w:proofErr w:type="spellEnd"/>
      <w:r>
        <w:t xml:space="preserve"> for two minutes. Twenty microliters of the filtrate from each sample was then transferred to a 0.5 ml </w:t>
      </w:r>
      <w:proofErr w:type="spellStart"/>
      <w:r>
        <w:t>eppendorf</w:t>
      </w:r>
      <w:proofErr w:type="spellEnd"/>
      <w:r>
        <w:t xml:space="preserve"> tube for mass spectral analysis. </w:t>
      </w:r>
    </w:p>
    <w:p w14:paraId="2B28BCDC" w14:textId="77777777" w:rsidR="00FF253B" w:rsidRDefault="00FF253B" w:rsidP="00FF253B">
      <w:pPr>
        <w:autoSpaceDE w:val="0"/>
        <w:autoSpaceDN w:val="0"/>
        <w:spacing w:before="120" w:after="120"/>
        <w:jc w:val="both"/>
      </w:pPr>
      <w:r>
        <w:t>All subsequent sample preparation steps were carried out in a custom designed humidity and temperature control chamber (Coy Laboratory). The temperature was set to 30 °C and the relative humidity at 10%.</w:t>
      </w:r>
    </w:p>
    <w:p w14:paraId="54E20EED" w14:textId="77777777" w:rsidR="00FF253B" w:rsidRDefault="00FF253B" w:rsidP="00FF253B">
      <w:pPr>
        <w:autoSpaceDE w:val="0"/>
        <w:autoSpaceDN w:val="0"/>
        <w:spacing w:before="120" w:after="120"/>
        <w:jc w:val="both"/>
      </w:pPr>
      <w:r>
        <w:t xml:space="preserve">An equal volume of freshly prepared matrix (25 mg of </w:t>
      </w:r>
      <w:proofErr w:type="spellStart"/>
      <w:r>
        <w:t>sinapinic</w:t>
      </w:r>
      <w:proofErr w:type="spellEnd"/>
      <w:r>
        <w:t xml:space="preserve"> acid per 1 ml of 50% acetonitrile:50% water plus 0.1% TFA) was added to each 20µl serum extract and the mix vortexed for 30 sec. The first three aliquots (3 x 2µl) of </w:t>
      </w:r>
      <w:proofErr w:type="spellStart"/>
      <w:proofErr w:type="gramStart"/>
      <w:r>
        <w:t>sample:matrix</w:t>
      </w:r>
      <w:proofErr w:type="spellEnd"/>
      <w:proofErr w:type="gramEnd"/>
      <w:r>
        <w:t xml:space="preserve"> mix were discarded into the tube cap. Eight aliquots of 2µl </w:t>
      </w:r>
      <w:proofErr w:type="spellStart"/>
      <w:r>
        <w:t>sample:matrix</w:t>
      </w:r>
      <w:proofErr w:type="spellEnd"/>
      <w:r>
        <w:t xml:space="preserve"> mix were then spotted onto a stainless steel MALDI target plate (</w:t>
      </w:r>
      <w:proofErr w:type="spellStart"/>
      <w:r>
        <w:t>SimulTOF</w:t>
      </w:r>
      <w:proofErr w:type="spellEnd"/>
      <w:r>
        <w:t xml:space="preserve">).  The MALDI target was allowed to dry in the chamber before placement in the MALDI mass spectrometer. </w:t>
      </w:r>
    </w:p>
    <w:p w14:paraId="7F636D1D" w14:textId="77777777" w:rsidR="00FF253B" w:rsidRPr="00FF253B" w:rsidRDefault="00FF253B">
      <w:pPr>
        <w:rPr>
          <w:b/>
        </w:rPr>
      </w:pPr>
      <w:r w:rsidRPr="00FF253B">
        <w:rPr>
          <w:b/>
        </w:rPr>
        <w:t>Spectral Acquisition</w:t>
      </w:r>
    </w:p>
    <w:p w14:paraId="245DFBA1" w14:textId="77777777" w:rsidR="00FF253B" w:rsidRDefault="00FF253B" w:rsidP="00FF253B">
      <w:pPr>
        <w:autoSpaceDE w:val="0"/>
        <w:autoSpaceDN w:val="0"/>
        <w:spacing w:before="120" w:after="120"/>
        <w:jc w:val="both"/>
      </w:pPr>
      <w:r>
        <w:t>Spectra were obtained using a MALDI-TOF m</w:t>
      </w:r>
      <w:r w:rsidR="00CD78CA">
        <w:t>ass spectrometer (</w:t>
      </w:r>
      <w:proofErr w:type="spellStart"/>
      <w:r w:rsidR="00CD78CA">
        <w:t>SimulTOF</w:t>
      </w:r>
      <w:proofErr w:type="spellEnd"/>
      <w:r w:rsidR="00CD78CA">
        <w:t xml:space="preserve"> 100 </w:t>
      </w:r>
      <w:r>
        <w:t xml:space="preserve">s/n: </w:t>
      </w:r>
      <w:proofErr w:type="spellStart"/>
      <w:r>
        <w:t>LinearBipolar</w:t>
      </w:r>
      <w:proofErr w:type="spellEnd"/>
      <w:r>
        <w:t xml:space="preserve"> 11.1024.01 from Virgin Instruments, Sudbury, MA, USA).  The instrument was set to operate in positive ion mode, with ions generated using a 349 nm, diode-pumped, frequency-tripled </w:t>
      </w:r>
      <w:proofErr w:type="spellStart"/>
      <w:proofErr w:type="gramStart"/>
      <w:r>
        <w:t>Nd:YLF</w:t>
      </w:r>
      <w:proofErr w:type="spellEnd"/>
      <w:proofErr w:type="gramEnd"/>
      <w:r>
        <w:t xml:space="preserve"> laser operated </w:t>
      </w:r>
      <w:r>
        <w:lastRenderedPageBreak/>
        <w:t xml:space="preserve">at a laser repetition rate of 0.5 kHz. External calibration was performed using a mixture of standard proteins (Bruker </w:t>
      </w:r>
      <w:proofErr w:type="spellStart"/>
      <w:r>
        <w:t>Daltonics</w:t>
      </w:r>
      <w:proofErr w:type="spellEnd"/>
      <w:r>
        <w:t>, Germany) consisting of insulin (</w:t>
      </w:r>
      <w:r>
        <w:rPr>
          <w:i/>
        </w:rPr>
        <w:t>m/z</w:t>
      </w:r>
      <w:r>
        <w:t xml:space="preserve"> 5734.51 Da), ubiquitin (</w:t>
      </w:r>
      <w:r>
        <w:rPr>
          <w:i/>
        </w:rPr>
        <w:t>m/z</w:t>
      </w:r>
      <w:r>
        <w:t>, 8565.76 Da), cytochrome C (</w:t>
      </w:r>
      <w:r>
        <w:rPr>
          <w:i/>
        </w:rPr>
        <w:t>m/z</w:t>
      </w:r>
      <w:r>
        <w:t xml:space="preserve"> 12360.97 Da), and myoglobin (</w:t>
      </w:r>
      <w:r>
        <w:rPr>
          <w:i/>
        </w:rPr>
        <w:t>m/z</w:t>
      </w:r>
      <w:r>
        <w:t xml:space="preserve"> 16952.30 Da).</w:t>
      </w:r>
    </w:p>
    <w:p w14:paraId="448B2056" w14:textId="77777777" w:rsidR="00FF253B" w:rsidRDefault="00FF253B" w:rsidP="00FF253B">
      <w:pPr>
        <w:autoSpaceDE w:val="0"/>
        <w:autoSpaceDN w:val="0"/>
        <w:spacing w:before="120" w:after="120"/>
        <w:jc w:val="both"/>
      </w:pPr>
      <w:r>
        <w:t>Spectra from each M</w:t>
      </w:r>
      <w:r w:rsidR="00FD595A">
        <w:t>ALDI spot were collected as 800-</w:t>
      </w:r>
      <w:r>
        <w:t>shot spectra that were 'hardware averaged' as the laser fires continuously across the spot while the stage is moving at a speed of 0.25 mm/sec.  A minimum intensity threshold of 0.01 V was used to discard a</w:t>
      </w:r>
      <w:r w:rsidR="00FD595A">
        <w:t>ny 'flat line' spectra. All 800-</w:t>
      </w:r>
      <w:r>
        <w:t xml:space="preserve">shot spectra with intensity above this threshold were acquired without any further processing.  </w:t>
      </w:r>
    </w:p>
    <w:p w14:paraId="28645CB5" w14:textId="77777777" w:rsidR="00FF253B" w:rsidRPr="006268DB" w:rsidRDefault="00FF253B" w:rsidP="00FF253B">
      <w:pPr>
        <w:pStyle w:val="ListParagraph"/>
        <w:numPr>
          <w:ilvl w:val="0"/>
          <w:numId w:val="1"/>
        </w:numPr>
        <w:rPr>
          <w:rFonts w:asciiTheme="majorHAnsi" w:hAnsiTheme="majorHAnsi"/>
          <w:b/>
          <w:sz w:val="24"/>
          <w:szCs w:val="24"/>
        </w:rPr>
      </w:pPr>
      <w:r w:rsidRPr="006268DB">
        <w:rPr>
          <w:rFonts w:asciiTheme="majorHAnsi" w:hAnsiTheme="majorHAnsi"/>
          <w:b/>
          <w:sz w:val="24"/>
          <w:szCs w:val="24"/>
        </w:rPr>
        <w:t>Spectral Processing</w:t>
      </w:r>
    </w:p>
    <w:p w14:paraId="2D4560F3" w14:textId="77777777" w:rsidR="00FF253B" w:rsidRDefault="00FF253B" w:rsidP="00FF253B">
      <w:r>
        <w:t>Spectral processing is necessary f</w:t>
      </w:r>
      <w:r w:rsidR="00415399">
        <w:t>or two main reasons. First, it is used to average together many of the 8</w:t>
      </w:r>
      <w:r w:rsidR="00FD595A">
        <w:t>00-</w:t>
      </w:r>
      <w:r w:rsidR="007A0960">
        <w:t>shot ‘raster’ spectra that we</w:t>
      </w:r>
      <w:r w:rsidR="00415399">
        <w:t>re collected on the mass spectrometer</w:t>
      </w:r>
      <w:r>
        <w:t xml:space="preserve"> to create the Deep MALDI</w:t>
      </w:r>
      <w:r w:rsidRPr="00415399">
        <w:rPr>
          <w:vertAlign w:val="superscript"/>
        </w:rPr>
        <w:t xml:space="preserve">1 </w:t>
      </w:r>
      <w:r>
        <w:t>averages</w:t>
      </w:r>
      <w:r w:rsidR="00415399">
        <w:t>. This allows a deeper and less noi</w:t>
      </w:r>
      <w:r>
        <w:t>sy probing of the serum proteome</w:t>
      </w:r>
      <w:r w:rsidR="00415399">
        <w:t>. Second,</w:t>
      </w:r>
      <w:r>
        <w:t xml:space="preserve"> </w:t>
      </w:r>
      <w:r w:rsidR="007A0960">
        <w:t>spectral processing wa</w:t>
      </w:r>
      <w:r w:rsidR="00415399">
        <w:t>s essential to</w:t>
      </w:r>
      <w:r>
        <w:t xml:space="preserve"> render the deep MALDI average spectra </w:t>
      </w:r>
      <w:r w:rsidR="00415399">
        <w:t xml:space="preserve">reproducible and </w:t>
      </w:r>
      <w:r>
        <w:t>comparable across samples.</w:t>
      </w:r>
    </w:p>
    <w:p w14:paraId="59A511E8" w14:textId="77777777" w:rsidR="00415399" w:rsidRPr="00415399" w:rsidRDefault="00415399" w:rsidP="00FF253B">
      <w:pPr>
        <w:rPr>
          <w:b/>
        </w:rPr>
      </w:pPr>
      <w:r w:rsidRPr="00415399">
        <w:rPr>
          <w:b/>
        </w:rPr>
        <w:t>Processing of Raster Spectra to Deep MALDI averages</w:t>
      </w:r>
    </w:p>
    <w:p w14:paraId="2CACE3FF" w14:textId="77777777" w:rsidR="00415399" w:rsidRDefault="007A0960" w:rsidP="00FF253B">
      <w:r>
        <w:t xml:space="preserve">Raster spectra </w:t>
      </w:r>
      <w:proofErr w:type="spellStart"/>
      <w:r>
        <w:t>wew</w:t>
      </w:r>
      <w:r w:rsidR="00415399">
        <w:t>re</w:t>
      </w:r>
      <w:proofErr w:type="spellEnd"/>
      <w:r w:rsidR="00415399">
        <w:t xml:space="preserve"> rescaled in the mass/charge (m/Z) axis relative to a standard reference spectrum to correct for any overall alignment issues in m/Z. To improve the signal to noise ratio o</w:t>
      </w:r>
      <w:r>
        <w:t>f the spectra, a ripple filter wa</w:t>
      </w:r>
      <w:r w:rsidR="00415399">
        <w:t>s then applied. For a finer adjustment of alignme</w:t>
      </w:r>
      <w:r>
        <w:t>nt in the m/Z axis, background wa</w:t>
      </w:r>
      <w:r w:rsidR="00415399">
        <w:t>s subtracted from the raster spectra and peaks are located. This p</w:t>
      </w:r>
      <w:r>
        <w:t>eak list wa</w:t>
      </w:r>
      <w:r w:rsidR="00F10861">
        <w:t>s then used to align</w:t>
      </w:r>
      <w:r w:rsidR="00415399">
        <w:t xml:space="preserve"> raster spectra prior to background subtraction, using a set of 43 fixed alignme</w:t>
      </w:r>
      <w:r w:rsidR="00B94084">
        <w:t>nt points, Supplementary Table 2</w:t>
      </w:r>
      <w:r w:rsidR="00415399">
        <w:t>.</w:t>
      </w:r>
    </w:p>
    <w:p w14:paraId="7FB38AFE" w14:textId="5EBE22EF" w:rsidR="00415399" w:rsidRPr="00B94084" w:rsidRDefault="00B94084" w:rsidP="00FF253B">
      <w:r w:rsidRPr="00B94084">
        <w:t xml:space="preserve">Supplementary Table </w:t>
      </w:r>
      <w:r w:rsidR="00350F85">
        <w:t>3</w:t>
      </w:r>
      <w:r w:rsidR="00415399" w:rsidRPr="00B94084">
        <w:t>: Points in m/Z used to align the raster spectra</w:t>
      </w:r>
    </w:p>
    <w:tbl>
      <w:tblPr>
        <w:tblW w:w="5760" w:type="dxa"/>
        <w:tblInd w:w="93" w:type="dxa"/>
        <w:tblLook w:val="04A0" w:firstRow="1" w:lastRow="0" w:firstColumn="1" w:lastColumn="0" w:noHBand="0" w:noVBand="1"/>
      </w:tblPr>
      <w:tblGrid>
        <w:gridCol w:w="960"/>
        <w:gridCol w:w="960"/>
        <w:gridCol w:w="960"/>
        <w:gridCol w:w="960"/>
        <w:gridCol w:w="960"/>
        <w:gridCol w:w="960"/>
      </w:tblGrid>
      <w:tr w:rsidR="00EF0325" w:rsidRPr="005744BD" w14:paraId="11BFF2B6" w14:textId="77777777" w:rsidTr="00EF032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83EEA"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3168</w:t>
            </w:r>
          </w:p>
        </w:tc>
        <w:tc>
          <w:tcPr>
            <w:tcW w:w="960" w:type="dxa"/>
            <w:tcBorders>
              <w:top w:val="single" w:sz="4" w:space="0" w:color="auto"/>
              <w:left w:val="single" w:sz="4" w:space="0" w:color="auto"/>
              <w:bottom w:val="single" w:sz="4" w:space="0" w:color="auto"/>
              <w:right w:val="single" w:sz="4" w:space="0" w:color="auto"/>
            </w:tcBorders>
            <w:vAlign w:val="bottom"/>
          </w:tcPr>
          <w:p w14:paraId="59C26E99"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7202</w:t>
            </w:r>
          </w:p>
        </w:tc>
        <w:tc>
          <w:tcPr>
            <w:tcW w:w="960" w:type="dxa"/>
            <w:tcBorders>
              <w:top w:val="single" w:sz="4" w:space="0" w:color="auto"/>
              <w:left w:val="single" w:sz="4" w:space="0" w:color="auto"/>
              <w:bottom w:val="single" w:sz="4" w:space="0" w:color="auto"/>
              <w:right w:val="single" w:sz="4" w:space="0" w:color="auto"/>
            </w:tcBorders>
            <w:vAlign w:val="bottom"/>
          </w:tcPr>
          <w:p w14:paraId="1319CA63"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8919</w:t>
            </w:r>
          </w:p>
        </w:tc>
        <w:tc>
          <w:tcPr>
            <w:tcW w:w="960" w:type="dxa"/>
            <w:tcBorders>
              <w:top w:val="single" w:sz="4" w:space="0" w:color="auto"/>
              <w:left w:val="single" w:sz="4" w:space="0" w:color="auto"/>
              <w:bottom w:val="single" w:sz="4" w:space="0" w:color="auto"/>
              <w:right w:val="single" w:sz="4" w:space="0" w:color="auto"/>
            </w:tcBorders>
            <w:vAlign w:val="bottom"/>
          </w:tcPr>
          <w:p w14:paraId="5F75F388"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12173</w:t>
            </w:r>
          </w:p>
        </w:tc>
        <w:tc>
          <w:tcPr>
            <w:tcW w:w="960" w:type="dxa"/>
            <w:tcBorders>
              <w:top w:val="single" w:sz="4" w:space="0" w:color="auto"/>
              <w:left w:val="single" w:sz="4" w:space="0" w:color="auto"/>
              <w:bottom w:val="single" w:sz="4" w:space="0" w:color="auto"/>
              <w:right w:val="single" w:sz="4" w:space="0" w:color="auto"/>
            </w:tcBorders>
            <w:vAlign w:val="bottom"/>
          </w:tcPr>
          <w:p w14:paraId="4B0C91C1"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15127</w:t>
            </w:r>
          </w:p>
        </w:tc>
        <w:tc>
          <w:tcPr>
            <w:tcW w:w="960" w:type="dxa"/>
            <w:tcBorders>
              <w:top w:val="single" w:sz="4" w:space="0" w:color="auto"/>
              <w:left w:val="single" w:sz="4" w:space="0" w:color="auto"/>
              <w:bottom w:val="single" w:sz="4" w:space="0" w:color="auto"/>
              <w:right w:val="single" w:sz="4" w:space="0" w:color="auto"/>
            </w:tcBorders>
            <w:vAlign w:val="bottom"/>
          </w:tcPr>
          <w:p w14:paraId="3C4081CA"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28298</w:t>
            </w:r>
          </w:p>
        </w:tc>
      </w:tr>
      <w:tr w:rsidR="00EF0325" w:rsidRPr="005744BD" w14:paraId="0E3EABDA" w14:textId="77777777" w:rsidTr="00B94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CED8CF"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4153</w:t>
            </w:r>
          </w:p>
        </w:tc>
        <w:tc>
          <w:tcPr>
            <w:tcW w:w="960" w:type="dxa"/>
            <w:tcBorders>
              <w:top w:val="nil"/>
              <w:left w:val="single" w:sz="4" w:space="0" w:color="auto"/>
              <w:bottom w:val="single" w:sz="4" w:space="0" w:color="auto"/>
              <w:right w:val="single" w:sz="4" w:space="0" w:color="auto"/>
            </w:tcBorders>
            <w:vAlign w:val="bottom"/>
          </w:tcPr>
          <w:p w14:paraId="19602284"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7563</w:t>
            </w:r>
          </w:p>
        </w:tc>
        <w:tc>
          <w:tcPr>
            <w:tcW w:w="960" w:type="dxa"/>
            <w:tcBorders>
              <w:top w:val="nil"/>
              <w:left w:val="single" w:sz="4" w:space="0" w:color="auto"/>
              <w:bottom w:val="single" w:sz="4" w:space="0" w:color="auto"/>
              <w:right w:val="single" w:sz="4" w:space="0" w:color="auto"/>
            </w:tcBorders>
            <w:vAlign w:val="bottom"/>
          </w:tcPr>
          <w:p w14:paraId="1818E6F7"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8994</w:t>
            </w:r>
          </w:p>
        </w:tc>
        <w:tc>
          <w:tcPr>
            <w:tcW w:w="960" w:type="dxa"/>
            <w:tcBorders>
              <w:top w:val="nil"/>
              <w:left w:val="single" w:sz="4" w:space="0" w:color="auto"/>
              <w:bottom w:val="single" w:sz="4" w:space="0" w:color="auto"/>
              <w:right w:val="single" w:sz="4" w:space="0" w:color="auto"/>
            </w:tcBorders>
            <w:vAlign w:val="bottom"/>
          </w:tcPr>
          <w:p w14:paraId="0E615060"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12572</w:t>
            </w:r>
          </w:p>
        </w:tc>
        <w:tc>
          <w:tcPr>
            <w:tcW w:w="960" w:type="dxa"/>
            <w:tcBorders>
              <w:top w:val="nil"/>
              <w:left w:val="single" w:sz="4" w:space="0" w:color="auto"/>
              <w:bottom w:val="single" w:sz="4" w:space="0" w:color="auto"/>
              <w:right w:val="single" w:sz="4" w:space="0" w:color="auto"/>
            </w:tcBorders>
            <w:vAlign w:val="bottom"/>
          </w:tcPr>
          <w:p w14:paraId="465520A8"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15263</w:t>
            </w:r>
          </w:p>
        </w:tc>
        <w:tc>
          <w:tcPr>
            <w:tcW w:w="960" w:type="dxa"/>
            <w:tcBorders>
              <w:top w:val="nil"/>
              <w:left w:val="single" w:sz="4" w:space="0" w:color="auto"/>
              <w:bottom w:val="single" w:sz="4" w:space="0" w:color="auto"/>
              <w:right w:val="single" w:sz="4" w:space="0" w:color="auto"/>
            </w:tcBorders>
            <w:vAlign w:val="bottom"/>
          </w:tcPr>
          <w:p w14:paraId="4AD2A632"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33500</w:t>
            </w:r>
          </w:p>
        </w:tc>
      </w:tr>
      <w:tr w:rsidR="00EF0325" w:rsidRPr="005744BD" w14:paraId="50DB3461" w14:textId="77777777" w:rsidTr="00B94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537BF3"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4183</w:t>
            </w:r>
          </w:p>
        </w:tc>
        <w:tc>
          <w:tcPr>
            <w:tcW w:w="960" w:type="dxa"/>
            <w:tcBorders>
              <w:top w:val="nil"/>
              <w:left w:val="single" w:sz="4" w:space="0" w:color="auto"/>
              <w:bottom w:val="single" w:sz="4" w:space="0" w:color="auto"/>
              <w:right w:val="single" w:sz="4" w:space="0" w:color="auto"/>
            </w:tcBorders>
            <w:vAlign w:val="bottom"/>
          </w:tcPr>
          <w:p w14:paraId="3EC6E422"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7614</w:t>
            </w:r>
          </w:p>
        </w:tc>
        <w:tc>
          <w:tcPr>
            <w:tcW w:w="960" w:type="dxa"/>
            <w:tcBorders>
              <w:top w:val="nil"/>
              <w:left w:val="single" w:sz="4" w:space="0" w:color="auto"/>
              <w:bottom w:val="single" w:sz="4" w:space="0" w:color="auto"/>
              <w:right w:val="single" w:sz="4" w:space="0" w:color="auto"/>
            </w:tcBorders>
            <w:vAlign w:val="bottom"/>
          </w:tcPr>
          <w:p w14:paraId="6F2AB16F"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9133</w:t>
            </w:r>
          </w:p>
        </w:tc>
        <w:tc>
          <w:tcPr>
            <w:tcW w:w="960" w:type="dxa"/>
            <w:tcBorders>
              <w:top w:val="nil"/>
              <w:left w:val="single" w:sz="4" w:space="0" w:color="auto"/>
              <w:bottom w:val="single" w:sz="4" w:space="0" w:color="auto"/>
              <w:right w:val="single" w:sz="4" w:space="0" w:color="auto"/>
            </w:tcBorders>
            <w:vAlign w:val="bottom"/>
          </w:tcPr>
          <w:p w14:paraId="53E5DB4C"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12864</w:t>
            </w:r>
          </w:p>
        </w:tc>
        <w:tc>
          <w:tcPr>
            <w:tcW w:w="960" w:type="dxa"/>
            <w:tcBorders>
              <w:top w:val="nil"/>
              <w:left w:val="single" w:sz="4" w:space="0" w:color="auto"/>
              <w:bottom w:val="single" w:sz="4" w:space="0" w:color="auto"/>
              <w:right w:val="single" w:sz="4" w:space="0" w:color="auto"/>
            </w:tcBorders>
            <w:vAlign w:val="bottom"/>
          </w:tcPr>
          <w:p w14:paraId="341AC2B5"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15869</w:t>
            </w:r>
          </w:p>
        </w:tc>
        <w:tc>
          <w:tcPr>
            <w:tcW w:w="960" w:type="dxa"/>
            <w:tcBorders>
              <w:top w:val="nil"/>
              <w:left w:val="single" w:sz="4" w:space="0" w:color="auto"/>
              <w:bottom w:val="single" w:sz="4" w:space="0" w:color="auto"/>
              <w:right w:val="single" w:sz="4" w:space="0" w:color="auto"/>
            </w:tcBorders>
            <w:vAlign w:val="bottom"/>
          </w:tcPr>
          <w:p w14:paraId="01AC7A44"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67150</w:t>
            </w:r>
          </w:p>
        </w:tc>
      </w:tr>
      <w:tr w:rsidR="00EF0325" w:rsidRPr="005744BD" w14:paraId="5FCDD74D" w14:textId="77777777" w:rsidTr="00B94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75577E"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4792</w:t>
            </w:r>
          </w:p>
        </w:tc>
        <w:tc>
          <w:tcPr>
            <w:tcW w:w="960" w:type="dxa"/>
            <w:tcBorders>
              <w:top w:val="nil"/>
              <w:left w:val="single" w:sz="4" w:space="0" w:color="auto"/>
              <w:bottom w:val="single" w:sz="4" w:space="0" w:color="auto"/>
              <w:right w:val="single" w:sz="4" w:space="0" w:color="auto"/>
            </w:tcBorders>
            <w:vAlign w:val="bottom"/>
          </w:tcPr>
          <w:p w14:paraId="24AA369F"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7934</w:t>
            </w:r>
          </w:p>
        </w:tc>
        <w:tc>
          <w:tcPr>
            <w:tcW w:w="960" w:type="dxa"/>
            <w:tcBorders>
              <w:top w:val="nil"/>
              <w:left w:val="single" w:sz="4" w:space="0" w:color="auto"/>
              <w:bottom w:val="single" w:sz="4" w:space="0" w:color="auto"/>
              <w:right w:val="single" w:sz="4" w:space="0" w:color="auto"/>
            </w:tcBorders>
            <w:vAlign w:val="bottom"/>
          </w:tcPr>
          <w:p w14:paraId="30FE2DEE"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9310</w:t>
            </w:r>
          </w:p>
        </w:tc>
        <w:tc>
          <w:tcPr>
            <w:tcW w:w="960" w:type="dxa"/>
            <w:tcBorders>
              <w:top w:val="nil"/>
              <w:left w:val="single" w:sz="4" w:space="0" w:color="auto"/>
              <w:bottom w:val="single" w:sz="4" w:space="0" w:color="auto"/>
              <w:right w:val="single" w:sz="4" w:space="0" w:color="auto"/>
            </w:tcBorders>
            <w:vAlign w:val="bottom"/>
          </w:tcPr>
          <w:p w14:paraId="2234D7D5"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13555</w:t>
            </w:r>
          </w:p>
        </w:tc>
        <w:tc>
          <w:tcPr>
            <w:tcW w:w="960" w:type="dxa"/>
            <w:tcBorders>
              <w:top w:val="nil"/>
              <w:left w:val="single" w:sz="4" w:space="0" w:color="auto"/>
              <w:bottom w:val="single" w:sz="4" w:space="0" w:color="auto"/>
              <w:right w:val="single" w:sz="4" w:space="0" w:color="auto"/>
            </w:tcBorders>
            <w:vAlign w:val="bottom"/>
          </w:tcPr>
          <w:p w14:paraId="6048CE15"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17253</w:t>
            </w:r>
          </w:p>
        </w:tc>
        <w:tc>
          <w:tcPr>
            <w:tcW w:w="960" w:type="dxa"/>
            <w:tcBorders>
              <w:top w:val="nil"/>
              <w:left w:val="single" w:sz="4" w:space="0" w:color="auto"/>
              <w:bottom w:val="single" w:sz="4" w:space="0" w:color="auto"/>
              <w:right w:val="single" w:sz="4" w:space="0" w:color="auto"/>
            </w:tcBorders>
          </w:tcPr>
          <w:p w14:paraId="6416F550" w14:textId="77777777" w:rsidR="00EF0325" w:rsidRPr="005744BD" w:rsidRDefault="00EF0325" w:rsidP="00B94084">
            <w:pPr>
              <w:spacing w:after="0" w:line="240" w:lineRule="auto"/>
              <w:jc w:val="center"/>
              <w:rPr>
                <w:rFonts w:ascii="Calibri" w:eastAsia="Times New Roman" w:hAnsi="Calibri" w:cs="Times New Roman"/>
                <w:color w:val="000000"/>
              </w:rPr>
            </w:pPr>
          </w:p>
        </w:tc>
      </w:tr>
      <w:tr w:rsidR="00EF0325" w:rsidRPr="005744BD" w14:paraId="5C169C56" w14:textId="77777777" w:rsidTr="00B94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C98B9F"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5773</w:t>
            </w:r>
          </w:p>
        </w:tc>
        <w:tc>
          <w:tcPr>
            <w:tcW w:w="960" w:type="dxa"/>
            <w:tcBorders>
              <w:top w:val="nil"/>
              <w:left w:val="single" w:sz="4" w:space="0" w:color="auto"/>
              <w:bottom w:val="single" w:sz="4" w:space="0" w:color="auto"/>
              <w:right w:val="single" w:sz="4" w:space="0" w:color="auto"/>
            </w:tcBorders>
            <w:vAlign w:val="bottom"/>
          </w:tcPr>
          <w:p w14:paraId="2CFE4D1F"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8034</w:t>
            </w:r>
          </w:p>
        </w:tc>
        <w:tc>
          <w:tcPr>
            <w:tcW w:w="960" w:type="dxa"/>
            <w:tcBorders>
              <w:top w:val="nil"/>
              <w:left w:val="single" w:sz="4" w:space="0" w:color="auto"/>
              <w:bottom w:val="single" w:sz="4" w:space="0" w:color="auto"/>
              <w:right w:val="single" w:sz="4" w:space="0" w:color="auto"/>
            </w:tcBorders>
            <w:vAlign w:val="bottom"/>
          </w:tcPr>
          <w:p w14:paraId="32E16991"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9427</w:t>
            </w:r>
          </w:p>
        </w:tc>
        <w:tc>
          <w:tcPr>
            <w:tcW w:w="960" w:type="dxa"/>
            <w:tcBorders>
              <w:top w:val="nil"/>
              <w:left w:val="single" w:sz="4" w:space="0" w:color="auto"/>
              <w:bottom w:val="single" w:sz="4" w:space="0" w:color="auto"/>
              <w:right w:val="single" w:sz="4" w:space="0" w:color="auto"/>
            </w:tcBorders>
            <w:vAlign w:val="bottom"/>
          </w:tcPr>
          <w:p w14:paraId="0C9BA836"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13763</w:t>
            </w:r>
          </w:p>
        </w:tc>
        <w:tc>
          <w:tcPr>
            <w:tcW w:w="960" w:type="dxa"/>
            <w:tcBorders>
              <w:top w:val="nil"/>
              <w:left w:val="single" w:sz="4" w:space="0" w:color="auto"/>
              <w:bottom w:val="single" w:sz="4" w:space="0" w:color="auto"/>
              <w:right w:val="single" w:sz="4" w:space="0" w:color="auto"/>
            </w:tcBorders>
            <w:vAlign w:val="bottom"/>
          </w:tcPr>
          <w:p w14:paraId="4A90CC80"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18630</w:t>
            </w:r>
          </w:p>
        </w:tc>
        <w:tc>
          <w:tcPr>
            <w:tcW w:w="960" w:type="dxa"/>
            <w:tcBorders>
              <w:top w:val="nil"/>
              <w:left w:val="single" w:sz="4" w:space="0" w:color="auto"/>
              <w:bottom w:val="single" w:sz="4" w:space="0" w:color="auto"/>
              <w:right w:val="single" w:sz="4" w:space="0" w:color="auto"/>
            </w:tcBorders>
          </w:tcPr>
          <w:p w14:paraId="30021CC6" w14:textId="77777777" w:rsidR="00EF0325" w:rsidRPr="005744BD" w:rsidRDefault="00EF0325" w:rsidP="00B94084">
            <w:pPr>
              <w:spacing w:after="0" w:line="240" w:lineRule="auto"/>
              <w:jc w:val="center"/>
              <w:rPr>
                <w:rFonts w:ascii="Calibri" w:eastAsia="Times New Roman" w:hAnsi="Calibri" w:cs="Times New Roman"/>
                <w:color w:val="000000"/>
              </w:rPr>
            </w:pPr>
          </w:p>
        </w:tc>
      </w:tr>
      <w:tr w:rsidR="00EF0325" w:rsidRPr="005744BD" w14:paraId="6AEBC772" w14:textId="77777777" w:rsidTr="00B94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788939"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5802</w:t>
            </w:r>
          </w:p>
        </w:tc>
        <w:tc>
          <w:tcPr>
            <w:tcW w:w="960" w:type="dxa"/>
            <w:tcBorders>
              <w:top w:val="nil"/>
              <w:left w:val="single" w:sz="4" w:space="0" w:color="auto"/>
              <w:bottom w:val="single" w:sz="4" w:space="0" w:color="auto"/>
              <w:right w:val="single" w:sz="4" w:space="0" w:color="auto"/>
            </w:tcBorders>
            <w:vAlign w:val="bottom"/>
          </w:tcPr>
          <w:p w14:paraId="2D3544D2"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8206</w:t>
            </w:r>
          </w:p>
        </w:tc>
        <w:tc>
          <w:tcPr>
            <w:tcW w:w="960" w:type="dxa"/>
            <w:tcBorders>
              <w:top w:val="nil"/>
              <w:left w:val="single" w:sz="4" w:space="0" w:color="auto"/>
              <w:bottom w:val="single" w:sz="4" w:space="0" w:color="auto"/>
              <w:right w:val="single" w:sz="4" w:space="0" w:color="auto"/>
            </w:tcBorders>
            <w:vAlign w:val="bottom"/>
          </w:tcPr>
          <w:p w14:paraId="6F9E0274"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10739</w:t>
            </w:r>
          </w:p>
        </w:tc>
        <w:tc>
          <w:tcPr>
            <w:tcW w:w="960" w:type="dxa"/>
            <w:tcBorders>
              <w:top w:val="nil"/>
              <w:left w:val="single" w:sz="4" w:space="0" w:color="auto"/>
              <w:bottom w:val="single" w:sz="4" w:space="0" w:color="auto"/>
              <w:right w:val="single" w:sz="4" w:space="0" w:color="auto"/>
            </w:tcBorders>
            <w:vAlign w:val="bottom"/>
          </w:tcPr>
          <w:p w14:paraId="1BD11800"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13882</w:t>
            </w:r>
          </w:p>
        </w:tc>
        <w:tc>
          <w:tcPr>
            <w:tcW w:w="960" w:type="dxa"/>
            <w:tcBorders>
              <w:top w:val="nil"/>
              <w:left w:val="single" w:sz="4" w:space="0" w:color="auto"/>
              <w:bottom w:val="single" w:sz="4" w:space="0" w:color="auto"/>
              <w:right w:val="single" w:sz="4" w:space="0" w:color="auto"/>
            </w:tcBorders>
            <w:vAlign w:val="bottom"/>
          </w:tcPr>
          <w:p w14:paraId="3F927537"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21066</w:t>
            </w:r>
          </w:p>
        </w:tc>
        <w:tc>
          <w:tcPr>
            <w:tcW w:w="960" w:type="dxa"/>
            <w:tcBorders>
              <w:top w:val="nil"/>
              <w:left w:val="single" w:sz="4" w:space="0" w:color="auto"/>
              <w:bottom w:val="single" w:sz="4" w:space="0" w:color="auto"/>
              <w:right w:val="single" w:sz="4" w:space="0" w:color="auto"/>
            </w:tcBorders>
          </w:tcPr>
          <w:p w14:paraId="70A7A82D" w14:textId="77777777" w:rsidR="00EF0325" w:rsidRPr="005744BD" w:rsidRDefault="00EF0325" w:rsidP="00B94084">
            <w:pPr>
              <w:spacing w:after="0" w:line="240" w:lineRule="auto"/>
              <w:jc w:val="center"/>
              <w:rPr>
                <w:rFonts w:ascii="Calibri" w:eastAsia="Times New Roman" w:hAnsi="Calibri" w:cs="Times New Roman"/>
                <w:color w:val="000000"/>
              </w:rPr>
            </w:pPr>
          </w:p>
        </w:tc>
      </w:tr>
      <w:tr w:rsidR="00EF0325" w:rsidRPr="005744BD" w14:paraId="6871C342" w14:textId="77777777" w:rsidTr="00B94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4F5F6A"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6433</w:t>
            </w:r>
          </w:p>
        </w:tc>
        <w:tc>
          <w:tcPr>
            <w:tcW w:w="960" w:type="dxa"/>
            <w:tcBorders>
              <w:top w:val="nil"/>
              <w:left w:val="single" w:sz="4" w:space="0" w:color="auto"/>
              <w:bottom w:val="single" w:sz="4" w:space="0" w:color="auto"/>
              <w:right w:val="single" w:sz="4" w:space="0" w:color="auto"/>
            </w:tcBorders>
            <w:vAlign w:val="bottom"/>
          </w:tcPr>
          <w:p w14:paraId="6A0C6136"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8684</w:t>
            </w:r>
          </w:p>
        </w:tc>
        <w:tc>
          <w:tcPr>
            <w:tcW w:w="960" w:type="dxa"/>
            <w:tcBorders>
              <w:top w:val="nil"/>
              <w:left w:val="single" w:sz="4" w:space="0" w:color="auto"/>
              <w:bottom w:val="single" w:sz="4" w:space="0" w:color="auto"/>
              <w:right w:val="single" w:sz="4" w:space="0" w:color="auto"/>
            </w:tcBorders>
            <w:vAlign w:val="bottom"/>
          </w:tcPr>
          <w:p w14:paraId="77FA509F"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10938</w:t>
            </w:r>
          </w:p>
        </w:tc>
        <w:tc>
          <w:tcPr>
            <w:tcW w:w="960" w:type="dxa"/>
            <w:tcBorders>
              <w:top w:val="nil"/>
              <w:left w:val="single" w:sz="4" w:space="0" w:color="auto"/>
              <w:bottom w:val="single" w:sz="4" w:space="0" w:color="auto"/>
              <w:right w:val="single" w:sz="4" w:space="0" w:color="auto"/>
            </w:tcBorders>
            <w:vAlign w:val="bottom"/>
          </w:tcPr>
          <w:p w14:paraId="58F3D534"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14040</w:t>
            </w:r>
          </w:p>
        </w:tc>
        <w:tc>
          <w:tcPr>
            <w:tcW w:w="960" w:type="dxa"/>
            <w:tcBorders>
              <w:top w:val="nil"/>
              <w:left w:val="single" w:sz="4" w:space="0" w:color="auto"/>
              <w:bottom w:val="single" w:sz="4" w:space="0" w:color="auto"/>
              <w:right w:val="single" w:sz="4" w:space="0" w:color="auto"/>
            </w:tcBorders>
            <w:vAlign w:val="bottom"/>
          </w:tcPr>
          <w:p w14:paraId="1D470608"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23024</w:t>
            </w:r>
          </w:p>
        </w:tc>
        <w:tc>
          <w:tcPr>
            <w:tcW w:w="960" w:type="dxa"/>
            <w:tcBorders>
              <w:top w:val="nil"/>
              <w:left w:val="single" w:sz="4" w:space="0" w:color="auto"/>
              <w:bottom w:val="single" w:sz="4" w:space="0" w:color="auto"/>
              <w:right w:val="single" w:sz="4" w:space="0" w:color="auto"/>
            </w:tcBorders>
          </w:tcPr>
          <w:p w14:paraId="48BF2817" w14:textId="77777777" w:rsidR="00EF0325" w:rsidRPr="005744BD" w:rsidRDefault="00EF0325" w:rsidP="00B94084">
            <w:pPr>
              <w:spacing w:after="0" w:line="240" w:lineRule="auto"/>
              <w:jc w:val="center"/>
              <w:rPr>
                <w:rFonts w:ascii="Calibri" w:eastAsia="Times New Roman" w:hAnsi="Calibri" w:cs="Times New Roman"/>
                <w:color w:val="000000"/>
              </w:rPr>
            </w:pPr>
          </w:p>
        </w:tc>
      </w:tr>
      <w:tr w:rsidR="00EF0325" w:rsidRPr="005744BD" w14:paraId="698C3241" w14:textId="77777777" w:rsidTr="00B94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5CB110"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6631</w:t>
            </w:r>
          </w:p>
        </w:tc>
        <w:tc>
          <w:tcPr>
            <w:tcW w:w="960" w:type="dxa"/>
            <w:tcBorders>
              <w:top w:val="nil"/>
              <w:left w:val="single" w:sz="4" w:space="0" w:color="auto"/>
              <w:bottom w:val="single" w:sz="4" w:space="0" w:color="auto"/>
              <w:right w:val="single" w:sz="4" w:space="0" w:color="auto"/>
            </w:tcBorders>
            <w:vAlign w:val="bottom"/>
          </w:tcPr>
          <w:p w14:paraId="520196D7"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8812</w:t>
            </w:r>
          </w:p>
        </w:tc>
        <w:tc>
          <w:tcPr>
            <w:tcW w:w="960" w:type="dxa"/>
            <w:tcBorders>
              <w:top w:val="nil"/>
              <w:left w:val="single" w:sz="4" w:space="0" w:color="auto"/>
              <w:bottom w:val="single" w:sz="4" w:space="0" w:color="auto"/>
              <w:right w:val="single" w:sz="4" w:space="0" w:color="auto"/>
            </w:tcBorders>
            <w:vAlign w:val="bottom"/>
          </w:tcPr>
          <w:p w14:paraId="2204A2D4"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11527</w:t>
            </w:r>
          </w:p>
        </w:tc>
        <w:tc>
          <w:tcPr>
            <w:tcW w:w="960" w:type="dxa"/>
            <w:tcBorders>
              <w:top w:val="nil"/>
              <w:left w:val="single" w:sz="4" w:space="0" w:color="auto"/>
              <w:bottom w:val="single" w:sz="4" w:space="0" w:color="auto"/>
              <w:right w:val="single" w:sz="4" w:space="0" w:color="auto"/>
            </w:tcBorders>
            <w:vAlign w:val="bottom"/>
          </w:tcPr>
          <w:p w14:paraId="26E767FF"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14405</w:t>
            </w:r>
          </w:p>
        </w:tc>
        <w:tc>
          <w:tcPr>
            <w:tcW w:w="960" w:type="dxa"/>
            <w:tcBorders>
              <w:top w:val="nil"/>
              <w:left w:val="single" w:sz="4" w:space="0" w:color="auto"/>
              <w:bottom w:val="single" w:sz="4" w:space="0" w:color="auto"/>
              <w:right w:val="single" w:sz="4" w:space="0" w:color="auto"/>
            </w:tcBorders>
            <w:vAlign w:val="bottom"/>
          </w:tcPr>
          <w:p w14:paraId="168D7855" w14:textId="77777777" w:rsidR="00EF0325" w:rsidRPr="005744BD" w:rsidRDefault="00EF0325" w:rsidP="00B94084">
            <w:pPr>
              <w:spacing w:after="0" w:line="240" w:lineRule="auto"/>
              <w:jc w:val="center"/>
              <w:rPr>
                <w:rFonts w:ascii="Calibri" w:eastAsia="Times New Roman" w:hAnsi="Calibri" w:cs="Times New Roman"/>
                <w:color w:val="000000"/>
              </w:rPr>
            </w:pPr>
            <w:r w:rsidRPr="005744BD">
              <w:rPr>
                <w:rFonts w:ascii="Calibri" w:eastAsia="Times New Roman" w:hAnsi="Calibri" w:cs="Times New Roman"/>
                <w:color w:val="000000"/>
              </w:rPr>
              <w:t>28090</w:t>
            </w:r>
          </w:p>
        </w:tc>
        <w:tc>
          <w:tcPr>
            <w:tcW w:w="960" w:type="dxa"/>
            <w:tcBorders>
              <w:top w:val="nil"/>
              <w:left w:val="single" w:sz="4" w:space="0" w:color="auto"/>
              <w:bottom w:val="single" w:sz="4" w:space="0" w:color="auto"/>
              <w:right w:val="single" w:sz="4" w:space="0" w:color="auto"/>
            </w:tcBorders>
          </w:tcPr>
          <w:p w14:paraId="4C4E0E6C" w14:textId="77777777" w:rsidR="00EF0325" w:rsidRPr="005744BD" w:rsidRDefault="00EF0325" w:rsidP="00B94084">
            <w:pPr>
              <w:spacing w:after="0" w:line="240" w:lineRule="auto"/>
              <w:jc w:val="center"/>
              <w:rPr>
                <w:rFonts w:ascii="Calibri" w:eastAsia="Times New Roman" w:hAnsi="Calibri" w:cs="Times New Roman"/>
                <w:color w:val="000000"/>
              </w:rPr>
            </w:pPr>
          </w:p>
        </w:tc>
      </w:tr>
    </w:tbl>
    <w:p w14:paraId="4270CC78" w14:textId="77777777" w:rsidR="00415399" w:rsidRDefault="00415399" w:rsidP="00FF253B"/>
    <w:p w14:paraId="7C60DDCC" w14:textId="77777777" w:rsidR="00EF0325" w:rsidRDefault="007A0960" w:rsidP="00FF253B">
      <w:r>
        <w:t>The raster spectra we</w:t>
      </w:r>
      <w:r w:rsidR="00EF0325">
        <w:t>re then filtered to keep only s</w:t>
      </w:r>
      <w:r>
        <w:t>pectra where at least 20 peaks we</w:t>
      </w:r>
      <w:r w:rsidR="00EF0325">
        <w:t>re found and at least 5 of the alignment p</w:t>
      </w:r>
      <w:r>
        <w:t>oints in Supplementary Table 1 we</w:t>
      </w:r>
      <w:r w:rsidR="00EF0325">
        <w:t>re used in their align</w:t>
      </w:r>
      <w:r w:rsidR="00F10861">
        <w:t>ment. Deep MALDI, 400,000 laser-</w:t>
      </w:r>
      <w:r>
        <w:t>shot averages we</w:t>
      </w:r>
      <w:r w:rsidR="00EF0325">
        <w:t>re then created by averaging together 500 randomly selected from the pool of filtered raster spectra.</w:t>
      </w:r>
    </w:p>
    <w:p w14:paraId="2B29E2E2" w14:textId="77777777" w:rsidR="00EF0325" w:rsidRDefault="00EF0325" w:rsidP="00EF0325">
      <w:pPr>
        <w:rPr>
          <w:b/>
        </w:rPr>
      </w:pPr>
      <w:r w:rsidRPr="00415399">
        <w:rPr>
          <w:b/>
        </w:rPr>
        <w:t xml:space="preserve">Processing of </w:t>
      </w:r>
      <w:r>
        <w:rPr>
          <w:b/>
        </w:rPr>
        <w:t>Deep MALDI Average</w:t>
      </w:r>
      <w:r w:rsidRPr="00415399">
        <w:rPr>
          <w:b/>
        </w:rPr>
        <w:t xml:space="preserve"> Spectra </w:t>
      </w:r>
    </w:p>
    <w:p w14:paraId="00F1B0AD" w14:textId="77777777" w:rsidR="00EF0325" w:rsidRDefault="00F10861" w:rsidP="00EF0325">
      <w:r>
        <w:lastRenderedPageBreak/>
        <w:t xml:space="preserve"> “Spectrum”</w:t>
      </w:r>
      <w:r w:rsidR="00EF0325">
        <w:t xml:space="preserve"> refer</w:t>
      </w:r>
      <w:r>
        <w:t>s</w:t>
      </w:r>
      <w:r w:rsidR="00EF0325">
        <w:t xml:space="preserve"> to a Deep MALDI average spectrum. T</w:t>
      </w:r>
      <w:r>
        <w:t>he background in each spectrum wa</w:t>
      </w:r>
      <w:r w:rsidR="00EF0325">
        <w:t>s estimated and subtracted. Spectra</w:t>
      </w:r>
      <w:r w:rsidR="007A0960">
        <w:t xml:space="preserve"> were then normalized </w:t>
      </w:r>
      <w:r w:rsidR="00EF0325">
        <w:t xml:space="preserve">in several stages. First, a </w:t>
      </w:r>
      <w:r w:rsidR="00C32987">
        <w:t>coarse</w:t>
      </w:r>
      <w:r w:rsidR="00EF0325">
        <w:t xml:space="preserve"> normalization</w:t>
      </w:r>
      <w:r w:rsidR="007A0960">
        <w:t xml:space="preserve"> wa</w:t>
      </w:r>
      <w:r w:rsidR="00C32987">
        <w:t xml:space="preserve">s performed using a partial ion current </w:t>
      </w:r>
      <w:r w:rsidR="00FA3A28">
        <w:t xml:space="preserve">(PIC) </w:t>
      </w:r>
      <w:r w:rsidR="00C32987">
        <w:t>approach using regions of the spectra that show</w:t>
      </w:r>
      <w:r w:rsidR="007A0960">
        <w:t>ed</w:t>
      </w:r>
      <w:r w:rsidR="00C32987">
        <w:t xml:space="preserve"> low variability across the population of interest and that show</w:t>
      </w:r>
      <w:r w:rsidR="007A0960">
        <w:t>ed</w:t>
      </w:r>
      <w:r w:rsidR="00C32987">
        <w:t xml:space="preserve"> no sign of association with outcomes. Spectral regions know</w:t>
      </w:r>
      <w:r w:rsidR="007A0960">
        <w:t>n to be intrinsically unstable we</w:t>
      </w:r>
      <w:r w:rsidR="00C32987">
        <w:t>re excluded from the regions used for normalization. The regions used in this normalization step were defined using the development set of spectra and then held fixed as fully specified parameters of the test. For each spectrum the area under the spectra within each m/Z</w:t>
      </w:r>
      <w:r w:rsidR="007A0960">
        <w:t xml:space="preserve"> region used for normalization was calculated and</w:t>
      </w:r>
      <w:r w:rsidR="00C32987">
        <w:t xml:space="preserve"> summed to produce a normalizat</w:t>
      </w:r>
      <w:r w:rsidR="007A0960">
        <w:t>ion coefficient. Each spectrum wa</w:t>
      </w:r>
      <w:r w:rsidR="00C32987">
        <w:t>s then divided by its own normalization coefficient to yield the normalized</w:t>
      </w:r>
      <w:r w:rsidR="00B94084">
        <w:t xml:space="preserve"> spectrum. Supplementary Table 3</w:t>
      </w:r>
      <w:r w:rsidR="00C32987">
        <w:t xml:space="preserve"> gives the upper and lower limits in m/Z of the regions used in normalization.</w:t>
      </w:r>
    </w:p>
    <w:p w14:paraId="531395A4" w14:textId="3F4F02F1" w:rsidR="00C32987" w:rsidRPr="00B94084" w:rsidRDefault="00B94084" w:rsidP="00EF0325">
      <w:r w:rsidRPr="00B94084">
        <w:t xml:space="preserve">Supplementary Table </w:t>
      </w:r>
      <w:r w:rsidR="00350F85">
        <w:t>4</w:t>
      </w:r>
      <w:r w:rsidR="00C32987" w:rsidRPr="00B94084">
        <w:t>: m/Z regions used for coarse normalization</w:t>
      </w:r>
    </w:p>
    <w:tbl>
      <w:tblPr>
        <w:tblW w:w="3975" w:type="dxa"/>
        <w:tblInd w:w="93" w:type="dxa"/>
        <w:tblLook w:val="04A0" w:firstRow="1" w:lastRow="0" w:firstColumn="1" w:lastColumn="0" w:noHBand="0" w:noVBand="1"/>
      </w:tblPr>
      <w:tblGrid>
        <w:gridCol w:w="1870"/>
        <w:gridCol w:w="2105"/>
      </w:tblGrid>
      <w:tr w:rsidR="00C32987" w:rsidRPr="00DF4102" w14:paraId="029AEFD6" w14:textId="77777777" w:rsidTr="00C32987">
        <w:trPr>
          <w:trHeight w:val="30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0A8A5" w14:textId="77777777" w:rsidR="00C32987" w:rsidRPr="00DF4102" w:rsidRDefault="00C32987" w:rsidP="00C3298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Lower limit m/Z</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64328EBE" w14:textId="77777777" w:rsidR="00C32987" w:rsidRPr="00DF4102" w:rsidRDefault="00C32987" w:rsidP="00C3298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Upper limit m/Z</w:t>
            </w:r>
          </w:p>
        </w:tc>
      </w:tr>
      <w:tr w:rsidR="00C32987" w:rsidRPr="00DF4102" w14:paraId="6600A9C4"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0CEF8BEF"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3530.679</w:t>
            </w:r>
          </w:p>
        </w:tc>
        <w:tc>
          <w:tcPr>
            <w:tcW w:w="2105" w:type="dxa"/>
            <w:tcBorders>
              <w:top w:val="nil"/>
              <w:left w:val="nil"/>
              <w:bottom w:val="single" w:sz="4" w:space="0" w:color="auto"/>
              <w:right w:val="single" w:sz="4" w:space="0" w:color="auto"/>
            </w:tcBorders>
            <w:shd w:val="clear" w:color="auto" w:fill="auto"/>
            <w:noWrap/>
            <w:vAlign w:val="bottom"/>
            <w:hideMark/>
          </w:tcPr>
          <w:p w14:paraId="5CD8033A"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3784.658</w:t>
            </w:r>
          </w:p>
        </w:tc>
      </w:tr>
      <w:tr w:rsidR="00C32987" w:rsidRPr="00DF4102" w14:paraId="124260B6"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427DAFBA"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3785.029</w:t>
            </w:r>
          </w:p>
        </w:tc>
        <w:tc>
          <w:tcPr>
            <w:tcW w:w="2105" w:type="dxa"/>
            <w:tcBorders>
              <w:top w:val="nil"/>
              <w:left w:val="nil"/>
              <w:bottom w:val="single" w:sz="4" w:space="0" w:color="auto"/>
              <w:right w:val="single" w:sz="4" w:space="0" w:color="auto"/>
            </w:tcBorders>
            <w:shd w:val="clear" w:color="auto" w:fill="auto"/>
            <w:noWrap/>
            <w:vAlign w:val="bottom"/>
            <w:hideMark/>
          </w:tcPr>
          <w:p w14:paraId="6ACB3F25"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4078.739</w:t>
            </w:r>
          </w:p>
        </w:tc>
      </w:tr>
      <w:tr w:rsidR="00C32987" w:rsidRPr="00DF4102" w14:paraId="0EBD7101"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1784D9BF"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4220.21</w:t>
            </w:r>
          </w:p>
        </w:tc>
        <w:tc>
          <w:tcPr>
            <w:tcW w:w="2105" w:type="dxa"/>
            <w:tcBorders>
              <w:top w:val="nil"/>
              <w:left w:val="nil"/>
              <w:bottom w:val="single" w:sz="4" w:space="0" w:color="auto"/>
              <w:right w:val="single" w:sz="4" w:space="0" w:color="auto"/>
            </w:tcBorders>
            <w:shd w:val="clear" w:color="auto" w:fill="auto"/>
            <w:noWrap/>
            <w:vAlign w:val="bottom"/>
            <w:hideMark/>
          </w:tcPr>
          <w:p w14:paraId="5EA22DA1"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4323.065</w:t>
            </w:r>
          </w:p>
        </w:tc>
      </w:tr>
      <w:tr w:rsidR="00C32987" w:rsidRPr="00DF4102" w14:paraId="41418C89"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14A4DBFA"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4875.581</w:t>
            </w:r>
          </w:p>
        </w:tc>
        <w:tc>
          <w:tcPr>
            <w:tcW w:w="2105" w:type="dxa"/>
            <w:tcBorders>
              <w:top w:val="nil"/>
              <w:left w:val="nil"/>
              <w:bottom w:val="single" w:sz="4" w:space="0" w:color="auto"/>
              <w:right w:val="single" w:sz="4" w:space="0" w:color="auto"/>
            </w:tcBorders>
            <w:shd w:val="clear" w:color="auto" w:fill="auto"/>
            <w:noWrap/>
            <w:vAlign w:val="bottom"/>
            <w:hideMark/>
          </w:tcPr>
          <w:p w14:paraId="1397CA88"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4943.903</w:t>
            </w:r>
          </w:p>
        </w:tc>
      </w:tr>
      <w:tr w:rsidR="00C32987" w:rsidRPr="00DF4102" w14:paraId="0EC1A89E"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0AB94867"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5260.635</w:t>
            </w:r>
          </w:p>
        </w:tc>
        <w:tc>
          <w:tcPr>
            <w:tcW w:w="2105" w:type="dxa"/>
            <w:tcBorders>
              <w:top w:val="nil"/>
              <w:left w:val="nil"/>
              <w:bottom w:val="single" w:sz="4" w:space="0" w:color="auto"/>
              <w:right w:val="single" w:sz="4" w:space="0" w:color="auto"/>
            </w:tcBorders>
            <w:shd w:val="clear" w:color="auto" w:fill="auto"/>
            <w:noWrap/>
            <w:vAlign w:val="bottom"/>
            <w:hideMark/>
          </w:tcPr>
          <w:p w14:paraId="011B48BA"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5435.524</w:t>
            </w:r>
          </w:p>
        </w:tc>
      </w:tr>
      <w:tr w:rsidR="00C32987" w:rsidRPr="00DF4102" w14:paraId="0B5F6D25"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366E6CD9"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5436.47</w:t>
            </w:r>
          </w:p>
        </w:tc>
        <w:tc>
          <w:tcPr>
            <w:tcW w:w="2105" w:type="dxa"/>
            <w:tcBorders>
              <w:top w:val="nil"/>
              <w:left w:val="nil"/>
              <w:bottom w:val="single" w:sz="4" w:space="0" w:color="auto"/>
              <w:right w:val="single" w:sz="4" w:space="0" w:color="auto"/>
            </w:tcBorders>
            <w:shd w:val="clear" w:color="auto" w:fill="auto"/>
            <w:noWrap/>
            <w:vAlign w:val="bottom"/>
            <w:hideMark/>
          </w:tcPr>
          <w:p w14:paraId="45528FB2"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5682.433</w:t>
            </w:r>
          </w:p>
        </w:tc>
      </w:tr>
      <w:tr w:rsidR="00C32987" w:rsidRPr="00DF4102" w14:paraId="371AB1AA"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66EAD0DF"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6050.421</w:t>
            </w:r>
          </w:p>
        </w:tc>
        <w:tc>
          <w:tcPr>
            <w:tcW w:w="2105" w:type="dxa"/>
            <w:tcBorders>
              <w:top w:val="nil"/>
              <w:left w:val="nil"/>
              <w:bottom w:val="single" w:sz="4" w:space="0" w:color="auto"/>
              <w:right w:val="single" w:sz="4" w:space="0" w:color="auto"/>
            </w:tcBorders>
            <w:shd w:val="clear" w:color="auto" w:fill="auto"/>
            <w:noWrap/>
            <w:vAlign w:val="bottom"/>
            <w:hideMark/>
          </w:tcPr>
          <w:p w14:paraId="595BF033"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6376.807</w:t>
            </w:r>
          </w:p>
        </w:tc>
      </w:tr>
      <w:tr w:rsidR="00C32987" w:rsidRPr="00DF4102" w14:paraId="7283DC5B"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161E9822"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6510.852</w:t>
            </w:r>
          </w:p>
        </w:tc>
        <w:tc>
          <w:tcPr>
            <w:tcW w:w="2105" w:type="dxa"/>
            <w:tcBorders>
              <w:top w:val="nil"/>
              <w:left w:val="nil"/>
              <w:bottom w:val="single" w:sz="4" w:space="0" w:color="auto"/>
              <w:right w:val="single" w:sz="4" w:space="0" w:color="auto"/>
            </w:tcBorders>
            <w:shd w:val="clear" w:color="auto" w:fill="auto"/>
            <w:noWrap/>
            <w:vAlign w:val="bottom"/>
            <w:hideMark/>
          </w:tcPr>
          <w:p w14:paraId="2EBF0DDE"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6601.081</w:t>
            </w:r>
          </w:p>
        </w:tc>
      </w:tr>
      <w:tr w:rsidR="00C32987" w:rsidRPr="00DF4102" w14:paraId="61845617"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47A97FAD"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7751.414</w:t>
            </w:r>
          </w:p>
        </w:tc>
        <w:tc>
          <w:tcPr>
            <w:tcW w:w="2105" w:type="dxa"/>
            <w:tcBorders>
              <w:top w:val="nil"/>
              <w:left w:val="nil"/>
              <w:bottom w:val="single" w:sz="4" w:space="0" w:color="auto"/>
              <w:right w:val="single" w:sz="4" w:space="0" w:color="auto"/>
            </w:tcBorders>
            <w:shd w:val="clear" w:color="auto" w:fill="auto"/>
            <w:noWrap/>
            <w:vAlign w:val="bottom"/>
            <w:hideMark/>
          </w:tcPr>
          <w:p w14:paraId="4C93E9FC"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7898.826</w:t>
            </w:r>
          </w:p>
        </w:tc>
      </w:tr>
      <w:tr w:rsidR="00C32987" w:rsidRPr="00DF4102" w14:paraId="509F44DC"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2CE79FA0"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10606.12</w:t>
            </w:r>
          </w:p>
        </w:tc>
        <w:tc>
          <w:tcPr>
            <w:tcW w:w="2105" w:type="dxa"/>
            <w:tcBorders>
              <w:top w:val="nil"/>
              <w:left w:val="nil"/>
              <w:bottom w:val="single" w:sz="4" w:space="0" w:color="auto"/>
              <w:right w:val="single" w:sz="4" w:space="0" w:color="auto"/>
            </w:tcBorders>
            <w:shd w:val="clear" w:color="auto" w:fill="auto"/>
            <w:noWrap/>
            <w:vAlign w:val="bottom"/>
            <w:hideMark/>
          </w:tcPr>
          <w:p w14:paraId="4CE38CD9"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10897.2</w:t>
            </w:r>
          </w:p>
        </w:tc>
      </w:tr>
      <w:tr w:rsidR="00C32987" w:rsidRPr="00DF4102" w14:paraId="7B6E5C88"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09219892"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10908.61</w:t>
            </w:r>
          </w:p>
        </w:tc>
        <w:tc>
          <w:tcPr>
            <w:tcW w:w="2105" w:type="dxa"/>
            <w:tcBorders>
              <w:top w:val="nil"/>
              <w:left w:val="nil"/>
              <w:bottom w:val="single" w:sz="4" w:space="0" w:color="auto"/>
              <w:right w:val="single" w:sz="4" w:space="0" w:color="auto"/>
            </w:tcBorders>
            <w:shd w:val="clear" w:color="auto" w:fill="auto"/>
            <w:noWrap/>
            <w:vAlign w:val="bottom"/>
            <w:hideMark/>
          </w:tcPr>
          <w:p w14:paraId="68E6DB0C"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11356.51</w:t>
            </w:r>
          </w:p>
        </w:tc>
      </w:tr>
      <w:tr w:rsidR="00C32987" w:rsidRPr="00DF4102" w14:paraId="597077EB"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53E0D34D"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12425.27</w:t>
            </w:r>
          </w:p>
        </w:tc>
        <w:tc>
          <w:tcPr>
            <w:tcW w:w="2105" w:type="dxa"/>
            <w:tcBorders>
              <w:top w:val="nil"/>
              <w:left w:val="nil"/>
              <w:bottom w:val="single" w:sz="4" w:space="0" w:color="auto"/>
              <w:right w:val="single" w:sz="4" w:space="0" w:color="auto"/>
            </w:tcBorders>
            <w:shd w:val="clear" w:color="auto" w:fill="auto"/>
            <w:noWrap/>
            <w:vAlign w:val="bottom"/>
            <w:hideMark/>
          </w:tcPr>
          <w:p w14:paraId="73172196"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12527.26</w:t>
            </w:r>
          </w:p>
        </w:tc>
      </w:tr>
      <w:tr w:rsidR="00C32987" w:rsidRPr="00DF4102" w14:paraId="590A6677"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4AB55919"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17710.35</w:t>
            </w:r>
          </w:p>
        </w:tc>
        <w:tc>
          <w:tcPr>
            <w:tcW w:w="2105" w:type="dxa"/>
            <w:tcBorders>
              <w:top w:val="nil"/>
              <w:left w:val="nil"/>
              <w:bottom w:val="single" w:sz="4" w:space="0" w:color="auto"/>
              <w:right w:val="single" w:sz="4" w:space="0" w:color="auto"/>
            </w:tcBorders>
            <w:shd w:val="clear" w:color="auto" w:fill="auto"/>
            <w:noWrap/>
            <w:vAlign w:val="bottom"/>
            <w:hideMark/>
          </w:tcPr>
          <w:p w14:paraId="2A27EF0C"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18504.69</w:t>
            </w:r>
          </w:p>
        </w:tc>
      </w:tr>
      <w:tr w:rsidR="00C32987" w:rsidRPr="00DF4102" w14:paraId="52941EFB"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7F09CB87"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19212.92</w:t>
            </w:r>
          </w:p>
        </w:tc>
        <w:tc>
          <w:tcPr>
            <w:tcW w:w="2105" w:type="dxa"/>
            <w:tcBorders>
              <w:top w:val="nil"/>
              <w:left w:val="nil"/>
              <w:bottom w:val="single" w:sz="4" w:space="0" w:color="auto"/>
              <w:right w:val="single" w:sz="4" w:space="0" w:color="auto"/>
            </w:tcBorders>
            <w:shd w:val="clear" w:color="auto" w:fill="auto"/>
            <w:noWrap/>
            <w:vAlign w:val="bottom"/>
            <w:hideMark/>
          </w:tcPr>
          <w:p w14:paraId="35D1F441"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20743.82</w:t>
            </w:r>
          </w:p>
        </w:tc>
      </w:tr>
      <w:tr w:rsidR="00C32987" w:rsidRPr="00DF4102" w14:paraId="4CD9F7D0"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177553F6"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22108.95</w:t>
            </w:r>
          </w:p>
        </w:tc>
        <w:tc>
          <w:tcPr>
            <w:tcW w:w="2105" w:type="dxa"/>
            <w:tcBorders>
              <w:top w:val="nil"/>
              <w:left w:val="nil"/>
              <w:bottom w:val="single" w:sz="4" w:space="0" w:color="auto"/>
              <w:right w:val="single" w:sz="4" w:space="0" w:color="auto"/>
            </w:tcBorders>
            <w:shd w:val="clear" w:color="auto" w:fill="auto"/>
            <w:noWrap/>
            <w:vAlign w:val="bottom"/>
            <w:hideMark/>
          </w:tcPr>
          <w:p w14:paraId="0B22B081"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22959.15</w:t>
            </w:r>
          </w:p>
        </w:tc>
      </w:tr>
      <w:tr w:rsidR="00C32987" w:rsidRPr="00DF4102" w14:paraId="4D11DBE1" w14:textId="77777777" w:rsidTr="00C32987">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6104D42E"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23738.5</w:t>
            </w:r>
          </w:p>
        </w:tc>
        <w:tc>
          <w:tcPr>
            <w:tcW w:w="2105" w:type="dxa"/>
            <w:tcBorders>
              <w:top w:val="nil"/>
              <w:left w:val="nil"/>
              <w:bottom w:val="single" w:sz="4" w:space="0" w:color="auto"/>
              <w:right w:val="single" w:sz="4" w:space="0" w:color="auto"/>
            </w:tcBorders>
            <w:shd w:val="clear" w:color="auto" w:fill="auto"/>
            <w:noWrap/>
            <w:vAlign w:val="bottom"/>
            <w:hideMark/>
          </w:tcPr>
          <w:p w14:paraId="114CDEF3" w14:textId="77777777" w:rsidR="00C32987" w:rsidRPr="00DF4102" w:rsidRDefault="00C32987" w:rsidP="00C32987">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24739.04</w:t>
            </w:r>
          </w:p>
        </w:tc>
      </w:tr>
    </w:tbl>
    <w:p w14:paraId="412D2B24" w14:textId="77777777" w:rsidR="00EF0325" w:rsidRDefault="00EF0325" w:rsidP="00FF253B"/>
    <w:p w14:paraId="7CDCED33" w14:textId="77777777" w:rsidR="008F25A8" w:rsidRDefault="008F25A8" w:rsidP="00FF253B">
      <w:r>
        <w:t xml:space="preserve">Using the normalized spectra, a second finer </w:t>
      </w:r>
      <w:r w:rsidR="00FA3A28">
        <w:t xml:space="preserve">PIC </w:t>
      </w:r>
      <w:r>
        <w:t xml:space="preserve">normalization was carried out after a check on </w:t>
      </w:r>
      <w:r w:rsidR="00FA3A28">
        <w:t xml:space="preserve">the </w:t>
      </w:r>
      <w:r>
        <w:t>variability of the</w:t>
      </w:r>
      <w:r w:rsidR="00FA3A28">
        <w:t xml:space="preserve"> normalized spectra and any dependence on outcome. The m/Z regions used in the second normalization step ar</w:t>
      </w:r>
      <w:r w:rsidR="00B94084">
        <w:t>e given in Supplementary Table 4</w:t>
      </w:r>
      <w:r w:rsidR="00FA3A28">
        <w:t>.</w:t>
      </w:r>
    </w:p>
    <w:p w14:paraId="5FF1A47D" w14:textId="77777777" w:rsidR="00F517E7" w:rsidRDefault="00F517E7" w:rsidP="00FF253B"/>
    <w:p w14:paraId="544041D3" w14:textId="77777777" w:rsidR="00F517E7" w:rsidRDefault="00F517E7" w:rsidP="00FF253B"/>
    <w:p w14:paraId="402A2381" w14:textId="77777777" w:rsidR="00F517E7" w:rsidRDefault="00F517E7" w:rsidP="00FF253B"/>
    <w:p w14:paraId="2BA0DC43" w14:textId="77777777" w:rsidR="00F517E7" w:rsidRDefault="00F517E7" w:rsidP="00FF253B"/>
    <w:p w14:paraId="4284B7A9" w14:textId="5530A267" w:rsidR="00FA3A28" w:rsidRPr="00B94084" w:rsidRDefault="00B94084" w:rsidP="00FF253B">
      <w:r w:rsidRPr="00B94084">
        <w:lastRenderedPageBreak/>
        <w:t xml:space="preserve">Supplementary Table </w:t>
      </w:r>
      <w:r w:rsidR="00350F85">
        <w:t>5</w:t>
      </w:r>
      <w:r w:rsidR="00FA3A28" w:rsidRPr="00B94084">
        <w:t>: m/Z regions used for finer normalization</w:t>
      </w:r>
    </w:p>
    <w:tbl>
      <w:tblPr>
        <w:tblW w:w="3615" w:type="dxa"/>
        <w:tblInd w:w="93" w:type="dxa"/>
        <w:tblLook w:val="04A0" w:firstRow="1" w:lastRow="0" w:firstColumn="1" w:lastColumn="0" w:noHBand="0" w:noVBand="1"/>
      </w:tblPr>
      <w:tblGrid>
        <w:gridCol w:w="1815"/>
        <w:gridCol w:w="1800"/>
      </w:tblGrid>
      <w:tr w:rsidR="00FA3A28" w:rsidRPr="00DF4102" w14:paraId="4D877BC2" w14:textId="77777777" w:rsidTr="00FA3A28">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6AB3A" w14:textId="77777777" w:rsidR="00FA3A28" w:rsidRPr="00DF4102" w:rsidRDefault="00FA3A28" w:rsidP="00FA3A2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Lower limit m/Z</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163D24B" w14:textId="77777777" w:rsidR="00FA3A28" w:rsidRPr="00DF4102" w:rsidRDefault="00FA3A28" w:rsidP="00FA3A2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Upper limit m/Z</w:t>
            </w:r>
          </w:p>
        </w:tc>
      </w:tr>
      <w:tr w:rsidR="00FA3A28" w:rsidRPr="00DF4102" w14:paraId="40ECD937" w14:textId="77777777" w:rsidTr="00FA3A2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1A3AC9F"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4168.226</w:t>
            </w:r>
          </w:p>
        </w:tc>
        <w:tc>
          <w:tcPr>
            <w:tcW w:w="1800" w:type="dxa"/>
            <w:tcBorders>
              <w:top w:val="nil"/>
              <w:left w:val="nil"/>
              <w:bottom w:val="single" w:sz="4" w:space="0" w:color="auto"/>
              <w:right w:val="single" w:sz="4" w:space="0" w:color="auto"/>
            </w:tcBorders>
            <w:shd w:val="clear" w:color="auto" w:fill="auto"/>
            <w:noWrap/>
            <w:vAlign w:val="bottom"/>
            <w:hideMark/>
          </w:tcPr>
          <w:p w14:paraId="5F224639"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4219.839</w:t>
            </w:r>
          </w:p>
        </w:tc>
      </w:tr>
      <w:tr w:rsidR="00FA3A28" w:rsidRPr="00DF4102" w14:paraId="5E369A61" w14:textId="77777777" w:rsidTr="00FA3A2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955EB05"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4875.581</w:t>
            </w:r>
          </w:p>
        </w:tc>
        <w:tc>
          <w:tcPr>
            <w:tcW w:w="1800" w:type="dxa"/>
            <w:tcBorders>
              <w:top w:val="nil"/>
              <w:left w:val="nil"/>
              <w:bottom w:val="single" w:sz="4" w:space="0" w:color="auto"/>
              <w:right w:val="single" w:sz="4" w:space="0" w:color="auto"/>
            </w:tcBorders>
            <w:shd w:val="clear" w:color="auto" w:fill="auto"/>
            <w:noWrap/>
            <w:vAlign w:val="bottom"/>
            <w:hideMark/>
          </w:tcPr>
          <w:p w14:paraId="50260910"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4943.903</w:t>
            </w:r>
          </w:p>
        </w:tc>
      </w:tr>
      <w:tr w:rsidR="00FA3A28" w:rsidRPr="00DF4102" w14:paraId="2AF825BE" w14:textId="77777777" w:rsidTr="00FA3A2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FCD66D5"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4946.131</w:t>
            </w:r>
          </w:p>
        </w:tc>
        <w:tc>
          <w:tcPr>
            <w:tcW w:w="1800" w:type="dxa"/>
            <w:tcBorders>
              <w:top w:val="nil"/>
              <w:left w:val="nil"/>
              <w:bottom w:val="single" w:sz="4" w:space="0" w:color="auto"/>
              <w:right w:val="single" w:sz="4" w:space="0" w:color="auto"/>
            </w:tcBorders>
            <w:shd w:val="clear" w:color="auto" w:fill="auto"/>
            <w:noWrap/>
            <w:vAlign w:val="bottom"/>
            <w:hideMark/>
          </w:tcPr>
          <w:p w14:paraId="35EEF34A"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5077.576</w:t>
            </w:r>
          </w:p>
        </w:tc>
      </w:tr>
      <w:tr w:rsidR="00FA3A28" w:rsidRPr="00DF4102" w14:paraId="1A7EA98D" w14:textId="77777777" w:rsidTr="00FA3A2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CCCA4EC"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5080.918</w:t>
            </w:r>
          </w:p>
        </w:tc>
        <w:tc>
          <w:tcPr>
            <w:tcW w:w="1800" w:type="dxa"/>
            <w:tcBorders>
              <w:top w:val="nil"/>
              <w:left w:val="nil"/>
              <w:bottom w:val="single" w:sz="4" w:space="0" w:color="auto"/>
              <w:right w:val="single" w:sz="4" w:space="0" w:color="auto"/>
            </w:tcBorders>
            <w:shd w:val="clear" w:color="auto" w:fill="auto"/>
            <w:noWrap/>
            <w:vAlign w:val="bottom"/>
            <w:hideMark/>
          </w:tcPr>
          <w:p w14:paraId="21DF9C5F"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5259.892</w:t>
            </w:r>
          </w:p>
        </w:tc>
      </w:tr>
      <w:tr w:rsidR="00FA3A28" w:rsidRPr="00DF4102" w14:paraId="06FFA43F" w14:textId="77777777" w:rsidTr="00FA3A2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83B532E"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5260.635</w:t>
            </w:r>
          </w:p>
        </w:tc>
        <w:tc>
          <w:tcPr>
            <w:tcW w:w="1800" w:type="dxa"/>
            <w:tcBorders>
              <w:top w:val="nil"/>
              <w:left w:val="nil"/>
              <w:bottom w:val="single" w:sz="4" w:space="0" w:color="auto"/>
              <w:right w:val="single" w:sz="4" w:space="0" w:color="auto"/>
            </w:tcBorders>
            <w:shd w:val="clear" w:color="auto" w:fill="auto"/>
            <w:noWrap/>
            <w:vAlign w:val="bottom"/>
            <w:hideMark/>
          </w:tcPr>
          <w:p w14:paraId="66F2ADBA"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5435.524</w:t>
            </w:r>
          </w:p>
        </w:tc>
      </w:tr>
      <w:tr w:rsidR="00FA3A28" w:rsidRPr="00DF4102" w14:paraId="4D0AAFE9" w14:textId="77777777" w:rsidTr="00FA3A2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184CB90A"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6510.852</w:t>
            </w:r>
          </w:p>
        </w:tc>
        <w:tc>
          <w:tcPr>
            <w:tcW w:w="1800" w:type="dxa"/>
            <w:tcBorders>
              <w:top w:val="nil"/>
              <w:left w:val="nil"/>
              <w:bottom w:val="single" w:sz="4" w:space="0" w:color="auto"/>
              <w:right w:val="single" w:sz="4" w:space="0" w:color="auto"/>
            </w:tcBorders>
            <w:shd w:val="clear" w:color="auto" w:fill="auto"/>
            <w:noWrap/>
            <w:vAlign w:val="bottom"/>
            <w:hideMark/>
          </w:tcPr>
          <w:p w14:paraId="5263784B"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6601.081</w:t>
            </w:r>
          </w:p>
        </w:tc>
      </w:tr>
      <w:tr w:rsidR="00FA3A28" w:rsidRPr="00DF4102" w14:paraId="2B954943" w14:textId="77777777" w:rsidTr="00FA3A2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E0B4F3E"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7751.414</w:t>
            </w:r>
          </w:p>
        </w:tc>
        <w:tc>
          <w:tcPr>
            <w:tcW w:w="1800" w:type="dxa"/>
            <w:tcBorders>
              <w:top w:val="nil"/>
              <w:left w:val="nil"/>
              <w:bottom w:val="single" w:sz="4" w:space="0" w:color="auto"/>
              <w:right w:val="single" w:sz="4" w:space="0" w:color="auto"/>
            </w:tcBorders>
            <w:shd w:val="clear" w:color="auto" w:fill="auto"/>
            <w:noWrap/>
            <w:vAlign w:val="bottom"/>
            <w:hideMark/>
          </w:tcPr>
          <w:p w14:paraId="02EBCFF3"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7898.826</w:t>
            </w:r>
          </w:p>
        </w:tc>
      </w:tr>
      <w:tr w:rsidR="00FA3A28" w:rsidRPr="00DF4102" w14:paraId="2BE4BB64" w14:textId="77777777" w:rsidTr="00FA3A2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19285AB9"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10606.12</w:t>
            </w:r>
          </w:p>
        </w:tc>
        <w:tc>
          <w:tcPr>
            <w:tcW w:w="1800" w:type="dxa"/>
            <w:tcBorders>
              <w:top w:val="nil"/>
              <w:left w:val="nil"/>
              <w:bottom w:val="single" w:sz="4" w:space="0" w:color="auto"/>
              <w:right w:val="single" w:sz="4" w:space="0" w:color="auto"/>
            </w:tcBorders>
            <w:shd w:val="clear" w:color="auto" w:fill="auto"/>
            <w:noWrap/>
            <w:vAlign w:val="bottom"/>
            <w:hideMark/>
          </w:tcPr>
          <w:p w14:paraId="3C2D2B59"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10897.2</w:t>
            </w:r>
          </w:p>
        </w:tc>
      </w:tr>
      <w:tr w:rsidR="00FA3A28" w:rsidRPr="00DF4102" w14:paraId="5E10F1EE" w14:textId="77777777" w:rsidTr="00FA3A2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0F5BECD"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10908.61</w:t>
            </w:r>
          </w:p>
        </w:tc>
        <w:tc>
          <w:tcPr>
            <w:tcW w:w="1800" w:type="dxa"/>
            <w:tcBorders>
              <w:top w:val="nil"/>
              <w:left w:val="nil"/>
              <w:bottom w:val="single" w:sz="4" w:space="0" w:color="auto"/>
              <w:right w:val="single" w:sz="4" w:space="0" w:color="auto"/>
            </w:tcBorders>
            <w:shd w:val="clear" w:color="auto" w:fill="auto"/>
            <w:noWrap/>
            <w:vAlign w:val="bottom"/>
            <w:hideMark/>
          </w:tcPr>
          <w:p w14:paraId="6EA57F48" w14:textId="77777777" w:rsidR="00FA3A28" w:rsidRPr="00DF4102" w:rsidRDefault="00FA3A28" w:rsidP="00FA3A28">
            <w:pPr>
              <w:spacing w:after="0" w:line="240" w:lineRule="auto"/>
              <w:jc w:val="center"/>
              <w:rPr>
                <w:rFonts w:ascii="Calibri" w:eastAsia="Times New Roman" w:hAnsi="Calibri" w:cs="Times New Roman"/>
                <w:color w:val="000000"/>
              </w:rPr>
            </w:pPr>
            <w:r w:rsidRPr="00DF4102">
              <w:rPr>
                <w:rFonts w:ascii="Calibri" w:eastAsia="Times New Roman" w:hAnsi="Calibri" w:cs="Times New Roman"/>
                <w:color w:val="000000"/>
              </w:rPr>
              <w:t>11356.51</w:t>
            </w:r>
          </w:p>
        </w:tc>
      </w:tr>
    </w:tbl>
    <w:p w14:paraId="4B1E17BE" w14:textId="77777777" w:rsidR="00FA3A28" w:rsidRDefault="00FA3A28" w:rsidP="00FF253B"/>
    <w:p w14:paraId="5C81BD85" w14:textId="77777777" w:rsidR="00FA3A28" w:rsidRDefault="00FA3A28" w:rsidP="00FF253B">
      <w:r>
        <w:t xml:space="preserve">Although the spectral alignment is typically very good, due to the alignment carried out in the </w:t>
      </w:r>
      <w:r w:rsidR="007A0960">
        <w:t>raster processing, the spectra we</w:t>
      </w:r>
      <w:r>
        <w:t>re aligned to address minor differ</w:t>
      </w:r>
      <w:r w:rsidR="007A0960">
        <w:t>ences in peak positions that might still be present. This wa</w:t>
      </w:r>
      <w:r>
        <w:t>s carried out using a fixed set of alignment points, which are</w:t>
      </w:r>
      <w:r w:rsidR="00B94084">
        <w:t xml:space="preserve"> listed in Supplementary Table 5</w:t>
      </w:r>
      <w:r>
        <w:t>.</w:t>
      </w:r>
    </w:p>
    <w:p w14:paraId="78508DED" w14:textId="45D334DD" w:rsidR="00FA3A28" w:rsidRPr="00B94084" w:rsidRDefault="00B94084" w:rsidP="00FA3A28">
      <w:r>
        <w:t xml:space="preserve">Supplementary Table </w:t>
      </w:r>
      <w:r w:rsidR="00350F85">
        <w:t>6</w:t>
      </w:r>
      <w:r w:rsidR="00FA3A28" w:rsidRPr="00B94084">
        <w:t>: Points in m/Z used to align the spectra</w:t>
      </w:r>
    </w:p>
    <w:tbl>
      <w:tblPr>
        <w:tblW w:w="3840" w:type="dxa"/>
        <w:tblInd w:w="93" w:type="dxa"/>
        <w:tblLook w:val="04A0" w:firstRow="1" w:lastRow="0" w:firstColumn="1" w:lastColumn="0" w:noHBand="0" w:noVBand="1"/>
      </w:tblPr>
      <w:tblGrid>
        <w:gridCol w:w="960"/>
        <w:gridCol w:w="960"/>
        <w:gridCol w:w="960"/>
        <w:gridCol w:w="960"/>
      </w:tblGrid>
      <w:tr w:rsidR="00FA3A28" w:rsidRPr="005744BD" w14:paraId="041B1385" w14:textId="77777777" w:rsidTr="00FA3A2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1AB8B"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3315</w:t>
            </w:r>
          </w:p>
        </w:tc>
        <w:tc>
          <w:tcPr>
            <w:tcW w:w="960" w:type="dxa"/>
            <w:tcBorders>
              <w:top w:val="single" w:sz="4" w:space="0" w:color="auto"/>
              <w:left w:val="single" w:sz="4" w:space="0" w:color="auto"/>
              <w:bottom w:val="single" w:sz="4" w:space="0" w:color="auto"/>
              <w:right w:val="single" w:sz="4" w:space="0" w:color="auto"/>
            </w:tcBorders>
            <w:vAlign w:val="bottom"/>
          </w:tcPr>
          <w:p w14:paraId="4EFEC372" w14:textId="77777777" w:rsidR="00FA3A28" w:rsidRPr="005744BD"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8916</w:t>
            </w:r>
          </w:p>
        </w:tc>
        <w:tc>
          <w:tcPr>
            <w:tcW w:w="960" w:type="dxa"/>
            <w:tcBorders>
              <w:top w:val="single" w:sz="4" w:space="0" w:color="auto"/>
              <w:left w:val="single" w:sz="4" w:space="0" w:color="auto"/>
              <w:bottom w:val="single" w:sz="4" w:space="0" w:color="auto"/>
              <w:right w:val="single" w:sz="4" w:space="0" w:color="auto"/>
            </w:tcBorders>
            <w:vAlign w:val="bottom"/>
          </w:tcPr>
          <w:p w14:paraId="1E9CBEFD"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15872</w:t>
            </w:r>
          </w:p>
        </w:tc>
        <w:tc>
          <w:tcPr>
            <w:tcW w:w="960" w:type="dxa"/>
            <w:tcBorders>
              <w:top w:val="single" w:sz="4" w:space="0" w:color="auto"/>
              <w:left w:val="single" w:sz="4" w:space="0" w:color="auto"/>
              <w:bottom w:val="single" w:sz="4" w:space="0" w:color="auto"/>
              <w:right w:val="single" w:sz="4" w:space="0" w:color="auto"/>
            </w:tcBorders>
            <w:vAlign w:val="bottom"/>
          </w:tcPr>
          <w:p w14:paraId="7E57A9D4"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28293</w:t>
            </w:r>
          </w:p>
        </w:tc>
      </w:tr>
      <w:tr w:rsidR="00FA3A28" w:rsidRPr="005744BD" w14:paraId="5689FA32" w14:textId="77777777" w:rsidTr="00FA3A2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C87F34"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4153</w:t>
            </w:r>
          </w:p>
        </w:tc>
        <w:tc>
          <w:tcPr>
            <w:tcW w:w="960" w:type="dxa"/>
            <w:tcBorders>
              <w:top w:val="nil"/>
              <w:left w:val="single" w:sz="4" w:space="0" w:color="auto"/>
              <w:bottom w:val="single" w:sz="4" w:space="0" w:color="auto"/>
              <w:right w:val="single" w:sz="4" w:space="0" w:color="auto"/>
            </w:tcBorders>
            <w:vAlign w:val="bottom"/>
          </w:tcPr>
          <w:p w14:paraId="2FC4B5F9"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9423</w:t>
            </w:r>
          </w:p>
        </w:tc>
        <w:tc>
          <w:tcPr>
            <w:tcW w:w="960" w:type="dxa"/>
            <w:tcBorders>
              <w:top w:val="nil"/>
              <w:left w:val="single" w:sz="4" w:space="0" w:color="auto"/>
              <w:bottom w:val="single" w:sz="4" w:space="0" w:color="auto"/>
              <w:right w:val="single" w:sz="4" w:space="0" w:color="auto"/>
            </w:tcBorders>
            <w:vAlign w:val="bottom"/>
          </w:tcPr>
          <w:p w14:paraId="2885E142"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16078</w:t>
            </w:r>
          </w:p>
        </w:tc>
        <w:tc>
          <w:tcPr>
            <w:tcW w:w="960" w:type="dxa"/>
            <w:tcBorders>
              <w:top w:val="nil"/>
              <w:left w:val="single" w:sz="4" w:space="0" w:color="auto"/>
              <w:bottom w:val="single" w:sz="4" w:space="0" w:color="auto"/>
              <w:right w:val="single" w:sz="4" w:space="0" w:color="auto"/>
            </w:tcBorders>
            <w:vAlign w:val="bottom"/>
          </w:tcPr>
          <w:p w14:paraId="331F659D"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67150</w:t>
            </w:r>
          </w:p>
        </w:tc>
      </w:tr>
      <w:tr w:rsidR="00FA3A28" w:rsidRPr="005744BD" w14:paraId="08546AF3" w14:textId="77777777" w:rsidTr="00FA3A2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5038EB"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4457</w:t>
            </w:r>
          </w:p>
        </w:tc>
        <w:tc>
          <w:tcPr>
            <w:tcW w:w="960" w:type="dxa"/>
            <w:tcBorders>
              <w:top w:val="nil"/>
              <w:left w:val="single" w:sz="4" w:space="0" w:color="auto"/>
              <w:bottom w:val="single" w:sz="4" w:space="0" w:color="auto"/>
              <w:right w:val="single" w:sz="4" w:space="0" w:color="auto"/>
            </w:tcBorders>
            <w:vAlign w:val="bottom"/>
          </w:tcPr>
          <w:p w14:paraId="4EA4404C"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9714</w:t>
            </w:r>
          </w:p>
        </w:tc>
        <w:tc>
          <w:tcPr>
            <w:tcW w:w="960" w:type="dxa"/>
            <w:tcBorders>
              <w:top w:val="nil"/>
              <w:left w:val="single" w:sz="4" w:space="0" w:color="auto"/>
              <w:bottom w:val="single" w:sz="4" w:space="0" w:color="auto"/>
              <w:right w:val="single" w:sz="4" w:space="0" w:color="auto"/>
            </w:tcBorders>
            <w:vAlign w:val="bottom"/>
          </w:tcPr>
          <w:p w14:paraId="0E4394E8"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17256</w:t>
            </w:r>
          </w:p>
        </w:tc>
        <w:tc>
          <w:tcPr>
            <w:tcW w:w="960" w:type="dxa"/>
            <w:tcBorders>
              <w:top w:val="nil"/>
              <w:left w:val="single" w:sz="4" w:space="0" w:color="auto"/>
              <w:bottom w:val="single" w:sz="4" w:space="0" w:color="auto"/>
              <w:right w:val="single" w:sz="4" w:space="0" w:color="auto"/>
            </w:tcBorders>
            <w:vAlign w:val="bottom"/>
          </w:tcPr>
          <w:p w14:paraId="51B42DF8" w14:textId="77777777" w:rsidR="00FA3A28" w:rsidRPr="005744BD" w:rsidRDefault="00FA3A28" w:rsidP="00B94084">
            <w:pPr>
              <w:spacing w:after="0" w:line="240" w:lineRule="auto"/>
              <w:jc w:val="center"/>
              <w:rPr>
                <w:rFonts w:ascii="Calibri" w:eastAsia="Times New Roman" w:hAnsi="Calibri" w:cs="Times New Roman"/>
                <w:color w:val="000000"/>
              </w:rPr>
            </w:pPr>
          </w:p>
        </w:tc>
      </w:tr>
      <w:tr w:rsidR="00FA3A28" w:rsidRPr="005744BD" w14:paraId="43DA61C5" w14:textId="77777777" w:rsidTr="00FA3A2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79650"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4710</w:t>
            </w:r>
          </w:p>
        </w:tc>
        <w:tc>
          <w:tcPr>
            <w:tcW w:w="960" w:type="dxa"/>
            <w:tcBorders>
              <w:top w:val="nil"/>
              <w:left w:val="single" w:sz="4" w:space="0" w:color="auto"/>
              <w:bottom w:val="single" w:sz="4" w:space="0" w:color="auto"/>
              <w:right w:val="single" w:sz="4" w:space="0" w:color="auto"/>
            </w:tcBorders>
            <w:vAlign w:val="bottom"/>
          </w:tcPr>
          <w:p w14:paraId="376E5115"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12868</w:t>
            </w:r>
          </w:p>
        </w:tc>
        <w:tc>
          <w:tcPr>
            <w:tcW w:w="960" w:type="dxa"/>
            <w:tcBorders>
              <w:top w:val="nil"/>
              <w:left w:val="single" w:sz="4" w:space="0" w:color="auto"/>
              <w:bottom w:val="single" w:sz="4" w:space="0" w:color="auto"/>
              <w:right w:val="single" w:sz="4" w:space="0" w:color="auto"/>
            </w:tcBorders>
            <w:vAlign w:val="bottom"/>
          </w:tcPr>
          <w:p w14:paraId="1E295A30"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17383</w:t>
            </w:r>
          </w:p>
        </w:tc>
        <w:tc>
          <w:tcPr>
            <w:tcW w:w="960" w:type="dxa"/>
            <w:tcBorders>
              <w:top w:val="nil"/>
              <w:left w:val="single" w:sz="4" w:space="0" w:color="auto"/>
              <w:bottom w:val="single" w:sz="4" w:space="0" w:color="auto"/>
              <w:right w:val="single" w:sz="4" w:space="0" w:color="auto"/>
            </w:tcBorders>
            <w:vAlign w:val="bottom"/>
          </w:tcPr>
          <w:p w14:paraId="3375A8D2" w14:textId="77777777" w:rsidR="00FA3A28" w:rsidRPr="005744BD" w:rsidRDefault="00FA3A28" w:rsidP="00B94084">
            <w:pPr>
              <w:spacing w:after="0" w:line="240" w:lineRule="auto"/>
              <w:jc w:val="center"/>
              <w:rPr>
                <w:rFonts w:ascii="Calibri" w:eastAsia="Times New Roman" w:hAnsi="Calibri" w:cs="Times New Roman"/>
                <w:color w:val="000000"/>
              </w:rPr>
            </w:pPr>
          </w:p>
        </w:tc>
      </w:tr>
      <w:tr w:rsidR="00FA3A28" w:rsidRPr="005744BD" w14:paraId="04DE4A04" w14:textId="77777777" w:rsidTr="00FA3A2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E5A878"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5066</w:t>
            </w:r>
          </w:p>
        </w:tc>
        <w:tc>
          <w:tcPr>
            <w:tcW w:w="960" w:type="dxa"/>
            <w:tcBorders>
              <w:top w:val="nil"/>
              <w:left w:val="single" w:sz="4" w:space="0" w:color="auto"/>
              <w:bottom w:val="single" w:sz="4" w:space="0" w:color="auto"/>
              <w:right w:val="single" w:sz="4" w:space="0" w:color="auto"/>
            </w:tcBorders>
            <w:vAlign w:val="bottom"/>
          </w:tcPr>
          <w:p w14:paraId="247CDEA2"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13766</w:t>
            </w:r>
          </w:p>
        </w:tc>
        <w:tc>
          <w:tcPr>
            <w:tcW w:w="960" w:type="dxa"/>
            <w:tcBorders>
              <w:top w:val="nil"/>
              <w:left w:val="single" w:sz="4" w:space="0" w:color="auto"/>
              <w:bottom w:val="single" w:sz="4" w:space="0" w:color="auto"/>
              <w:right w:val="single" w:sz="4" w:space="0" w:color="auto"/>
            </w:tcBorders>
            <w:vAlign w:val="bottom"/>
          </w:tcPr>
          <w:p w14:paraId="6575BAED"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18631</w:t>
            </w:r>
          </w:p>
        </w:tc>
        <w:tc>
          <w:tcPr>
            <w:tcW w:w="960" w:type="dxa"/>
            <w:tcBorders>
              <w:top w:val="nil"/>
              <w:left w:val="single" w:sz="4" w:space="0" w:color="auto"/>
              <w:bottom w:val="single" w:sz="4" w:space="0" w:color="auto"/>
              <w:right w:val="single" w:sz="4" w:space="0" w:color="auto"/>
            </w:tcBorders>
            <w:vAlign w:val="bottom"/>
          </w:tcPr>
          <w:p w14:paraId="7090FA46" w14:textId="77777777" w:rsidR="00FA3A28" w:rsidRPr="005744BD" w:rsidRDefault="00FA3A28" w:rsidP="00B94084">
            <w:pPr>
              <w:spacing w:after="0" w:line="240" w:lineRule="auto"/>
              <w:jc w:val="center"/>
              <w:rPr>
                <w:rFonts w:ascii="Calibri" w:eastAsia="Times New Roman" w:hAnsi="Calibri" w:cs="Times New Roman"/>
                <w:color w:val="000000"/>
              </w:rPr>
            </w:pPr>
          </w:p>
        </w:tc>
      </w:tr>
      <w:tr w:rsidR="00FA3A28" w:rsidRPr="005744BD" w14:paraId="2DCD0C00" w14:textId="77777777" w:rsidTr="00FA3A2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CA3539"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6433</w:t>
            </w:r>
          </w:p>
        </w:tc>
        <w:tc>
          <w:tcPr>
            <w:tcW w:w="960" w:type="dxa"/>
            <w:tcBorders>
              <w:top w:val="nil"/>
              <w:left w:val="single" w:sz="4" w:space="0" w:color="auto"/>
              <w:bottom w:val="single" w:sz="4" w:space="0" w:color="auto"/>
              <w:right w:val="single" w:sz="4" w:space="0" w:color="auto"/>
            </w:tcBorders>
            <w:vAlign w:val="bottom"/>
          </w:tcPr>
          <w:p w14:paraId="0E68A746"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14045</w:t>
            </w:r>
          </w:p>
        </w:tc>
        <w:tc>
          <w:tcPr>
            <w:tcW w:w="960" w:type="dxa"/>
            <w:tcBorders>
              <w:top w:val="nil"/>
              <w:left w:val="single" w:sz="4" w:space="0" w:color="auto"/>
              <w:bottom w:val="single" w:sz="4" w:space="0" w:color="auto"/>
              <w:right w:val="single" w:sz="4" w:space="0" w:color="auto"/>
            </w:tcBorders>
            <w:vAlign w:val="bottom"/>
          </w:tcPr>
          <w:p w14:paraId="5FE5DA8E"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21069</w:t>
            </w:r>
          </w:p>
        </w:tc>
        <w:tc>
          <w:tcPr>
            <w:tcW w:w="960" w:type="dxa"/>
            <w:tcBorders>
              <w:top w:val="nil"/>
              <w:left w:val="single" w:sz="4" w:space="0" w:color="auto"/>
              <w:bottom w:val="single" w:sz="4" w:space="0" w:color="auto"/>
              <w:right w:val="single" w:sz="4" w:space="0" w:color="auto"/>
            </w:tcBorders>
            <w:vAlign w:val="bottom"/>
          </w:tcPr>
          <w:p w14:paraId="0FFE6749" w14:textId="77777777" w:rsidR="00FA3A28" w:rsidRPr="005744BD" w:rsidRDefault="00FA3A28" w:rsidP="00B94084">
            <w:pPr>
              <w:spacing w:after="0" w:line="240" w:lineRule="auto"/>
              <w:jc w:val="center"/>
              <w:rPr>
                <w:rFonts w:ascii="Calibri" w:eastAsia="Times New Roman" w:hAnsi="Calibri" w:cs="Times New Roman"/>
                <w:color w:val="000000"/>
              </w:rPr>
            </w:pPr>
          </w:p>
        </w:tc>
      </w:tr>
      <w:tr w:rsidR="00FA3A28" w:rsidRPr="005744BD" w14:paraId="7B8DA6D1" w14:textId="77777777" w:rsidTr="00FA3A2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52237C"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6631</w:t>
            </w:r>
          </w:p>
        </w:tc>
        <w:tc>
          <w:tcPr>
            <w:tcW w:w="960" w:type="dxa"/>
            <w:tcBorders>
              <w:top w:val="nil"/>
              <w:left w:val="single" w:sz="4" w:space="0" w:color="auto"/>
              <w:bottom w:val="single" w:sz="4" w:space="0" w:color="auto"/>
              <w:right w:val="single" w:sz="4" w:space="0" w:color="auto"/>
            </w:tcBorders>
            <w:vAlign w:val="bottom"/>
          </w:tcPr>
          <w:p w14:paraId="20280A77"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14093</w:t>
            </w:r>
          </w:p>
        </w:tc>
        <w:tc>
          <w:tcPr>
            <w:tcW w:w="960" w:type="dxa"/>
            <w:tcBorders>
              <w:top w:val="nil"/>
              <w:left w:val="single" w:sz="4" w:space="0" w:color="auto"/>
              <w:bottom w:val="single" w:sz="4" w:space="0" w:color="auto"/>
              <w:right w:val="single" w:sz="4" w:space="0" w:color="auto"/>
            </w:tcBorders>
            <w:vAlign w:val="bottom"/>
          </w:tcPr>
          <w:p w14:paraId="3B263678"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21168</w:t>
            </w:r>
          </w:p>
        </w:tc>
        <w:tc>
          <w:tcPr>
            <w:tcW w:w="960" w:type="dxa"/>
            <w:tcBorders>
              <w:top w:val="nil"/>
              <w:left w:val="single" w:sz="4" w:space="0" w:color="auto"/>
              <w:bottom w:val="single" w:sz="4" w:space="0" w:color="auto"/>
              <w:right w:val="single" w:sz="4" w:space="0" w:color="auto"/>
            </w:tcBorders>
            <w:vAlign w:val="bottom"/>
          </w:tcPr>
          <w:p w14:paraId="44047F1F" w14:textId="77777777" w:rsidR="00FA3A28" w:rsidRPr="005744BD" w:rsidRDefault="00FA3A28" w:rsidP="00B94084">
            <w:pPr>
              <w:spacing w:after="0" w:line="240" w:lineRule="auto"/>
              <w:jc w:val="center"/>
              <w:rPr>
                <w:rFonts w:ascii="Calibri" w:eastAsia="Times New Roman" w:hAnsi="Calibri" w:cs="Times New Roman"/>
                <w:color w:val="000000"/>
              </w:rPr>
            </w:pPr>
          </w:p>
        </w:tc>
      </w:tr>
      <w:tr w:rsidR="00FA3A28" w:rsidRPr="005744BD" w14:paraId="5EA8E662" w14:textId="77777777" w:rsidTr="00FA3A2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45A8F9"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7934</w:t>
            </w:r>
          </w:p>
        </w:tc>
        <w:tc>
          <w:tcPr>
            <w:tcW w:w="960" w:type="dxa"/>
            <w:tcBorders>
              <w:top w:val="nil"/>
              <w:left w:val="single" w:sz="4" w:space="0" w:color="auto"/>
              <w:bottom w:val="single" w:sz="4" w:space="0" w:color="auto"/>
              <w:right w:val="single" w:sz="4" w:space="0" w:color="auto"/>
            </w:tcBorders>
            <w:vAlign w:val="bottom"/>
          </w:tcPr>
          <w:p w14:paraId="7F701479"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15131</w:t>
            </w:r>
          </w:p>
        </w:tc>
        <w:tc>
          <w:tcPr>
            <w:tcW w:w="960" w:type="dxa"/>
            <w:tcBorders>
              <w:top w:val="nil"/>
              <w:left w:val="single" w:sz="4" w:space="0" w:color="auto"/>
              <w:bottom w:val="single" w:sz="4" w:space="0" w:color="auto"/>
              <w:right w:val="single" w:sz="4" w:space="0" w:color="auto"/>
            </w:tcBorders>
            <w:vAlign w:val="bottom"/>
          </w:tcPr>
          <w:p w14:paraId="09CE52C2" w14:textId="77777777" w:rsidR="00FA3A28" w:rsidRDefault="00FA3A28" w:rsidP="00B940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28084</w:t>
            </w:r>
          </w:p>
        </w:tc>
        <w:tc>
          <w:tcPr>
            <w:tcW w:w="960" w:type="dxa"/>
            <w:tcBorders>
              <w:top w:val="nil"/>
              <w:left w:val="single" w:sz="4" w:space="0" w:color="auto"/>
              <w:bottom w:val="single" w:sz="4" w:space="0" w:color="auto"/>
              <w:right w:val="single" w:sz="4" w:space="0" w:color="auto"/>
            </w:tcBorders>
            <w:vAlign w:val="bottom"/>
          </w:tcPr>
          <w:p w14:paraId="4B498610" w14:textId="77777777" w:rsidR="00FA3A28" w:rsidRPr="005744BD" w:rsidRDefault="00FA3A28" w:rsidP="00B94084">
            <w:pPr>
              <w:spacing w:after="0" w:line="240" w:lineRule="auto"/>
              <w:jc w:val="center"/>
              <w:rPr>
                <w:rFonts w:ascii="Calibri" w:eastAsia="Times New Roman" w:hAnsi="Calibri" w:cs="Times New Roman"/>
                <w:color w:val="000000"/>
              </w:rPr>
            </w:pPr>
          </w:p>
        </w:tc>
      </w:tr>
    </w:tbl>
    <w:p w14:paraId="109B1DE3" w14:textId="77777777" w:rsidR="00FA3A28" w:rsidRDefault="00FA3A28" w:rsidP="00FF253B"/>
    <w:p w14:paraId="29D6509A" w14:textId="77777777" w:rsidR="00FA3A28" w:rsidRDefault="007A0960" w:rsidP="00FF253B">
      <w:r>
        <w:t>Features we</w:t>
      </w:r>
      <w:r w:rsidR="00FA3A28">
        <w:t>re defi</w:t>
      </w:r>
      <w:r>
        <w:t>ned in the mass spectra. These we</w:t>
      </w:r>
      <w:r w:rsidR="00FA3A28">
        <w:t>re defined by visual inspection of an indication representative set of spectra. A feature is an m/Z region in the mass spectrum, specified by its lower m/Z limit and its u</w:t>
      </w:r>
      <w:r>
        <w:t>pper m/Z limit. While features we</w:t>
      </w:r>
      <w:r w:rsidR="00FA3A28">
        <w:t>re defined based on the location of mass spectral peaks in typical spectra, for any individual spectrum the feature may or may not contain a well-defined mass spectral peak.</w:t>
      </w:r>
      <w:r>
        <w:t xml:space="preserve"> Once the features were defined, they became</w:t>
      </w:r>
      <w:r w:rsidR="008051C7">
        <w:t xml:space="preserve"> parameters in the fully-specified test.</w:t>
      </w:r>
      <w:r w:rsidR="00FA3A28">
        <w:t xml:space="preserve"> For each feature and</w:t>
      </w:r>
      <w:r>
        <w:t xml:space="preserve"> spectrum a feature value was</w:t>
      </w:r>
      <w:r w:rsidR="00FA3A28">
        <w:t xml:space="preserve"> defined as the integrated area under the spectrum within the feature.</w:t>
      </w:r>
      <w:r w:rsidR="008051C7">
        <w:t xml:space="preserve"> For this test 351 features </w:t>
      </w:r>
      <w:r>
        <w:t>were defined, although not all we</w:t>
      </w:r>
      <w:r w:rsidR="008051C7">
        <w:t>re used by the classification algorithm.</w:t>
      </w:r>
      <w:r w:rsidR="002E5158">
        <w:t xml:space="preserve"> </w:t>
      </w:r>
    </w:p>
    <w:p w14:paraId="1DDEF432" w14:textId="77777777" w:rsidR="008051C7" w:rsidRDefault="002E5158" w:rsidP="00FF253B">
      <w:r>
        <w:t>To ensure that spectral data can be reproducibly generated,</w:t>
      </w:r>
      <w:r w:rsidR="007A0960">
        <w:t xml:space="preserve"> the QC/reference samples that we</w:t>
      </w:r>
      <w:r>
        <w:t>re included at the beginning and en</w:t>
      </w:r>
      <w:r w:rsidR="007A0960">
        <w:t>d of each batch of samples run we</w:t>
      </w:r>
      <w:r>
        <w:t>re used to batch correct the feature values of each batch of sample</w:t>
      </w:r>
      <w:r w:rsidR="007A0960">
        <w:t>s. Batch correction parameters we</w:t>
      </w:r>
      <w:r>
        <w:t xml:space="preserve">re determined by comparing the feature values of the QC/reference samples within the batch to gold standard values for the </w:t>
      </w:r>
      <w:r>
        <w:lastRenderedPageBreak/>
        <w:t>QC/reference sample defined from those contained within the first batch of the development set samples that were run. Note that development set samples and test sam</w:t>
      </w:r>
      <w:r w:rsidR="007A0960">
        <w:t>ples we</w:t>
      </w:r>
      <w:r>
        <w:t xml:space="preserve">re not used in determining batch correction parameters. Once the batch correction parameters </w:t>
      </w:r>
      <w:proofErr w:type="spellStart"/>
      <w:r>
        <w:t>a</w:t>
      </w:r>
      <w:r w:rsidR="007A0960">
        <w:t>we</w:t>
      </w:r>
      <w:r>
        <w:t>re</w:t>
      </w:r>
      <w:proofErr w:type="spellEnd"/>
      <w:r>
        <w:t xml:space="preserve"> obtained for a particular batch, all feature values </w:t>
      </w:r>
      <w:r w:rsidR="007A0960">
        <w:t>for each spectrum in the batch we</w:t>
      </w:r>
      <w:r>
        <w:t>re corrected.</w:t>
      </w:r>
      <w:r w:rsidR="007A0960">
        <w:t xml:space="preserve"> This process adjusted</w:t>
      </w:r>
      <w:r w:rsidR="000850AF">
        <w:t xml:space="preserve"> for small m/Z dependent changes in mass spectral performance of the mass spectrometer or between mass spectrometers.</w:t>
      </w:r>
    </w:p>
    <w:p w14:paraId="0D4AEA40" w14:textId="77777777" w:rsidR="000850AF" w:rsidRDefault="000850AF" w:rsidP="00FF253B">
      <w:r>
        <w:t>The final ste</w:t>
      </w:r>
      <w:r w:rsidR="007A0960">
        <w:t>p in processing of the spectra wa</w:t>
      </w:r>
      <w:r>
        <w:t>s another PIC normalization step. Using the development set of spectra a subset of the 351 defined features was defined for final spectral normalization</w:t>
      </w:r>
      <w:r w:rsidR="003E6A05">
        <w:t xml:space="preserve"> that had low coefficients of variation and were not associated with any of the clinical outcome variables in the development set. </w:t>
      </w:r>
      <w:r>
        <w:t xml:space="preserve"> The m/Z regions (also features) used and fixed as parameters in the fully-specified test are</w:t>
      </w:r>
      <w:r w:rsidR="00B94084">
        <w:t xml:space="preserve"> listed in Supplementary Table 6</w:t>
      </w:r>
      <w:r>
        <w:t>.</w:t>
      </w:r>
    </w:p>
    <w:p w14:paraId="0E0942B0" w14:textId="529FEE42" w:rsidR="000850AF" w:rsidRPr="00B94084" w:rsidRDefault="00B94084" w:rsidP="000850AF">
      <w:r w:rsidRPr="00B94084">
        <w:t xml:space="preserve">Supplementary Table </w:t>
      </w:r>
      <w:r w:rsidR="00F06C01">
        <w:t>7</w:t>
      </w:r>
      <w:r w:rsidR="000850AF" w:rsidRPr="00B94084">
        <w:t>: m/Z regions used for final normalization</w:t>
      </w:r>
    </w:p>
    <w:tbl>
      <w:tblPr>
        <w:tblW w:w="8565" w:type="dxa"/>
        <w:tblInd w:w="93" w:type="dxa"/>
        <w:tblLook w:val="04A0" w:firstRow="1" w:lastRow="0" w:firstColumn="1" w:lastColumn="0" w:noHBand="0" w:noVBand="1"/>
      </w:tblPr>
      <w:tblGrid>
        <w:gridCol w:w="1725"/>
        <w:gridCol w:w="1710"/>
        <w:gridCol w:w="270"/>
        <w:gridCol w:w="2340"/>
        <w:gridCol w:w="2520"/>
      </w:tblGrid>
      <w:tr w:rsidR="006C6F5F" w:rsidRPr="000850AF" w14:paraId="40D811B6" w14:textId="77777777" w:rsidTr="006C6F5F">
        <w:trPr>
          <w:trHeight w:val="315"/>
        </w:trPr>
        <w:tc>
          <w:tcPr>
            <w:tcW w:w="17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01E93" w14:textId="77777777" w:rsidR="006C6F5F" w:rsidRPr="000850AF" w:rsidRDefault="006C6F5F" w:rsidP="006C6F5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Lower limit m/Z</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60B1AF90" w14:textId="77777777" w:rsidR="006C6F5F" w:rsidRPr="000850AF" w:rsidRDefault="006C6F5F" w:rsidP="006C6F5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Upper limit m/Z</w:t>
            </w:r>
          </w:p>
        </w:tc>
        <w:tc>
          <w:tcPr>
            <w:tcW w:w="270" w:type="dxa"/>
            <w:tcBorders>
              <w:top w:val="single" w:sz="8" w:space="0" w:color="auto"/>
              <w:left w:val="nil"/>
              <w:bottom w:val="single" w:sz="8" w:space="0" w:color="auto"/>
              <w:right w:val="single" w:sz="8" w:space="0" w:color="auto"/>
            </w:tcBorders>
          </w:tcPr>
          <w:p w14:paraId="1BA91011" w14:textId="77777777" w:rsidR="006C6F5F" w:rsidRDefault="006C6F5F" w:rsidP="006C6F5F">
            <w:pPr>
              <w:spacing w:after="0" w:line="240" w:lineRule="auto"/>
              <w:jc w:val="center"/>
              <w:rPr>
                <w:rFonts w:ascii="Calibri" w:eastAsia="Times New Roman" w:hAnsi="Calibri" w:cs="Times New Roman"/>
                <w:b/>
                <w:bCs/>
                <w:color w:val="000000"/>
              </w:rPr>
            </w:pPr>
          </w:p>
        </w:tc>
        <w:tc>
          <w:tcPr>
            <w:tcW w:w="2340" w:type="dxa"/>
            <w:tcBorders>
              <w:top w:val="single" w:sz="8" w:space="0" w:color="auto"/>
              <w:left w:val="nil"/>
              <w:bottom w:val="single" w:sz="8" w:space="0" w:color="auto"/>
              <w:right w:val="single" w:sz="8" w:space="0" w:color="auto"/>
            </w:tcBorders>
            <w:vAlign w:val="center"/>
          </w:tcPr>
          <w:p w14:paraId="3FDA0D1B" w14:textId="77777777" w:rsidR="006C6F5F" w:rsidRPr="000850AF" w:rsidRDefault="006C6F5F" w:rsidP="00B940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Lower limit m/Z</w:t>
            </w:r>
          </w:p>
        </w:tc>
        <w:tc>
          <w:tcPr>
            <w:tcW w:w="2520" w:type="dxa"/>
            <w:tcBorders>
              <w:top w:val="single" w:sz="8" w:space="0" w:color="auto"/>
              <w:left w:val="nil"/>
              <w:bottom w:val="single" w:sz="8" w:space="0" w:color="auto"/>
              <w:right w:val="single" w:sz="8" w:space="0" w:color="auto"/>
            </w:tcBorders>
            <w:vAlign w:val="center"/>
          </w:tcPr>
          <w:p w14:paraId="2B358FBD" w14:textId="77777777" w:rsidR="006C6F5F" w:rsidRPr="000850AF" w:rsidRDefault="006C6F5F" w:rsidP="00B940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Upper limit m/Z</w:t>
            </w:r>
          </w:p>
        </w:tc>
      </w:tr>
      <w:tr w:rsidR="006C6F5F" w:rsidRPr="000850AF" w14:paraId="011BFF7B"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3C2C5AF8"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3230.73</w:t>
            </w:r>
          </w:p>
        </w:tc>
        <w:tc>
          <w:tcPr>
            <w:tcW w:w="1710" w:type="dxa"/>
            <w:tcBorders>
              <w:top w:val="nil"/>
              <w:left w:val="nil"/>
              <w:bottom w:val="single" w:sz="8" w:space="0" w:color="auto"/>
              <w:right w:val="single" w:sz="8" w:space="0" w:color="auto"/>
            </w:tcBorders>
            <w:shd w:val="clear" w:color="auto" w:fill="auto"/>
            <w:noWrap/>
            <w:vAlign w:val="center"/>
            <w:hideMark/>
          </w:tcPr>
          <w:p w14:paraId="0CAAAC7F"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3254.516</w:t>
            </w:r>
          </w:p>
        </w:tc>
        <w:tc>
          <w:tcPr>
            <w:tcW w:w="270" w:type="dxa"/>
            <w:tcBorders>
              <w:top w:val="nil"/>
              <w:left w:val="nil"/>
              <w:bottom w:val="single" w:sz="8" w:space="0" w:color="auto"/>
              <w:right w:val="single" w:sz="8" w:space="0" w:color="auto"/>
            </w:tcBorders>
          </w:tcPr>
          <w:p w14:paraId="0AA833CB"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71D7BA4D"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6603.961</w:t>
            </w:r>
          </w:p>
        </w:tc>
        <w:tc>
          <w:tcPr>
            <w:tcW w:w="2520" w:type="dxa"/>
            <w:tcBorders>
              <w:top w:val="nil"/>
              <w:left w:val="nil"/>
              <w:bottom w:val="single" w:sz="8" w:space="0" w:color="auto"/>
              <w:right w:val="single" w:sz="8" w:space="0" w:color="auto"/>
            </w:tcBorders>
            <w:vAlign w:val="center"/>
          </w:tcPr>
          <w:p w14:paraId="7C1307B7"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6619.26</w:t>
            </w:r>
          </w:p>
        </w:tc>
      </w:tr>
      <w:tr w:rsidR="006C6F5F" w:rsidRPr="000850AF" w14:paraId="5CF10760"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2A24B8DF"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3255.103</w:t>
            </w:r>
          </w:p>
        </w:tc>
        <w:tc>
          <w:tcPr>
            <w:tcW w:w="1710" w:type="dxa"/>
            <w:tcBorders>
              <w:top w:val="nil"/>
              <w:left w:val="nil"/>
              <w:bottom w:val="single" w:sz="8" w:space="0" w:color="auto"/>
              <w:right w:val="single" w:sz="8" w:space="0" w:color="auto"/>
            </w:tcBorders>
            <w:shd w:val="clear" w:color="auto" w:fill="auto"/>
            <w:noWrap/>
            <w:vAlign w:val="center"/>
            <w:hideMark/>
          </w:tcPr>
          <w:p w14:paraId="5DD51CC7"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3274.191</w:t>
            </w:r>
          </w:p>
        </w:tc>
        <w:tc>
          <w:tcPr>
            <w:tcW w:w="270" w:type="dxa"/>
            <w:tcBorders>
              <w:top w:val="nil"/>
              <w:left w:val="nil"/>
              <w:bottom w:val="single" w:sz="8" w:space="0" w:color="auto"/>
              <w:right w:val="single" w:sz="8" w:space="0" w:color="auto"/>
            </w:tcBorders>
          </w:tcPr>
          <w:p w14:paraId="53BDD47F"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348DF856"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6648.512</w:t>
            </w:r>
          </w:p>
        </w:tc>
        <w:tc>
          <w:tcPr>
            <w:tcW w:w="2520" w:type="dxa"/>
            <w:tcBorders>
              <w:top w:val="nil"/>
              <w:left w:val="nil"/>
              <w:bottom w:val="single" w:sz="8" w:space="0" w:color="auto"/>
              <w:right w:val="single" w:sz="8" w:space="0" w:color="auto"/>
            </w:tcBorders>
            <w:vAlign w:val="center"/>
          </w:tcPr>
          <w:p w14:paraId="457CB9CF"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6665.64</w:t>
            </w:r>
          </w:p>
        </w:tc>
      </w:tr>
      <w:tr w:rsidR="006C6F5F" w:rsidRPr="000850AF" w14:paraId="4025431F"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25B4CB2A"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3405.16</w:t>
            </w:r>
          </w:p>
        </w:tc>
        <w:tc>
          <w:tcPr>
            <w:tcW w:w="1710" w:type="dxa"/>
            <w:tcBorders>
              <w:top w:val="nil"/>
              <w:left w:val="nil"/>
              <w:bottom w:val="single" w:sz="8" w:space="0" w:color="auto"/>
              <w:right w:val="single" w:sz="8" w:space="0" w:color="auto"/>
            </w:tcBorders>
            <w:shd w:val="clear" w:color="auto" w:fill="auto"/>
            <w:noWrap/>
            <w:vAlign w:val="center"/>
            <w:hideMark/>
          </w:tcPr>
          <w:p w14:paraId="23E2C335"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3435.407</w:t>
            </w:r>
          </w:p>
        </w:tc>
        <w:tc>
          <w:tcPr>
            <w:tcW w:w="270" w:type="dxa"/>
            <w:tcBorders>
              <w:top w:val="nil"/>
              <w:left w:val="nil"/>
              <w:bottom w:val="single" w:sz="8" w:space="0" w:color="auto"/>
              <w:right w:val="single" w:sz="8" w:space="0" w:color="auto"/>
            </w:tcBorders>
          </w:tcPr>
          <w:p w14:paraId="4D677D87"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16478381"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6668.623</w:t>
            </w:r>
          </w:p>
        </w:tc>
        <w:tc>
          <w:tcPr>
            <w:tcW w:w="2520" w:type="dxa"/>
            <w:tcBorders>
              <w:top w:val="nil"/>
              <w:left w:val="nil"/>
              <w:bottom w:val="single" w:sz="8" w:space="0" w:color="auto"/>
              <w:right w:val="single" w:sz="8" w:space="0" w:color="auto"/>
            </w:tcBorders>
            <w:vAlign w:val="center"/>
          </w:tcPr>
          <w:p w14:paraId="508CAF13"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6692.68</w:t>
            </w:r>
          </w:p>
        </w:tc>
      </w:tr>
      <w:tr w:rsidR="006C6F5F" w:rsidRPr="000850AF" w14:paraId="0E9992E1"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708CC038"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3531.431</w:t>
            </w:r>
          </w:p>
        </w:tc>
        <w:tc>
          <w:tcPr>
            <w:tcW w:w="1710" w:type="dxa"/>
            <w:tcBorders>
              <w:top w:val="nil"/>
              <w:left w:val="nil"/>
              <w:bottom w:val="single" w:sz="8" w:space="0" w:color="auto"/>
              <w:right w:val="single" w:sz="8" w:space="0" w:color="auto"/>
            </w:tcBorders>
            <w:shd w:val="clear" w:color="auto" w:fill="auto"/>
            <w:noWrap/>
            <w:vAlign w:val="center"/>
            <w:hideMark/>
          </w:tcPr>
          <w:p w14:paraId="62B71AE1"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3576.36</w:t>
            </w:r>
          </w:p>
        </w:tc>
        <w:tc>
          <w:tcPr>
            <w:tcW w:w="270" w:type="dxa"/>
            <w:tcBorders>
              <w:top w:val="nil"/>
              <w:left w:val="nil"/>
              <w:bottom w:val="single" w:sz="8" w:space="0" w:color="auto"/>
              <w:right w:val="single" w:sz="8" w:space="0" w:color="auto"/>
            </w:tcBorders>
          </w:tcPr>
          <w:p w14:paraId="258F115E"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7C99FEA3"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6719.237</w:t>
            </w:r>
          </w:p>
        </w:tc>
        <w:tc>
          <w:tcPr>
            <w:tcW w:w="2520" w:type="dxa"/>
            <w:tcBorders>
              <w:top w:val="nil"/>
              <w:left w:val="nil"/>
              <w:bottom w:val="single" w:sz="8" w:space="0" w:color="auto"/>
              <w:right w:val="single" w:sz="8" w:space="0" w:color="auto"/>
            </w:tcBorders>
            <w:vAlign w:val="center"/>
          </w:tcPr>
          <w:p w14:paraId="3ACABBF6"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6744.063</w:t>
            </w:r>
          </w:p>
        </w:tc>
      </w:tr>
      <w:tr w:rsidR="006C6F5F" w:rsidRPr="000850AF" w14:paraId="7A7EAB91"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34A4724B"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3665.631</w:t>
            </w:r>
          </w:p>
        </w:tc>
        <w:tc>
          <w:tcPr>
            <w:tcW w:w="1710" w:type="dxa"/>
            <w:tcBorders>
              <w:top w:val="nil"/>
              <w:left w:val="nil"/>
              <w:bottom w:val="single" w:sz="8" w:space="0" w:color="auto"/>
              <w:right w:val="single" w:sz="8" w:space="0" w:color="auto"/>
            </w:tcBorders>
            <w:shd w:val="clear" w:color="auto" w:fill="auto"/>
            <w:noWrap/>
            <w:vAlign w:val="center"/>
            <w:hideMark/>
          </w:tcPr>
          <w:p w14:paraId="23C175B3"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3692.941</w:t>
            </w:r>
          </w:p>
        </w:tc>
        <w:tc>
          <w:tcPr>
            <w:tcW w:w="270" w:type="dxa"/>
            <w:tcBorders>
              <w:top w:val="nil"/>
              <w:left w:val="nil"/>
              <w:bottom w:val="single" w:sz="8" w:space="0" w:color="auto"/>
              <w:right w:val="single" w:sz="8" w:space="0" w:color="auto"/>
            </w:tcBorders>
          </w:tcPr>
          <w:p w14:paraId="4FCD0E52"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08AB45C5"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7067.293</w:t>
            </w:r>
          </w:p>
        </w:tc>
        <w:tc>
          <w:tcPr>
            <w:tcW w:w="2520" w:type="dxa"/>
            <w:tcBorders>
              <w:top w:val="nil"/>
              <w:left w:val="nil"/>
              <w:bottom w:val="single" w:sz="8" w:space="0" w:color="auto"/>
              <w:right w:val="single" w:sz="8" w:space="0" w:color="auto"/>
            </w:tcBorders>
            <w:vAlign w:val="center"/>
          </w:tcPr>
          <w:p w14:paraId="2DA05236"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7080.287</w:t>
            </w:r>
          </w:p>
        </w:tc>
      </w:tr>
      <w:tr w:rsidR="006C6F5F" w:rsidRPr="000850AF" w14:paraId="5A60D489"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6888E497"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3942.253</w:t>
            </w:r>
          </w:p>
        </w:tc>
        <w:tc>
          <w:tcPr>
            <w:tcW w:w="1710" w:type="dxa"/>
            <w:tcBorders>
              <w:top w:val="nil"/>
              <w:left w:val="nil"/>
              <w:bottom w:val="single" w:sz="8" w:space="0" w:color="auto"/>
              <w:right w:val="single" w:sz="8" w:space="0" w:color="auto"/>
            </w:tcBorders>
            <w:shd w:val="clear" w:color="auto" w:fill="auto"/>
            <w:noWrap/>
            <w:vAlign w:val="center"/>
            <w:hideMark/>
          </w:tcPr>
          <w:p w14:paraId="66B66C10"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3964.571</w:t>
            </w:r>
          </w:p>
        </w:tc>
        <w:tc>
          <w:tcPr>
            <w:tcW w:w="270" w:type="dxa"/>
            <w:tcBorders>
              <w:top w:val="nil"/>
              <w:left w:val="nil"/>
              <w:bottom w:val="single" w:sz="8" w:space="0" w:color="auto"/>
              <w:right w:val="single" w:sz="8" w:space="0" w:color="auto"/>
            </w:tcBorders>
          </w:tcPr>
          <w:p w14:paraId="7F5CA1A3"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1FB1E5C6"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8897.436</w:t>
            </w:r>
          </w:p>
        </w:tc>
        <w:tc>
          <w:tcPr>
            <w:tcW w:w="2520" w:type="dxa"/>
            <w:tcBorders>
              <w:top w:val="nil"/>
              <w:left w:val="nil"/>
              <w:bottom w:val="single" w:sz="8" w:space="0" w:color="auto"/>
              <w:right w:val="single" w:sz="8" w:space="0" w:color="auto"/>
            </w:tcBorders>
            <w:vAlign w:val="center"/>
          </w:tcPr>
          <w:p w14:paraId="06C8A4A4"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8905.873</w:t>
            </w:r>
          </w:p>
        </w:tc>
      </w:tr>
      <w:tr w:rsidR="006C6F5F" w:rsidRPr="000850AF" w14:paraId="537C7F2D"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4FC66502"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3994.23</w:t>
            </w:r>
          </w:p>
        </w:tc>
        <w:tc>
          <w:tcPr>
            <w:tcW w:w="1710" w:type="dxa"/>
            <w:tcBorders>
              <w:top w:val="nil"/>
              <w:left w:val="nil"/>
              <w:bottom w:val="single" w:sz="8" w:space="0" w:color="auto"/>
              <w:right w:val="single" w:sz="8" w:space="0" w:color="auto"/>
            </w:tcBorders>
            <w:shd w:val="clear" w:color="auto" w:fill="auto"/>
            <w:noWrap/>
            <w:vAlign w:val="center"/>
            <w:hideMark/>
          </w:tcPr>
          <w:p w14:paraId="091DE462"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4023.008</w:t>
            </w:r>
          </w:p>
        </w:tc>
        <w:tc>
          <w:tcPr>
            <w:tcW w:w="270" w:type="dxa"/>
            <w:tcBorders>
              <w:top w:val="nil"/>
              <w:left w:val="nil"/>
              <w:bottom w:val="single" w:sz="8" w:space="0" w:color="auto"/>
              <w:right w:val="single" w:sz="8" w:space="0" w:color="auto"/>
            </w:tcBorders>
          </w:tcPr>
          <w:p w14:paraId="5ACF313B"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59A09606"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9010.011</w:t>
            </w:r>
          </w:p>
        </w:tc>
        <w:tc>
          <w:tcPr>
            <w:tcW w:w="2520" w:type="dxa"/>
            <w:tcBorders>
              <w:top w:val="nil"/>
              <w:left w:val="nil"/>
              <w:bottom w:val="single" w:sz="8" w:space="0" w:color="auto"/>
              <w:right w:val="single" w:sz="8" w:space="0" w:color="auto"/>
            </w:tcBorders>
            <w:vAlign w:val="center"/>
          </w:tcPr>
          <w:p w14:paraId="00A84C1C"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9030.58</w:t>
            </w:r>
          </w:p>
        </w:tc>
      </w:tr>
      <w:tr w:rsidR="006C6F5F" w:rsidRPr="000850AF" w14:paraId="380763B0"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6A27B33E"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4393.817</w:t>
            </w:r>
          </w:p>
        </w:tc>
        <w:tc>
          <w:tcPr>
            <w:tcW w:w="1710" w:type="dxa"/>
            <w:tcBorders>
              <w:top w:val="nil"/>
              <w:left w:val="nil"/>
              <w:bottom w:val="single" w:sz="8" w:space="0" w:color="auto"/>
              <w:right w:val="single" w:sz="8" w:space="0" w:color="auto"/>
            </w:tcBorders>
            <w:shd w:val="clear" w:color="auto" w:fill="auto"/>
            <w:noWrap/>
            <w:vAlign w:val="center"/>
            <w:hideMark/>
          </w:tcPr>
          <w:p w14:paraId="10144B49"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4423.436</w:t>
            </w:r>
          </w:p>
        </w:tc>
        <w:tc>
          <w:tcPr>
            <w:tcW w:w="270" w:type="dxa"/>
            <w:tcBorders>
              <w:top w:val="nil"/>
              <w:left w:val="nil"/>
              <w:bottom w:val="single" w:sz="8" w:space="0" w:color="auto"/>
              <w:right w:val="single" w:sz="8" w:space="0" w:color="auto"/>
            </w:tcBorders>
          </w:tcPr>
          <w:p w14:paraId="7598E95C"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063D7752"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9030.764</w:t>
            </w:r>
          </w:p>
        </w:tc>
        <w:tc>
          <w:tcPr>
            <w:tcW w:w="2520" w:type="dxa"/>
            <w:tcBorders>
              <w:top w:val="nil"/>
              <w:left w:val="nil"/>
              <w:bottom w:val="single" w:sz="8" w:space="0" w:color="auto"/>
              <w:right w:val="single" w:sz="8" w:space="0" w:color="auto"/>
            </w:tcBorders>
            <w:vAlign w:val="center"/>
          </w:tcPr>
          <w:p w14:paraId="7F1732DE"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9045.668</w:t>
            </w:r>
          </w:p>
        </w:tc>
      </w:tr>
      <w:tr w:rsidR="006C6F5F" w:rsidRPr="000850AF" w14:paraId="6B98AA55"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0E88264A"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4880.953</w:t>
            </w:r>
          </w:p>
        </w:tc>
        <w:tc>
          <w:tcPr>
            <w:tcW w:w="1710" w:type="dxa"/>
            <w:tcBorders>
              <w:top w:val="nil"/>
              <w:left w:val="nil"/>
              <w:bottom w:val="single" w:sz="8" w:space="0" w:color="auto"/>
              <w:right w:val="single" w:sz="8" w:space="0" w:color="auto"/>
            </w:tcBorders>
            <w:shd w:val="clear" w:color="auto" w:fill="auto"/>
            <w:noWrap/>
            <w:vAlign w:val="center"/>
            <w:hideMark/>
          </w:tcPr>
          <w:p w14:paraId="1831A613"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4901.401</w:t>
            </w:r>
          </w:p>
        </w:tc>
        <w:tc>
          <w:tcPr>
            <w:tcW w:w="270" w:type="dxa"/>
            <w:tcBorders>
              <w:top w:val="nil"/>
              <w:left w:val="nil"/>
              <w:bottom w:val="single" w:sz="8" w:space="0" w:color="auto"/>
              <w:right w:val="single" w:sz="8" w:space="0" w:color="auto"/>
            </w:tcBorders>
          </w:tcPr>
          <w:p w14:paraId="43BCDB6D"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3F3ACB1A"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10615.84</w:t>
            </w:r>
          </w:p>
        </w:tc>
        <w:tc>
          <w:tcPr>
            <w:tcW w:w="2520" w:type="dxa"/>
            <w:tcBorders>
              <w:top w:val="nil"/>
              <w:left w:val="nil"/>
              <w:bottom w:val="single" w:sz="8" w:space="0" w:color="auto"/>
              <w:right w:val="single" w:sz="8" w:space="0" w:color="auto"/>
            </w:tcBorders>
            <w:vAlign w:val="center"/>
          </w:tcPr>
          <w:p w14:paraId="4D8E6A81"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10657.79</w:t>
            </w:r>
          </w:p>
        </w:tc>
      </w:tr>
      <w:tr w:rsidR="006C6F5F" w:rsidRPr="000850AF" w14:paraId="238F9437"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5ACB660E"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5053.556</w:t>
            </w:r>
          </w:p>
        </w:tc>
        <w:tc>
          <w:tcPr>
            <w:tcW w:w="1710" w:type="dxa"/>
            <w:tcBorders>
              <w:top w:val="nil"/>
              <w:left w:val="nil"/>
              <w:bottom w:val="single" w:sz="8" w:space="0" w:color="auto"/>
              <w:right w:val="single" w:sz="8" w:space="0" w:color="auto"/>
            </w:tcBorders>
            <w:shd w:val="clear" w:color="auto" w:fill="auto"/>
            <w:noWrap/>
            <w:vAlign w:val="center"/>
            <w:hideMark/>
          </w:tcPr>
          <w:p w14:paraId="48170592"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5082.123</w:t>
            </w:r>
          </w:p>
        </w:tc>
        <w:tc>
          <w:tcPr>
            <w:tcW w:w="270" w:type="dxa"/>
            <w:tcBorders>
              <w:top w:val="nil"/>
              <w:left w:val="nil"/>
              <w:bottom w:val="single" w:sz="8" w:space="0" w:color="auto"/>
              <w:right w:val="single" w:sz="8" w:space="0" w:color="auto"/>
            </w:tcBorders>
          </w:tcPr>
          <w:p w14:paraId="363D8DC1"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7273E52D"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12716.47</w:t>
            </w:r>
          </w:p>
        </w:tc>
        <w:tc>
          <w:tcPr>
            <w:tcW w:w="2520" w:type="dxa"/>
            <w:tcBorders>
              <w:top w:val="nil"/>
              <w:left w:val="nil"/>
              <w:bottom w:val="single" w:sz="8" w:space="0" w:color="auto"/>
              <w:right w:val="single" w:sz="8" w:space="0" w:color="auto"/>
            </w:tcBorders>
            <w:vAlign w:val="center"/>
          </w:tcPr>
          <w:p w14:paraId="632BD4CC"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12759.57</w:t>
            </w:r>
          </w:p>
        </w:tc>
      </w:tr>
      <w:tr w:rsidR="006C6F5F" w:rsidRPr="000850AF" w14:paraId="3047919B"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5635D05B"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5087.535</w:t>
            </w:r>
          </w:p>
        </w:tc>
        <w:tc>
          <w:tcPr>
            <w:tcW w:w="1710" w:type="dxa"/>
            <w:tcBorders>
              <w:top w:val="nil"/>
              <w:left w:val="nil"/>
              <w:bottom w:val="single" w:sz="8" w:space="0" w:color="auto"/>
              <w:right w:val="single" w:sz="8" w:space="0" w:color="auto"/>
            </w:tcBorders>
            <w:shd w:val="clear" w:color="auto" w:fill="auto"/>
            <w:noWrap/>
            <w:vAlign w:val="center"/>
            <w:hideMark/>
          </w:tcPr>
          <w:p w14:paraId="69870CBF"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5120.613</w:t>
            </w:r>
          </w:p>
        </w:tc>
        <w:tc>
          <w:tcPr>
            <w:tcW w:w="270" w:type="dxa"/>
            <w:tcBorders>
              <w:top w:val="nil"/>
              <w:left w:val="nil"/>
              <w:bottom w:val="single" w:sz="8" w:space="0" w:color="auto"/>
              <w:right w:val="single" w:sz="8" w:space="0" w:color="auto"/>
            </w:tcBorders>
          </w:tcPr>
          <w:p w14:paraId="7D00E57B"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2670A7AE"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12761.24</w:t>
            </w:r>
          </w:p>
        </w:tc>
        <w:tc>
          <w:tcPr>
            <w:tcW w:w="2520" w:type="dxa"/>
            <w:tcBorders>
              <w:top w:val="nil"/>
              <w:left w:val="nil"/>
              <w:bottom w:val="single" w:sz="8" w:space="0" w:color="auto"/>
              <w:right w:val="single" w:sz="8" w:space="0" w:color="auto"/>
            </w:tcBorders>
            <w:vAlign w:val="center"/>
          </w:tcPr>
          <w:p w14:paraId="4ADD8BC3"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12810.35</w:t>
            </w:r>
          </w:p>
        </w:tc>
      </w:tr>
      <w:tr w:rsidR="006C6F5F" w:rsidRPr="000850AF" w14:paraId="657EE215"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44A9B203"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5395.905</w:t>
            </w:r>
          </w:p>
        </w:tc>
        <w:tc>
          <w:tcPr>
            <w:tcW w:w="1710" w:type="dxa"/>
            <w:tcBorders>
              <w:top w:val="nil"/>
              <w:left w:val="nil"/>
              <w:bottom w:val="single" w:sz="8" w:space="0" w:color="auto"/>
              <w:right w:val="single" w:sz="8" w:space="0" w:color="auto"/>
            </w:tcBorders>
            <w:shd w:val="clear" w:color="auto" w:fill="auto"/>
            <w:noWrap/>
            <w:vAlign w:val="center"/>
            <w:hideMark/>
          </w:tcPr>
          <w:p w14:paraId="3D1EFA9A"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5410.94</w:t>
            </w:r>
          </w:p>
        </w:tc>
        <w:tc>
          <w:tcPr>
            <w:tcW w:w="270" w:type="dxa"/>
            <w:tcBorders>
              <w:top w:val="nil"/>
              <w:left w:val="nil"/>
              <w:bottom w:val="single" w:sz="8" w:space="0" w:color="auto"/>
              <w:right w:val="single" w:sz="8" w:space="0" w:color="auto"/>
            </w:tcBorders>
          </w:tcPr>
          <w:p w14:paraId="6880B3CB"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2C7E6863"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13929.87</w:t>
            </w:r>
          </w:p>
        </w:tc>
        <w:tc>
          <w:tcPr>
            <w:tcW w:w="2520" w:type="dxa"/>
            <w:tcBorders>
              <w:top w:val="nil"/>
              <w:left w:val="nil"/>
              <w:bottom w:val="single" w:sz="8" w:space="0" w:color="auto"/>
              <w:right w:val="single" w:sz="8" w:space="0" w:color="auto"/>
            </w:tcBorders>
            <w:vAlign w:val="center"/>
          </w:tcPr>
          <w:p w14:paraId="08775830"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13956.27</w:t>
            </w:r>
          </w:p>
        </w:tc>
      </w:tr>
      <w:tr w:rsidR="006C6F5F" w:rsidRPr="000850AF" w14:paraId="12DE85C2"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4FB425C1"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6184.807</w:t>
            </w:r>
          </w:p>
        </w:tc>
        <w:tc>
          <w:tcPr>
            <w:tcW w:w="1710" w:type="dxa"/>
            <w:tcBorders>
              <w:top w:val="nil"/>
              <w:left w:val="nil"/>
              <w:bottom w:val="single" w:sz="8" w:space="0" w:color="auto"/>
              <w:right w:val="single" w:sz="8" w:space="0" w:color="auto"/>
            </w:tcBorders>
            <w:shd w:val="clear" w:color="auto" w:fill="auto"/>
            <w:noWrap/>
            <w:vAlign w:val="center"/>
            <w:hideMark/>
          </w:tcPr>
          <w:p w14:paraId="4D194D0E"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6201.069</w:t>
            </w:r>
          </w:p>
        </w:tc>
        <w:tc>
          <w:tcPr>
            <w:tcW w:w="270" w:type="dxa"/>
            <w:tcBorders>
              <w:top w:val="nil"/>
              <w:left w:val="nil"/>
              <w:bottom w:val="single" w:sz="8" w:space="0" w:color="auto"/>
              <w:right w:val="single" w:sz="8" w:space="0" w:color="auto"/>
            </w:tcBorders>
          </w:tcPr>
          <w:p w14:paraId="5EADFA29"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5362DC32"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14076.2</w:t>
            </w:r>
          </w:p>
        </w:tc>
        <w:tc>
          <w:tcPr>
            <w:tcW w:w="2520" w:type="dxa"/>
            <w:tcBorders>
              <w:top w:val="nil"/>
              <w:left w:val="nil"/>
              <w:bottom w:val="single" w:sz="8" w:space="0" w:color="auto"/>
              <w:right w:val="single" w:sz="8" w:space="0" w:color="auto"/>
            </w:tcBorders>
            <w:vAlign w:val="center"/>
          </w:tcPr>
          <w:p w14:paraId="12A65A2F"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14118.97</w:t>
            </w:r>
          </w:p>
        </w:tc>
      </w:tr>
      <w:tr w:rsidR="006C6F5F" w:rsidRPr="000850AF" w14:paraId="25E926E9"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7DBE1E4B"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6408.625</w:t>
            </w:r>
          </w:p>
        </w:tc>
        <w:tc>
          <w:tcPr>
            <w:tcW w:w="1710" w:type="dxa"/>
            <w:tcBorders>
              <w:top w:val="nil"/>
              <w:left w:val="nil"/>
              <w:bottom w:val="single" w:sz="8" w:space="0" w:color="auto"/>
              <w:right w:val="single" w:sz="8" w:space="0" w:color="auto"/>
            </w:tcBorders>
            <w:shd w:val="clear" w:color="auto" w:fill="auto"/>
            <w:noWrap/>
            <w:vAlign w:val="center"/>
            <w:hideMark/>
          </w:tcPr>
          <w:p w14:paraId="019D13A5"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6467.033</w:t>
            </w:r>
          </w:p>
        </w:tc>
        <w:tc>
          <w:tcPr>
            <w:tcW w:w="270" w:type="dxa"/>
            <w:tcBorders>
              <w:top w:val="nil"/>
              <w:left w:val="nil"/>
              <w:bottom w:val="single" w:sz="8" w:space="0" w:color="auto"/>
              <w:right w:val="single" w:sz="8" w:space="0" w:color="auto"/>
            </w:tcBorders>
          </w:tcPr>
          <w:p w14:paraId="02073FBE"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6B25023C"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14178.77</w:t>
            </w:r>
          </w:p>
        </w:tc>
        <w:tc>
          <w:tcPr>
            <w:tcW w:w="2520" w:type="dxa"/>
            <w:tcBorders>
              <w:top w:val="nil"/>
              <w:left w:val="nil"/>
              <w:bottom w:val="single" w:sz="8" w:space="0" w:color="auto"/>
              <w:right w:val="single" w:sz="8" w:space="0" w:color="auto"/>
            </w:tcBorders>
            <w:vAlign w:val="center"/>
          </w:tcPr>
          <w:p w14:paraId="05D3B591"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14219.19</w:t>
            </w:r>
          </w:p>
        </w:tc>
      </w:tr>
      <w:tr w:rsidR="006C6F5F" w:rsidRPr="000850AF" w14:paraId="098D1245" w14:textId="77777777" w:rsidTr="00B94084">
        <w:trPr>
          <w:trHeight w:val="315"/>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14:paraId="7C868B10"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6577.691</w:t>
            </w:r>
          </w:p>
        </w:tc>
        <w:tc>
          <w:tcPr>
            <w:tcW w:w="1710" w:type="dxa"/>
            <w:tcBorders>
              <w:top w:val="nil"/>
              <w:left w:val="nil"/>
              <w:bottom w:val="single" w:sz="8" w:space="0" w:color="auto"/>
              <w:right w:val="single" w:sz="8" w:space="0" w:color="auto"/>
            </w:tcBorders>
            <w:shd w:val="clear" w:color="auto" w:fill="auto"/>
            <w:noWrap/>
            <w:vAlign w:val="center"/>
            <w:hideMark/>
          </w:tcPr>
          <w:p w14:paraId="5091DD85" w14:textId="77777777" w:rsidR="006C6F5F" w:rsidRPr="000850AF" w:rsidRDefault="006C6F5F" w:rsidP="006C6F5F">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6601.17</w:t>
            </w:r>
          </w:p>
        </w:tc>
        <w:tc>
          <w:tcPr>
            <w:tcW w:w="270" w:type="dxa"/>
            <w:tcBorders>
              <w:top w:val="nil"/>
              <w:left w:val="nil"/>
              <w:bottom w:val="single" w:sz="8" w:space="0" w:color="auto"/>
              <w:right w:val="single" w:sz="8" w:space="0" w:color="auto"/>
            </w:tcBorders>
          </w:tcPr>
          <w:p w14:paraId="06EC2923" w14:textId="77777777" w:rsidR="006C6F5F" w:rsidRPr="000850AF" w:rsidRDefault="006C6F5F" w:rsidP="006C6F5F">
            <w:pPr>
              <w:spacing w:after="0" w:line="240" w:lineRule="auto"/>
              <w:jc w:val="center"/>
              <w:rPr>
                <w:rFonts w:ascii="Calibri" w:eastAsia="Times New Roman" w:hAnsi="Calibri" w:cs="Times New Roman"/>
                <w:color w:val="000000"/>
              </w:rPr>
            </w:pPr>
          </w:p>
        </w:tc>
        <w:tc>
          <w:tcPr>
            <w:tcW w:w="2340" w:type="dxa"/>
            <w:tcBorders>
              <w:top w:val="nil"/>
              <w:left w:val="nil"/>
              <w:bottom w:val="single" w:sz="8" w:space="0" w:color="auto"/>
              <w:right w:val="single" w:sz="8" w:space="0" w:color="auto"/>
            </w:tcBorders>
            <w:vAlign w:val="center"/>
          </w:tcPr>
          <w:p w14:paraId="2CF2D3D2"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14231.55</w:t>
            </w:r>
          </w:p>
        </w:tc>
        <w:tc>
          <w:tcPr>
            <w:tcW w:w="2520" w:type="dxa"/>
            <w:tcBorders>
              <w:top w:val="nil"/>
              <w:left w:val="nil"/>
              <w:bottom w:val="single" w:sz="8" w:space="0" w:color="auto"/>
              <w:right w:val="single" w:sz="8" w:space="0" w:color="auto"/>
            </w:tcBorders>
            <w:vAlign w:val="center"/>
          </w:tcPr>
          <w:p w14:paraId="7AB4EA4A" w14:textId="77777777" w:rsidR="006C6F5F" w:rsidRPr="000850AF" w:rsidRDefault="006C6F5F" w:rsidP="00B94084">
            <w:pPr>
              <w:spacing w:after="0" w:line="240" w:lineRule="auto"/>
              <w:jc w:val="center"/>
              <w:rPr>
                <w:rFonts w:ascii="Calibri" w:eastAsia="Times New Roman" w:hAnsi="Calibri" w:cs="Times New Roman"/>
                <w:color w:val="000000"/>
              </w:rPr>
            </w:pPr>
            <w:r w:rsidRPr="000850AF">
              <w:rPr>
                <w:rFonts w:ascii="Calibri" w:eastAsia="Times New Roman" w:hAnsi="Calibri" w:cs="Times New Roman"/>
                <w:color w:val="000000"/>
              </w:rPr>
              <w:t>14277.66</w:t>
            </w:r>
          </w:p>
        </w:tc>
      </w:tr>
    </w:tbl>
    <w:p w14:paraId="04029E70" w14:textId="77777777" w:rsidR="004F276A" w:rsidRDefault="004F276A" w:rsidP="00FF253B"/>
    <w:p w14:paraId="7384D918" w14:textId="77777777" w:rsidR="002E5158" w:rsidRDefault="004F276A" w:rsidP="00FF253B">
      <w:r>
        <w:t>The f</w:t>
      </w:r>
      <w:r w:rsidR="007A0960">
        <w:t>inal normalization coefficient wa</w:t>
      </w:r>
      <w:r>
        <w:t xml:space="preserve">s calculated for each spectrum </w:t>
      </w:r>
      <w:r w:rsidR="007A0960">
        <w:t>and all feature values we</w:t>
      </w:r>
      <w:r>
        <w:t>re divided by the normalization coefficient for the spectrum/sample to produce the final processed feature values</w:t>
      </w:r>
      <w:r w:rsidR="007A0960">
        <w:t>. These we</w:t>
      </w:r>
      <w:r w:rsidR="00A918CF">
        <w:t>re the feature values that were</w:t>
      </w:r>
      <w:r>
        <w:t xml:space="preserve"> </w:t>
      </w:r>
      <w:r w:rsidR="00A918CF">
        <w:t>used for the development set samples for the creation</w:t>
      </w:r>
      <w:r>
        <w:t xml:space="preserve"> of the test</w:t>
      </w:r>
      <w:r w:rsidR="00A918CF">
        <w:t xml:space="preserve"> and these would be the feature values that would be input into the test classification algorithm when performing the fully specified test on a new sample.</w:t>
      </w:r>
    </w:p>
    <w:p w14:paraId="4A896694" w14:textId="77777777" w:rsidR="00DB3208" w:rsidRDefault="00DB3208" w:rsidP="00DB3208">
      <w:pPr>
        <w:pStyle w:val="ListParagraph"/>
        <w:numPr>
          <w:ilvl w:val="0"/>
          <w:numId w:val="1"/>
        </w:numPr>
        <w:rPr>
          <w:rFonts w:asciiTheme="majorHAnsi" w:hAnsiTheme="majorHAnsi"/>
          <w:b/>
          <w:sz w:val="24"/>
          <w:szCs w:val="24"/>
        </w:rPr>
      </w:pPr>
      <w:r>
        <w:rPr>
          <w:rFonts w:asciiTheme="majorHAnsi" w:hAnsiTheme="majorHAnsi"/>
          <w:b/>
          <w:sz w:val="24"/>
          <w:szCs w:val="24"/>
        </w:rPr>
        <w:t>Development of the Classification Algorithm</w:t>
      </w:r>
    </w:p>
    <w:p w14:paraId="14311528" w14:textId="77777777" w:rsidR="009E28AA" w:rsidRPr="009E28AA" w:rsidRDefault="009E28AA" w:rsidP="009E28AA">
      <w:pPr>
        <w:rPr>
          <w:b/>
        </w:rPr>
      </w:pPr>
      <w:r w:rsidRPr="009E28AA">
        <w:rPr>
          <w:b/>
        </w:rPr>
        <w:t>G</w:t>
      </w:r>
      <w:r w:rsidR="00C2353F">
        <w:rPr>
          <w:b/>
        </w:rPr>
        <w:t>eneral Approach to Identifying a</w:t>
      </w:r>
      <w:r w:rsidRPr="009E28AA">
        <w:rPr>
          <w:b/>
        </w:rPr>
        <w:t xml:space="preserve"> Patient Subgroup with Particularly Good Outcome</w:t>
      </w:r>
    </w:p>
    <w:p w14:paraId="3A056DC2" w14:textId="77777777" w:rsidR="00DB3208" w:rsidRDefault="009E28AA" w:rsidP="00FF253B">
      <w:r>
        <w:lastRenderedPageBreak/>
        <w:t xml:space="preserve">As the goal of this study was to develop a test able to identify patients likely to have durable benefit from therapy, i.e. patients with particularly good outcomes, a strategy of creating multiple classifiers and demanding that all of them return a good </w:t>
      </w:r>
      <w:proofErr w:type="spellStart"/>
      <w:r>
        <w:t>prognosis</w:t>
      </w:r>
      <w:r w:rsidR="007A0960">
        <w:t>c</w:t>
      </w:r>
      <w:proofErr w:type="spellEnd"/>
      <w:r>
        <w:t xml:space="preserve"> classification for a sample to be classified into this group was adopted. Each of the multiple classifiers was developed using a clinically different subset of the development set of samples and the requirement that they all have to identify a test sample as being associated with good prognosis for the sample to be classified as ‘sensitive’ means that the sample </w:t>
      </w:r>
      <w:proofErr w:type="spellStart"/>
      <w:r>
        <w:t>has</w:t>
      </w:r>
      <w:r w:rsidR="007A0960">
        <w:t>d</w:t>
      </w:r>
      <w:proofErr w:type="spellEnd"/>
      <w:r>
        <w:t xml:space="preserve"> to display a good prognosis molecular profile across all of the subset of samples with which we compare</w:t>
      </w:r>
      <w:r w:rsidR="007A0960">
        <w:t>d</w:t>
      </w:r>
      <w:r>
        <w:t xml:space="preserve"> it. </w:t>
      </w:r>
    </w:p>
    <w:p w14:paraId="7D50773A" w14:textId="77777777" w:rsidR="00C2353F" w:rsidRDefault="007A0960" w:rsidP="00FF253B">
      <w:r>
        <w:t>W</w:t>
      </w:r>
      <w:r w:rsidR="0089209C">
        <w:t>e chose to select the clinically different subsets based on their tumor size</w:t>
      </w:r>
      <w:r>
        <w:t xml:space="preserve"> using </w:t>
      </w:r>
      <w:proofErr w:type="spellStart"/>
      <w:r>
        <w:t>uni-dimentional</w:t>
      </w:r>
      <w:proofErr w:type="spellEnd"/>
      <w:r>
        <w:t xml:space="preserve"> linear measures of the five largest lesions determined by RECIST</w:t>
      </w:r>
      <w:r w:rsidR="0089209C">
        <w:t xml:space="preserve">. At the time of test </w:t>
      </w:r>
      <w:proofErr w:type="spellStart"/>
      <w:r w:rsidR="0089209C">
        <w:t>develop</w:t>
      </w:r>
      <w:r>
        <w:t>e</w:t>
      </w:r>
      <w:r w:rsidR="0089209C">
        <w:t>ment</w:t>
      </w:r>
      <w:proofErr w:type="spellEnd"/>
      <w:r w:rsidR="0089209C">
        <w:t xml:space="preserve"> we had baseline tumor linear dimension for 104 of the 119 patients. Only the spectral data from the samples from these 104 patients were used in classifier development. The samples were ranked by tumor size from smallest to largest. The </w:t>
      </w:r>
      <w:r w:rsidR="00D62A4D">
        <w:t xml:space="preserve">50 samples with smallest tumors were defined as the development subset for </w:t>
      </w:r>
      <w:proofErr w:type="spellStart"/>
      <w:r w:rsidR="00D62A4D">
        <w:t>subclassifier</w:t>
      </w:r>
      <w:proofErr w:type="spellEnd"/>
      <w:r w:rsidR="00D62A4D">
        <w:t xml:space="preserve"> 1, and the remaining 54 samples with the largest tumors were defined as the development subset for </w:t>
      </w:r>
      <w:proofErr w:type="spellStart"/>
      <w:r w:rsidR="00D62A4D">
        <w:t>subclassifier</w:t>
      </w:r>
      <w:proofErr w:type="spellEnd"/>
      <w:r w:rsidR="00D62A4D">
        <w:t xml:space="preserve"> 7. To create 5 </w:t>
      </w:r>
      <w:r w:rsidR="00C2353F">
        <w:t xml:space="preserve">other </w:t>
      </w:r>
      <w:proofErr w:type="spellStart"/>
      <w:r w:rsidR="00D62A4D">
        <w:t>subclassifiers</w:t>
      </w:r>
      <w:proofErr w:type="spellEnd"/>
      <w:r w:rsidR="00D62A4D">
        <w:t>, 50-10</w:t>
      </w:r>
      <w:r w:rsidR="00D62A4D" w:rsidRPr="00C2353F">
        <w:rPr>
          <w:i/>
        </w:rPr>
        <w:t>i</w:t>
      </w:r>
      <w:r w:rsidR="00D62A4D">
        <w:t xml:space="preserve"> samples</w:t>
      </w:r>
      <w:r w:rsidR="00C2353F">
        <w:t xml:space="preserve"> (1 ≤ </w:t>
      </w:r>
      <w:proofErr w:type="spellStart"/>
      <w:r w:rsidR="00C2353F" w:rsidRPr="00C2353F">
        <w:rPr>
          <w:i/>
        </w:rPr>
        <w:t>i</w:t>
      </w:r>
      <w:proofErr w:type="spellEnd"/>
      <w:r w:rsidR="00C2353F">
        <w:rPr>
          <w:i/>
        </w:rPr>
        <w:t xml:space="preserve"> </w:t>
      </w:r>
      <w:r w:rsidR="00C2353F">
        <w:t>≤ 5) were selected from the 50 with the smallest tumors and combined with 10</w:t>
      </w:r>
      <w:r w:rsidR="00C2353F" w:rsidRPr="00C2353F">
        <w:rPr>
          <w:i/>
        </w:rPr>
        <w:t>i</w:t>
      </w:r>
      <w:r w:rsidR="00C2353F">
        <w:rPr>
          <w:i/>
        </w:rPr>
        <w:t xml:space="preserve"> </w:t>
      </w:r>
      <w:r w:rsidR="00C2353F">
        <w:t xml:space="preserve">samples from the 54 with the largest tumors. For each of these subsets of the development set, a </w:t>
      </w:r>
      <w:proofErr w:type="spellStart"/>
      <w:r w:rsidR="00C2353F">
        <w:t>subclassifier</w:t>
      </w:r>
      <w:proofErr w:type="spellEnd"/>
      <w:r w:rsidR="00C2353F">
        <w:t xml:space="preserve"> was created as explained in the following sections.</w:t>
      </w:r>
    </w:p>
    <w:p w14:paraId="12FADE6A" w14:textId="77777777" w:rsidR="00C2353F" w:rsidRPr="00C2353F" w:rsidRDefault="00C2353F" w:rsidP="00FF253B">
      <w:pPr>
        <w:rPr>
          <w:b/>
        </w:rPr>
      </w:pPr>
      <w:r w:rsidRPr="00C2353F">
        <w:rPr>
          <w:b/>
        </w:rPr>
        <w:t>A hierarchical classifier development platform designed for problems where the number of available instances is smaller than the number of measured attributes</w:t>
      </w:r>
    </w:p>
    <w:p w14:paraId="3D33432D" w14:textId="77777777" w:rsidR="00C2353F" w:rsidRDefault="00C2353F" w:rsidP="00B30906">
      <w:pPr>
        <w:spacing w:after="0" w:line="240" w:lineRule="auto"/>
      </w:pPr>
      <w:r>
        <w:t xml:space="preserve">Each </w:t>
      </w:r>
      <w:proofErr w:type="spellStart"/>
      <w:r>
        <w:t>subclassifier</w:t>
      </w:r>
      <w:proofErr w:type="spellEnd"/>
      <w:r>
        <w:t xml:space="preserve"> was created using a hierarchical classifier development platform designed specifically to work well in settings where the number of attributes (features) measured for each instance (sample) exceeds the number of instances available for classifier training. This platform has been used in several other pers</w:t>
      </w:r>
      <w:r w:rsidR="00B30906">
        <w:t>onalized medicine projects (e.g.,</w:t>
      </w:r>
      <w:r w:rsidR="00B30906" w:rsidRPr="00B30906">
        <w:rPr>
          <w:vertAlign w:val="superscript"/>
        </w:rPr>
        <w:t>27</w:t>
      </w:r>
      <w:r w:rsidR="00B30906" w:rsidRPr="00B30906">
        <w:t xml:space="preserve">, </w:t>
      </w:r>
      <w:r w:rsidR="00B30906" w:rsidRPr="00B30906">
        <w:rPr>
          <w:rFonts w:cs="Times New Roman"/>
        </w:rPr>
        <w:t xml:space="preserve">D. </w:t>
      </w:r>
      <w:proofErr w:type="spellStart"/>
      <w:r w:rsidR="00B30906" w:rsidRPr="00B30906">
        <w:rPr>
          <w:rFonts w:cs="Times New Roman"/>
        </w:rPr>
        <w:t>Mahalingam</w:t>
      </w:r>
      <w:proofErr w:type="spellEnd"/>
      <w:r w:rsidR="00B30906" w:rsidRPr="00B30906">
        <w:rPr>
          <w:rFonts w:cs="Times New Roman"/>
        </w:rPr>
        <w:t xml:space="preserve">, W. Washburn, G. </w:t>
      </w:r>
      <w:proofErr w:type="spellStart"/>
      <w:r w:rsidR="00B30906" w:rsidRPr="00B30906">
        <w:rPr>
          <w:rFonts w:cs="Times New Roman"/>
        </w:rPr>
        <w:t>Halff</w:t>
      </w:r>
      <w:proofErr w:type="spellEnd"/>
      <w:r w:rsidR="00B30906" w:rsidRPr="00B30906">
        <w:rPr>
          <w:rFonts w:cs="Times New Roman"/>
        </w:rPr>
        <w:t xml:space="preserve">, L. Chelis, S. </w:t>
      </w:r>
      <w:proofErr w:type="spellStart"/>
      <w:r w:rsidR="00B30906" w:rsidRPr="00B30906">
        <w:rPr>
          <w:rFonts w:cs="Times New Roman"/>
        </w:rPr>
        <w:t>Kakolyris</w:t>
      </w:r>
      <w:proofErr w:type="spellEnd"/>
      <w:r w:rsidR="00B30906" w:rsidRPr="00B30906">
        <w:rPr>
          <w:rFonts w:cs="Times New Roman"/>
        </w:rPr>
        <w:t xml:space="preserve">, S. </w:t>
      </w:r>
      <w:proofErr w:type="spellStart"/>
      <w:r w:rsidR="00B30906" w:rsidRPr="00B30906">
        <w:rPr>
          <w:rFonts w:cs="Times New Roman"/>
        </w:rPr>
        <w:t>Vradelis</w:t>
      </w:r>
      <w:proofErr w:type="spellEnd"/>
      <w:r w:rsidR="00B30906" w:rsidRPr="00B30906">
        <w:rPr>
          <w:rFonts w:cs="Times New Roman"/>
        </w:rPr>
        <w:t xml:space="preserve">, J. </w:t>
      </w:r>
      <w:proofErr w:type="spellStart"/>
      <w:r w:rsidR="00B30906" w:rsidRPr="00B30906">
        <w:rPr>
          <w:rFonts w:cs="Times New Roman"/>
        </w:rPr>
        <w:t>Grigorieva</w:t>
      </w:r>
      <w:proofErr w:type="spellEnd"/>
      <w:r w:rsidR="00B30906" w:rsidRPr="00B30906">
        <w:rPr>
          <w:rFonts w:cs="Times New Roman"/>
        </w:rPr>
        <w:t xml:space="preserve">, C. Oliveira, H. Roder, and J. Roder,  “A mass spectrometry based serum test for the detection of hepatocellular carcinoma (HCC) in high risk patients,”  </w:t>
      </w:r>
      <w:r w:rsidR="00B30906" w:rsidRPr="00191CFB">
        <w:rPr>
          <w:rFonts w:cs="Times New Roman"/>
        </w:rPr>
        <w:t>Cancer Res.,</w:t>
      </w:r>
      <w:r w:rsidR="00B30906" w:rsidRPr="00B30906">
        <w:rPr>
          <w:rFonts w:cs="Times New Roman"/>
        </w:rPr>
        <w:t xml:space="preserve"> vol. 75(15 </w:t>
      </w:r>
      <w:proofErr w:type="spellStart"/>
      <w:r w:rsidR="00B30906" w:rsidRPr="00B30906">
        <w:rPr>
          <w:rFonts w:cs="Times New Roman"/>
        </w:rPr>
        <w:t>suppl</w:t>
      </w:r>
      <w:proofErr w:type="spellEnd"/>
      <w:r w:rsidR="00B30906" w:rsidRPr="00B30906">
        <w:rPr>
          <w:rFonts w:cs="Times New Roman"/>
        </w:rPr>
        <w:t xml:space="preserve">), Abstract 1567,  Aug. 2015, J. Roder, J. </w:t>
      </w:r>
      <w:proofErr w:type="spellStart"/>
      <w:r w:rsidR="00B30906" w:rsidRPr="00B30906">
        <w:rPr>
          <w:rFonts w:cs="Times New Roman"/>
        </w:rPr>
        <w:t>Löffler-Ragg</w:t>
      </w:r>
      <w:proofErr w:type="spellEnd"/>
      <w:r w:rsidR="00B30906" w:rsidRPr="00B30906">
        <w:rPr>
          <w:rFonts w:cs="Times New Roman"/>
        </w:rPr>
        <w:t xml:space="preserve">, R. Stauder, U. </w:t>
      </w:r>
      <w:proofErr w:type="spellStart"/>
      <w:r w:rsidR="00B30906" w:rsidRPr="00B30906">
        <w:rPr>
          <w:rFonts w:cs="Times New Roman"/>
        </w:rPr>
        <w:t>Germing</w:t>
      </w:r>
      <w:proofErr w:type="spellEnd"/>
      <w:r w:rsidR="00B30906" w:rsidRPr="00B30906">
        <w:rPr>
          <w:rFonts w:cs="Times New Roman"/>
        </w:rPr>
        <w:t xml:space="preserve">, W. </w:t>
      </w:r>
      <w:proofErr w:type="spellStart"/>
      <w:r w:rsidR="00B30906" w:rsidRPr="00B30906">
        <w:rPr>
          <w:rFonts w:cs="Times New Roman"/>
        </w:rPr>
        <w:t>Sperr</w:t>
      </w:r>
      <w:proofErr w:type="spellEnd"/>
      <w:r w:rsidR="00B30906" w:rsidRPr="00B30906">
        <w:rPr>
          <w:rFonts w:cs="Times New Roman"/>
        </w:rPr>
        <w:t xml:space="preserve">, P. Valent, H. Roder, A. Steingrimsson, and H. </w:t>
      </w:r>
      <w:proofErr w:type="spellStart"/>
      <w:r w:rsidR="00B30906" w:rsidRPr="00B30906">
        <w:rPr>
          <w:rFonts w:cs="Times New Roman"/>
        </w:rPr>
        <w:t>Zwierzina</w:t>
      </w:r>
      <w:proofErr w:type="spellEnd"/>
      <w:r w:rsidR="00B30906" w:rsidRPr="00B30906">
        <w:rPr>
          <w:rFonts w:cs="Times New Roman"/>
        </w:rPr>
        <w:t xml:space="preserve">, “A mass spectrometry-based serum protein test for prognosis of patients with MDS.,” </w:t>
      </w:r>
      <w:r w:rsidR="00B30906" w:rsidRPr="00191CFB">
        <w:rPr>
          <w:rFonts w:cs="Times New Roman"/>
        </w:rPr>
        <w:t>Cancer Res.,</w:t>
      </w:r>
      <w:r w:rsidR="00B30906" w:rsidRPr="00B30906">
        <w:rPr>
          <w:rFonts w:cs="Times New Roman"/>
        </w:rPr>
        <w:t xml:space="preserve"> vol. 75, no. 15 supplement,  Abstract 5304, Aug. 2015) </w:t>
      </w:r>
      <w:r>
        <w:t>and a detailed de</w:t>
      </w:r>
      <w:r w:rsidR="00B30906">
        <w:t>scription can be found in</w:t>
      </w:r>
      <w:r w:rsidR="00B30906" w:rsidRPr="00B30906">
        <w:rPr>
          <w:vertAlign w:val="superscript"/>
        </w:rPr>
        <w:t>21</w:t>
      </w:r>
      <w:r>
        <w:t>. It incorporates aspects of traditional and modern machine learning, including bagging, boosting, and regularization using dropout, with the aim of producing classifiers with reliable performance estimates from relatively small sample sets while minimizing chances of overfitting to peculiarities in the development set data.</w:t>
      </w:r>
    </w:p>
    <w:p w14:paraId="72A4F7CD" w14:textId="77777777" w:rsidR="00B30906" w:rsidRPr="00B30906" w:rsidRDefault="00B30906" w:rsidP="00B30906">
      <w:pPr>
        <w:spacing w:after="0" w:line="240" w:lineRule="auto"/>
        <w:rPr>
          <w:rFonts w:ascii="Palatino Linotype" w:hAnsi="Palatino Linotype" w:cs="Times New Roman"/>
          <w:color w:val="131413"/>
          <w:sz w:val="16"/>
          <w:szCs w:val="16"/>
        </w:rPr>
      </w:pPr>
    </w:p>
    <w:p w14:paraId="3DC3673D" w14:textId="77777777" w:rsidR="00B30906" w:rsidRPr="00B30906" w:rsidRDefault="00C2353F" w:rsidP="00B30906">
      <w:pPr>
        <w:spacing w:after="0" w:line="240" w:lineRule="auto"/>
        <w:rPr>
          <w:rStyle w:val="Hyperlink"/>
          <w:rFonts w:ascii="Calibri" w:hAnsi="Calibri" w:cs="Times New Roman"/>
          <w:color w:val="131413"/>
        </w:rPr>
      </w:pPr>
      <w:r w:rsidRPr="00B30906">
        <w:rPr>
          <w:szCs w:val="19"/>
        </w:rPr>
        <w:t>The platform structure is illustrated schematically in Supplementary Figure 1. The set of sam</w:t>
      </w:r>
      <w:r w:rsidR="007A0960">
        <w:rPr>
          <w:szCs w:val="19"/>
        </w:rPr>
        <w:t>ples available for development wa</w:t>
      </w:r>
      <w:r w:rsidRPr="00B30906">
        <w:rPr>
          <w:szCs w:val="19"/>
        </w:rPr>
        <w:t>s randomly split into training and tes</w:t>
      </w:r>
      <w:r w:rsidR="007A0960">
        <w:rPr>
          <w:szCs w:val="19"/>
        </w:rPr>
        <w:t>t sets many times. This prevented</w:t>
      </w:r>
      <w:r w:rsidRPr="00B30906">
        <w:rPr>
          <w:szCs w:val="19"/>
        </w:rPr>
        <w:t xml:space="preserve"> the use of one training/test split that may be particularly easy or hard to classify in testing or particularly poor for training. An eventual ensemble average (“bag</w:t>
      </w:r>
      <w:r w:rsidR="00B94084" w:rsidRPr="00B30906">
        <w:rPr>
          <w:szCs w:val="19"/>
        </w:rPr>
        <w:t>ging”</w:t>
      </w:r>
      <w:r w:rsidR="00B94084" w:rsidRPr="00B30906">
        <w:rPr>
          <w:szCs w:val="19"/>
          <w:vertAlign w:val="superscript"/>
        </w:rPr>
        <w:t>26</w:t>
      </w:r>
      <w:r w:rsidRPr="00B30906">
        <w:rPr>
          <w:szCs w:val="19"/>
        </w:rPr>
        <w:t>) over these trainin</w:t>
      </w:r>
      <w:r w:rsidR="007A0960">
        <w:rPr>
          <w:szCs w:val="19"/>
        </w:rPr>
        <w:t>g/test split realizations allowed</w:t>
      </w:r>
      <w:r w:rsidRPr="00B30906">
        <w:rPr>
          <w:szCs w:val="19"/>
        </w:rPr>
        <w:t xml:space="preserve"> every sample in the development set to contribute to the performance estimate of the final classifier via an “out-of-bag” estimate </w:t>
      </w:r>
      <w:r w:rsidR="00B30906" w:rsidRPr="00B30906">
        <w:rPr>
          <w:szCs w:val="19"/>
        </w:rPr>
        <w:t>(</w:t>
      </w:r>
      <w:r w:rsidR="00B30906" w:rsidRPr="00B30906">
        <w:rPr>
          <w:rFonts w:ascii="Calibri" w:hAnsi="Calibri" w:cs="Times New Roman"/>
        </w:rPr>
        <w:t xml:space="preserve">L. </w:t>
      </w:r>
      <w:proofErr w:type="spellStart"/>
      <w:r w:rsidR="00B30906" w:rsidRPr="00B30906">
        <w:rPr>
          <w:rFonts w:ascii="Calibri" w:hAnsi="Calibri" w:cs="Times New Roman"/>
        </w:rPr>
        <w:t>Breiman</w:t>
      </w:r>
      <w:proofErr w:type="spellEnd"/>
      <w:r w:rsidR="00B30906" w:rsidRPr="00B30906">
        <w:rPr>
          <w:rFonts w:ascii="Calibri" w:hAnsi="Calibri" w:cs="Times New Roman"/>
        </w:rPr>
        <w:t xml:space="preserve">, “Out-of-bag </w:t>
      </w:r>
      <w:proofErr w:type="spellStart"/>
      <w:r w:rsidR="00B30906" w:rsidRPr="00B30906">
        <w:rPr>
          <w:rFonts w:ascii="Calibri" w:hAnsi="Calibri" w:cs="Times New Roman"/>
        </w:rPr>
        <w:t>estimation,”Technical</w:t>
      </w:r>
      <w:proofErr w:type="spellEnd"/>
      <w:r w:rsidR="00B30906" w:rsidRPr="00B30906">
        <w:rPr>
          <w:rFonts w:ascii="Calibri" w:hAnsi="Calibri" w:cs="Times New Roman"/>
        </w:rPr>
        <w:t xml:space="preserve"> Report, Department of Statistics, University of California, 1996. </w:t>
      </w:r>
      <w:r w:rsidR="00B30906" w:rsidRPr="00B30906">
        <w:rPr>
          <w:rFonts w:ascii="Calibri" w:hAnsi="Calibri" w:cs="Times New Roman"/>
          <w:u w:val="single"/>
        </w:rPr>
        <w:t>https://www.stat.berkeley.edu/~breiman/OOBestimation.pdf)</w:t>
      </w:r>
    </w:p>
    <w:p w14:paraId="0C5C5B11" w14:textId="77777777" w:rsidR="00C2353F" w:rsidRDefault="00C2353F" w:rsidP="00C2353F">
      <w:pPr>
        <w:spacing w:line="240" w:lineRule="auto"/>
        <w:rPr>
          <w:szCs w:val="19"/>
        </w:rPr>
      </w:pPr>
      <w:r w:rsidRPr="00A5000C">
        <w:rPr>
          <w:szCs w:val="19"/>
        </w:rPr>
        <w:lastRenderedPageBreak/>
        <w:t xml:space="preserve"> i.e. the classification for a given</w:t>
      </w:r>
      <w:r w:rsidR="007A0960">
        <w:rPr>
          <w:szCs w:val="19"/>
        </w:rPr>
        <w:t xml:space="preserve"> sample in the development set wa</w:t>
      </w:r>
      <w:r w:rsidRPr="00A5000C">
        <w:rPr>
          <w:szCs w:val="19"/>
        </w:rPr>
        <w:t xml:space="preserve">s evaluated only over the subset of realizations where the sample is in the test set and not </w:t>
      </w:r>
      <w:r w:rsidR="007A0960">
        <w:rPr>
          <w:szCs w:val="19"/>
        </w:rPr>
        <w:t>in the training set. This allowed</w:t>
      </w:r>
      <w:r w:rsidRPr="00A5000C">
        <w:rPr>
          <w:szCs w:val="19"/>
        </w:rPr>
        <w:t xml:space="preserve"> for more reliable and generalizable classifier performance estimates to be generated from the development set alone.</w:t>
      </w:r>
    </w:p>
    <w:p w14:paraId="4E1E4EBA" w14:textId="77777777" w:rsidR="00A5000C" w:rsidRDefault="00A5000C" w:rsidP="00C2353F">
      <w:pPr>
        <w:spacing w:line="240" w:lineRule="auto"/>
        <w:rPr>
          <w:szCs w:val="19"/>
        </w:rPr>
      </w:pPr>
      <w:r>
        <w:rPr>
          <w:szCs w:val="19"/>
        </w:rPr>
        <w:t>Supplementary Figure 1: Schema of the hierarchical classifier development platform</w:t>
      </w:r>
    </w:p>
    <w:p w14:paraId="7BBF0E35" w14:textId="77777777" w:rsidR="006D2B36" w:rsidRDefault="006D2B36" w:rsidP="00191CFB">
      <w:pPr>
        <w:spacing w:after="0" w:line="240" w:lineRule="auto"/>
        <w:rPr>
          <w:szCs w:val="19"/>
        </w:rPr>
      </w:pPr>
      <w:r>
        <w:object w:dxaOrig="7036" w:dyaOrig="9236" w14:anchorId="4B7FB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1pt;height:461.6pt" o:ole="">
            <v:imagedata r:id="rId7" o:title=""/>
          </v:shape>
          <o:OLEObject Type="Embed" ProgID="Visio.Drawing.11" ShapeID="_x0000_i1025" DrawAspect="Content" ObjectID="_1572323564" r:id="rId8"/>
        </w:object>
      </w:r>
    </w:p>
    <w:p w14:paraId="6B9102E2" w14:textId="77777777" w:rsidR="006D2B36" w:rsidRDefault="006D2B36" w:rsidP="00191CFB">
      <w:pPr>
        <w:spacing w:after="0" w:line="240" w:lineRule="auto"/>
        <w:rPr>
          <w:szCs w:val="19"/>
        </w:rPr>
      </w:pPr>
    </w:p>
    <w:p w14:paraId="35288D37" w14:textId="77777777" w:rsidR="00C2353F" w:rsidRDefault="00C2353F" w:rsidP="00191CFB">
      <w:pPr>
        <w:spacing w:after="0" w:line="240" w:lineRule="auto"/>
        <w:rPr>
          <w:szCs w:val="19"/>
        </w:rPr>
      </w:pPr>
      <w:r w:rsidRPr="00191CFB">
        <w:rPr>
          <w:szCs w:val="19"/>
        </w:rPr>
        <w:t>For each training/test split realization, many clas</w:t>
      </w:r>
      <w:r w:rsidR="007A0960">
        <w:rPr>
          <w:szCs w:val="19"/>
        </w:rPr>
        <w:t>sifiers (“atomic classifiers”) we</w:t>
      </w:r>
      <w:r w:rsidRPr="00191CFB">
        <w:rPr>
          <w:szCs w:val="19"/>
        </w:rPr>
        <w:t xml:space="preserve">re built using subsets of the </w:t>
      </w:r>
      <w:r w:rsidR="00A5000C" w:rsidRPr="00191CFB">
        <w:rPr>
          <w:szCs w:val="19"/>
        </w:rPr>
        <w:t xml:space="preserve">mass spectral </w:t>
      </w:r>
      <w:r w:rsidRPr="00191CFB">
        <w:rPr>
          <w:szCs w:val="19"/>
        </w:rPr>
        <w:t>fea</w:t>
      </w:r>
      <w:r w:rsidR="00A5000C" w:rsidRPr="00191CFB">
        <w:rPr>
          <w:szCs w:val="19"/>
        </w:rPr>
        <w:t>tures</w:t>
      </w:r>
      <w:r w:rsidRPr="00191CFB">
        <w:rPr>
          <w:szCs w:val="19"/>
        </w:rPr>
        <w:t xml:space="preserve">. </w:t>
      </w:r>
      <w:r w:rsidR="00A5000C" w:rsidRPr="00191CFB">
        <w:rPr>
          <w:szCs w:val="19"/>
        </w:rPr>
        <w:t>Here we</w:t>
      </w:r>
      <w:r w:rsidRPr="00191CFB">
        <w:rPr>
          <w:szCs w:val="19"/>
        </w:rPr>
        <w:t xml:space="preserve"> use</w:t>
      </w:r>
      <w:r w:rsidR="00A5000C" w:rsidRPr="00191CFB">
        <w:rPr>
          <w:szCs w:val="19"/>
        </w:rPr>
        <w:t>d</w:t>
      </w:r>
      <w:r w:rsidRPr="00191CFB">
        <w:rPr>
          <w:szCs w:val="19"/>
        </w:rPr>
        <w:t xml:space="preserve"> k-ne</w:t>
      </w:r>
      <w:r w:rsidR="004879C4" w:rsidRPr="00191CFB">
        <w:rPr>
          <w:szCs w:val="19"/>
        </w:rPr>
        <w:t xml:space="preserve">arest neighbor classifiers </w:t>
      </w:r>
      <w:r w:rsidRPr="00191CFB">
        <w:rPr>
          <w:szCs w:val="19"/>
        </w:rPr>
        <w:t>with fixed k</w:t>
      </w:r>
      <w:r w:rsidR="00A5000C" w:rsidRPr="00191CFB">
        <w:rPr>
          <w:szCs w:val="19"/>
        </w:rPr>
        <w:t>=</w:t>
      </w:r>
      <w:r w:rsidR="00D85E7E" w:rsidRPr="00191CFB">
        <w:rPr>
          <w:szCs w:val="19"/>
        </w:rPr>
        <w:t xml:space="preserve">9 </w:t>
      </w:r>
      <w:r w:rsidRPr="00191CFB">
        <w:rPr>
          <w:szCs w:val="19"/>
        </w:rPr>
        <w:t>for atomic classifiers</w:t>
      </w:r>
      <w:r w:rsidR="00A5000C" w:rsidRPr="00191CFB">
        <w:rPr>
          <w:szCs w:val="19"/>
        </w:rPr>
        <w:t xml:space="preserve"> and used all single features and all possible combinations of pairs of features</w:t>
      </w:r>
      <w:r w:rsidR="0033385C" w:rsidRPr="00191CFB">
        <w:rPr>
          <w:szCs w:val="19"/>
        </w:rPr>
        <w:t xml:space="preserve"> chosen from a reduced feature subset determined via a bagged feature deselection process (described separately below)</w:t>
      </w:r>
      <w:r w:rsidR="007A0960">
        <w:rPr>
          <w:szCs w:val="19"/>
        </w:rPr>
        <w:t>. Each atomic classifier wa</w:t>
      </w:r>
      <w:r w:rsidRPr="00191CFB">
        <w:rPr>
          <w:szCs w:val="19"/>
        </w:rPr>
        <w:t xml:space="preserve">s applied to its training set and the </w:t>
      </w:r>
      <w:r w:rsidR="00A5000C" w:rsidRPr="00191CFB">
        <w:rPr>
          <w:szCs w:val="19"/>
        </w:rPr>
        <w:t xml:space="preserve">accuracy of the </w:t>
      </w:r>
      <w:r w:rsidRPr="00191CFB">
        <w:rPr>
          <w:szCs w:val="19"/>
        </w:rPr>
        <w:t xml:space="preserve">resulting classification groups </w:t>
      </w:r>
      <w:r w:rsidR="00A5000C" w:rsidRPr="00191CFB">
        <w:rPr>
          <w:szCs w:val="19"/>
        </w:rPr>
        <w:t xml:space="preserve">assessed. </w:t>
      </w:r>
      <w:r w:rsidR="007A0960">
        <w:rPr>
          <w:szCs w:val="19"/>
        </w:rPr>
        <w:t>The atomic classifiers we</w:t>
      </w:r>
      <w:r w:rsidRPr="00191CFB">
        <w:rPr>
          <w:szCs w:val="19"/>
        </w:rPr>
        <w:t xml:space="preserve">re filtered so that only classifiers demonstrating acceptable </w:t>
      </w:r>
      <w:r w:rsidR="00A5000C" w:rsidRPr="00191CFB">
        <w:rPr>
          <w:szCs w:val="19"/>
        </w:rPr>
        <w:t xml:space="preserve">classification accuracy </w:t>
      </w:r>
      <w:r w:rsidR="007A0960">
        <w:rPr>
          <w:szCs w:val="19"/>
        </w:rPr>
        <w:t>we</w:t>
      </w:r>
      <w:r w:rsidRPr="00191CFB">
        <w:rPr>
          <w:szCs w:val="19"/>
        </w:rPr>
        <w:t>re used further in the platform. The performance of the in</w:t>
      </w:r>
      <w:r w:rsidR="007A0960">
        <w:rPr>
          <w:szCs w:val="19"/>
        </w:rPr>
        <w:t xml:space="preserve">dividual </w:t>
      </w:r>
      <w:r w:rsidR="007A0960">
        <w:rPr>
          <w:szCs w:val="19"/>
        </w:rPr>
        <w:lastRenderedPageBreak/>
        <w:t>atomic classifiers did</w:t>
      </w:r>
      <w:r w:rsidRPr="00191CFB">
        <w:rPr>
          <w:szCs w:val="19"/>
        </w:rPr>
        <w:t xml:space="preserve"> not</w:t>
      </w:r>
      <w:r w:rsidR="007A0960">
        <w:rPr>
          <w:szCs w:val="19"/>
        </w:rPr>
        <w:t xml:space="preserve"> need to be excellent, as they we</w:t>
      </w:r>
      <w:r w:rsidRPr="00191CFB">
        <w:rPr>
          <w:szCs w:val="19"/>
        </w:rPr>
        <w:t xml:space="preserve">re later combined. This approach uses the idea of </w:t>
      </w:r>
      <w:r w:rsidRPr="00D85E7E">
        <w:t xml:space="preserve">boosting </w:t>
      </w:r>
      <w:r w:rsidR="00D85E7E" w:rsidRPr="00D85E7E">
        <w:t>(</w:t>
      </w:r>
      <w:r w:rsidR="00D85E7E" w:rsidRPr="00191CFB">
        <w:rPr>
          <w:rFonts w:cs="Times New Roman"/>
        </w:rPr>
        <w:t xml:space="preserve">R.E. Schapire, “The Strength of Weak Learnability,” Machine Learning, vol. 5, pp. 197-227,  1990) </w:t>
      </w:r>
      <w:r w:rsidRPr="00D85E7E">
        <w:t>– that many</w:t>
      </w:r>
      <w:r w:rsidRPr="00191CFB">
        <w:rPr>
          <w:szCs w:val="19"/>
        </w:rPr>
        <w:t xml:space="preserve"> classifiers of decent performance can be combined into an overall classifier with at least as good, or better, performance. The use of many atomic classifiers increases test robustness, again adding more protect</w:t>
      </w:r>
      <w:r w:rsidR="007A0960">
        <w:rPr>
          <w:szCs w:val="19"/>
        </w:rPr>
        <w:t>ion against overfitting, as we we</w:t>
      </w:r>
      <w:r w:rsidRPr="00191CFB">
        <w:rPr>
          <w:szCs w:val="19"/>
        </w:rPr>
        <w:t xml:space="preserve">re not selecting the  few top performing classifiers or features based on their apparently superior performance on the training set. </w:t>
      </w:r>
    </w:p>
    <w:p w14:paraId="6FBE4D38" w14:textId="77777777" w:rsidR="00191CFB" w:rsidRPr="00191CFB" w:rsidRDefault="00191CFB" w:rsidP="00191CFB">
      <w:pPr>
        <w:spacing w:after="0" w:line="240" w:lineRule="auto"/>
        <w:rPr>
          <w:rFonts w:ascii="Palatino Linotype" w:hAnsi="Palatino Linotype" w:cs="Times New Roman"/>
          <w:color w:val="131413"/>
          <w:sz w:val="16"/>
          <w:szCs w:val="16"/>
        </w:rPr>
      </w:pPr>
    </w:p>
    <w:p w14:paraId="72A5602A" w14:textId="77777777" w:rsidR="00C2353F" w:rsidRPr="00A5000C" w:rsidRDefault="00C2353F" w:rsidP="00A5000C">
      <w:pPr>
        <w:spacing w:line="240" w:lineRule="auto"/>
        <w:rPr>
          <w:szCs w:val="19"/>
        </w:rPr>
      </w:pPr>
      <w:r w:rsidRPr="00A5000C">
        <w:rPr>
          <w:szCs w:val="19"/>
        </w:rPr>
        <w:t xml:space="preserve">Once </w:t>
      </w:r>
      <w:r w:rsidR="007A0960">
        <w:rPr>
          <w:szCs w:val="19"/>
        </w:rPr>
        <w:t>the atomic classifiers were</w:t>
      </w:r>
      <w:r w:rsidRPr="00A5000C">
        <w:rPr>
          <w:szCs w:val="19"/>
        </w:rPr>
        <w:t xml:space="preserve"> filtered and poorly performing classifiers eliminated, the</w:t>
      </w:r>
      <w:r w:rsidR="007A0960">
        <w:rPr>
          <w:szCs w:val="19"/>
        </w:rPr>
        <w:t xml:space="preserve"> remaining atomic classifiers wer</w:t>
      </w:r>
      <w:r w:rsidRPr="00A5000C">
        <w:rPr>
          <w:szCs w:val="19"/>
        </w:rPr>
        <w:t xml:space="preserve">e combined to create one base classifier per training/test split realization. </w:t>
      </w:r>
      <w:r w:rsidR="007A0960">
        <w:rPr>
          <w:szCs w:val="19"/>
        </w:rPr>
        <w:t>This wa</w:t>
      </w:r>
      <w:r w:rsidR="00A5000C" w:rsidRPr="00A5000C">
        <w:rPr>
          <w:szCs w:val="19"/>
        </w:rPr>
        <w:t xml:space="preserve">s done using </w:t>
      </w:r>
      <w:r w:rsidRPr="00A5000C">
        <w:rPr>
          <w:szCs w:val="19"/>
        </w:rPr>
        <w:t>logistic regression over the train</w:t>
      </w:r>
      <w:r w:rsidR="00A5000C" w:rsidRPr="00A5000C">
        <w:rPr>
          <w:szCs w:val="19"/>
        </w:rPr>
        <w:t>ing set samples</w:t>
      </w:r>
      <w:r w:rsidR="007A0960">
        <w:rPr>
          <w:szCs w:val="19"/>
        </w:rPr>
        <w:t>. As there we</w:t>
      </w:r>
      <w:r w:rsidRPr="00A5000C">
        <w:rPr>
          <w:szCs w:val="19"/>
        </w:rPr>
        <w:t>re very many atomic classifiers that pass filtering, it is essential to employ a strong regularizer to avoid overfitting during the regression. We used the concept of dropout, a technique commonly used as the regularizer during the training of deep learning nets [</w:t>
      </w:r>
      <w:r w:rsidR="007A0960">
        <w:rPr>
          <w:szCs w:val="19"/>
        </w:rPr>
        <w:t>20]. Our regularization method wa</w:t>
      </w:r>
      <w:r w:rsidRPr="00A5000C">
        <w:rPr>
          <w:szCs w:val="19"/>
        </w:rPr>
        <w:t xml:space="preserve">s implemented as follows. From the pool of atomic classifiers passing </w:t>
      </w:r>
      <w:r w:rsidR="00A5000C" w:rsidRPr="00A5000C">
        <w:rPr>
          <w:szCs w:val="19"/>
        </w:rPr>
        <w:t>filtering, we randomly select</w:t>
      </w:r>
      <w:r w:rsidR="007A0960">
        <w:rPr>
          <w:szCs w:val="19"/>
        </w:rPr>
        <w:t>ed</w:t>
      </w:r>
      <w:r w:rsidR="00A5000C" w:rsidRPr="00A5000C">
        <w:rPr>
          <w:szCs w:val="19"/>
        </w:rPr>
        <w:t xml:space="preserve"> 10 atomic classifiers</w:t>
      </w:r>
      <w:r w:rsidRPr="00A5000C">
        <w:rPr>
          <w:szCs w:val="19"/>
        </w:rPr>
        <w:t>. We perform</w:t>
      </w:r>
      <w:r w:rsidR="007A0960">
        <w:rPr>
          <w:szCs w:val="19"/>
        </w:rPr>
        <w:t>ed</w:t>
      </w:r>
      <w:r w:rsidRPr="00A5000C">
        <w:rPr>
          <w:szCs w:val="19"/>
        </w:rPr>
        <w:t xml:space="preserve"> the logistic regression to calculate weights for combining this subset of atomic classifiers. We repeat</w:t>
      </w:r>
      <w:r w:rsidR="00E74727">
        <w:rPr>
          <w:szCs w:val="19"/>
        </w:rPr>
        <w:t>ed</w:t>
      </w:r>
      <w:r w:rsidRPr="00A5000C">
        <w:rPr>
          <w:szCs w:val="19"/>
        </w:rPr>
        <w:t xml:space="preserve"> this many times, enou</w:t>
      </w:r>
      <w:r w:rsidR="00E74727">
        <w:rPr>
          <w:szCs w:val="19"/>
        </w:rPr>
        <w:t>gh that each atomic classifier wa</w:t>
      </w:r>
      <w:r w:rsidRPr="00A5000C">
        <w:rPr>
          <w:szCs w:val="19"/>
        </w:rPr>
        <w:t>s drawn many times, each dropout it</w:t>
      </w:r>
      <w:r w:rsidR="00A5000C" w:rsidRPr="00A5000C">
        <w:rPr>
          <w:szCs w:val="19"/>
        </w:rPr>
        <w:t>eration drawing a random set of 10</w:t>
      </w:r>
      <w:r w:rsidRPr="00A5000C">
        <w:rPr>
          <w:szCs w:val="19"/>
        </w:rPr>
        <w:t xml:space="preserve"> atomic classifiers. The wei</w:t>
      </w:r>
      <w:r w:rsidR="00E74727">
        <w:rPr>
          <w:szCs w:val="19"/>
        </w:rPr>
        <w:t>ght for each atomic classifier wa</w:t>
      </w:r>
      <w:r w:rsidRPr="00A5000C">
        <w:rPr>
          <w:szCs w:val="19"/>
        </w:rPr>
        <w:t xml:space="preserve">s averaged over many dropout iterations to give the weights for the final logistic combination. </w:t>
      </w:r>
      <w:r w:rsidR="00A5000C" w:rsidRPr="00A5000C">
        <w:rPr>
          <w:szCs w:val="19"/>
        </w:rPr>
        <w:t>The</w:t>
      </w:r>
      <w:r w:rsidRPr="00A5000C">
        <w:rPr>
          <w:szCs w:val="19"/>
        </w:rPr>
        <w:t xml:space="preserve"> continuous variable </w:t>
      </w:r>
      <w:r w:rsidR="00A5000C" w:rsidRPr="00A5000C">
        <w:rPr>
          <w:szCs w:val="19"/>
        </w:rPr>
        <w:t>outp</w:t>
      </w:r>
      <w:r w:rsidR="00E74727">
        <w:rPr>
          <w:szCs w:val="19"/>
        </w:rPr>
        <w:t>ut of the logistic combination wa</w:t>
      </w:r>
      <w:r w:rsidR="00A5000C" w:rsidRPr="00A5000C">
        <w:rPr>
          <w:szCs w:val="19"/>
        </w:rPr>
        <w:t>s</w:t>
      </w:r>
      <w:r w:rsidRPr="00A5000C">
        <w:rPr>
          <w:szCs w:val="19"/>
        </w:rPr>
        <w:t xml:space="preserve"> converted to a single binary output by applying a threshold</w:t>
      </w:r>
      <w:r w:rsidR="00A5000C" w:rsidRPr="00A5000C">
        <w:rPr>
          <w:szCs w:val="19"/>
        </w:rPr>
        <w:t xml:space="preserve"> of 0.5</w:t>
      </w:r>
      <w:r w:rsidRPr="00A5000C">
        <w:rPr>
          <w:szCs w:val="19"/>
        </w:rPr>
        <w:t>.</w:t>
      </w:r>
    </w:p>
    <w:p w14:paraId="4D673127" w14:textId="77777777" w:rsidR="00C2353F" w:rsidRDefault="00C2353F" w:rsidP="00A5000C">
      <w:pPr>
        <w:spacing w:line="240" w:lineRule="auto"/>
        <w:rPr>
          <w:szCs w:val="19"/>
        </w:rPr>
      </w:pPr>
      <w:r w:rsidRPr="00A5000C">
        <w:rPr>
          <w:szCs w:val="19"/>
        </w:rPr>
        <w:t>The final l</w:t>
      </w:r>
      <w:r w:rsidR="00E74727">
        <w:rPr>
          <w:szCs w:val="19"/>
        </w:rPr>
        <w:t>evel of the platform hierarchy wa</w:t>
      </w:r>
      <w:r w:rsidRPr="00A5000C">
        <w:rPr>
          <w:szCs w:val="19"/>
        </w:rPr>
        <w:t>s an ensemble average of the base classifiers (bagging over the train</w:t>
      </w:r>
      <w:r w:rsidR="00191CFB">
        <w:rPr>
          <w:szCs w:val="19"/>
        </w:rPr>
        <w:t>ing/test split realizations</w:t>
      </w:r>
      <w:r w:rsidRPr="00A5000C">
        <w:rPr>
          <w:szCs w:val="19"/>
        </w:rPr>
        <w:t xml:space="preserve">). This </w:t>
      </w:r>
      <w:r w:rsidR="00E74727">
        <w:rPr>
          <w:szCs w:val="19"/>
        </w:rPr>
        <w:t>wa</w:t>
      </w:r>
      <w:r w:rsidR="00A5000C" w:rsidRPr="00A5000C">
        <w:rPr>
          <w:szCs w:val="19"/>
        </w:rPr>
        <w:t>s</w:t>
      </w:r>
      <w:r w:rsidRPr="00A5000C">
        <w:rPr>
          <w:szCs w:val="19"/>
        </w:rPr>
        <w:t xml:space="preserve"> carried out as a majority vote of binary outputs</w:t>
      </w:r>
      <w:r w:rsidR="00A5000C" w:rsidRPr="00A5000C">
        <w:rPr>
          <w:szCs w:val="19"/>
        </w:rPr>
        <w:t>.</w:t>
      </w:r>
      <w:r w:rsidRPr="00A5000C">
        <w:rPr>
          <w:szCs w:val="19"/>
        </w:rPr>
        <w:t xml:space="preserve"> In order to obtain meaningful performance estimates from the d</w:t>
      </w:r>
      <w:r w:rsidR="00E74727">
        <w:rPr>
          <w:szCs w:val="19"/>
        </w:rPr>
        <w:t>evelopment set of samples, it was</w:t>
      </w:r>
      <w:r w:rsidRPr="00A5000C">
        <w:rPr>
          <w:szCs w:val="19"/>
        </w:rPr>
        <w:t xml:space="preserve"> necessary to adapt the majority vote to an out-of-bag estimate, in which the majorit</w:t>
      </w:r>
      <w:r w:rsidR="00E74727">
        <w:rPr>
          <w:szCs w:val="19"/>
        </w:rPr>
        <w:t>y vote for a particular sample wa</w:t>
      </w:r>
      <w:r w:rsidRPr="00A5000C">
        <w:rPr>
          <w:szCs w:val="19"/>
        </w:rPr>
        <w:t>s carried out only over the subset of base cl</w:t>
      </w:r>
      <w:r w:rsidR="00E74727">
        <w:rPr>
          <w:szCs w:val="19"/>
        </w:rPr>
        <w:t>assifiers for which the sample wa</w:t>
      </w:r>
      <w:r w:rsidRPr="00A5000C">
        <w:rPr>
          <w:szCs w:val="19"/>
        </w:rPr>
        <w:t>s not included in the training set.</w:t>
      </w:r>
    </w:p>
    <w:p w14:paraId="0AD595CA" w14:textId="15D4D98B" w:rsidR="0033385C" w:rsidRPr="00E17E9E" w:rsidRDefault="0033385C" w:rsidP="00E17E9E">
      <w:pPr>
        <w:pStyle w:val="ListParagraph"/>
        <w:numPr>
          <w:ilvl w:val="0"/>
          <w:numId w:val="1"/>
        </w:numPr>
        <w:spacing w:line="240" w:lineRule="auto"/>
        <w:rPr>
          <w:rFonts w:asciiTheme="majorHAnsi" w:hAnsiTheme="majorHAnsi"/>
          <w:b/>
          <w:sz w:val="24"/>
          <w:szCs w:val="24"/>
        </w:rPr>
      </w:pPr>
      <w:r w:rsidRPr="00E17E9E">
        <w:rPr>
          <w:rFonts w:asciiTheme="majorHAnsi" w:hAnsiTheme="majorHAnsi"/>
          <w:b/>
          <w:sz w:val="24"/>
          <w:szCs w:val="24"/>
        </w:rPr>
        <w:t>Training Class Definition and a Semi-Supervised Approach to Simultaneous Refinement of Training Class Labels and Classifier</w:t>
      </w:r>
    </w:p>
    <w:p w14:paraId="3EE01A15" w14:textId="77777777" w:rsidR="00C2353F" w:rsidRDefault="00E74727" w:rsidP="00FF253B">
      <w:r>
        <w:t>This approach used supervised learning, i.e., it wa</w:t>
      </w:r>
      <w:r w:rsidR="009152B1">
        <w:t xml:space="preserve">s necessary to know </w:t>
      </w:r>
      <w:r w:rsidR="00CE758E">
        <w:t xml:space="preserve">the training class labels for the classification problem, in this instance, </w:t>
      </w:r>
      <w:r>
        <w:t>which samples we</w:t>
      </w:r>
      <w:r w:rsidR="009152B1">
        <w:t xml:space="preserve">re from patients in the group likely to </w:t>
      </w:r>
      <w:r w:rsidR="00CE758E">
        <w:t>have durable benefit</w:t>
      </w:r>
      <w:r>
        <w:t xml:space="preserve"> from immune therapy and which were not. It wa</w:t>
      </w:r>
      <w:r w:rsidR="00CE758E">
        <w:t>s not a priori clear how to unambiguously define durable benefit from time-to-</w:t>
      </w:r>
      <w:r>
        <w:t>event data in a way that revealed</w:t>
      </w:r>
      <w:r w:rsidR="00CE758E">
        <w:t xml:space="preserve"> underlying information in the molecular data. We employed an approach </w:t>
      </w:r>
      <w:r>
        <w:t>that simultaneously refined</w:t>
      </w:r>
      <w:r w:rsidR="00CE758E">
        <w:t xml:space="preserve"> training class labels for classifier development at the same time as the classifier itself. This is shown schematically in Supplementary Figure 2.</w:t>
      </w:r>
    </w:p>
    <w:p w14:paraId="6600A6C1" w14:textId="77777777" w:rsidR="00FB7DE2" w:rsidRDefault="00FB7DE2" w:rsidP="00FF253B"/>
    <w:p w14:paraId="7A8CFF80" w14:textId="77777777" w:rsidR="00FB7DE2" w:rsidRDefault="00FB7DE2" w:rsidP="00FF253B"/>
    <w:p w14:paraId="0E32C1D2" w14:textId="77777777" w:rsidR="00FB7DE2" w:rsidRDefault="00FB7DE2" w:rsidP="00FF253B"/>
    <w:p w14:paraId="4C42538E" w14:textId="77777777" w:rsidR="00FB7DE2" w:rsidRDefault="00FB7DE2" w:rsidP="00FF253B"/>
    <w:p w14:paraId="4B6FF305" w14:textId="77777777" w:rsidR="00FB7DE2" w:rsidRDefault="00FB7DE2" w:rsidP="00FF253B">
      <w:bookmarkStart w:id="0" w:name="_GoBack"/>
      <w:bookmarkEnd w:id="0"/>
    </w:p>
    <w:p w14:paraId="36557E35" w14:textId="77777777" w:rsidR="00CE758E" w:rsidRDefault="00CE758E" w:rsidP="00FF253B">
      <w:r>
        <w:lastRenderedPageBreak/>
        <w:t>Supplementary Figure 2:</w:t>
      </w:r>
      <w:r w:rsidR="0033385C">
        <w:t xml:space="preserve">  Process for the simultaneous refinement of training class labels and classifier</w:t>
      </w:r>
    </w:p>
    <w:p w14:paraId="08D78449" w14:textId="77777777" w:rsidR="00CE758E" w:rsidRDefault="0033385C" w:rsidP="00FF253B">
      <w:r>
        <w:object w:dxaOrig="5844" w:dyaOrig="8724" w14:anchorId="7D40ECA8">
          <v:shape id="_x0000_i1026" type="#_x0000_t75" style="width:292.95pt;height:436.95pt" o:ole="">
            <v:imagedata r:id="rId9" o:title=""/>
          </v:shape>
          <o:OLEObject Type="Embed" ProgID="Visio.Drawing.11" ShapeID="_x0000_i1026" DrawAspect="Content" ObjectID="_1572323565" r:id="rId10"/>
        </w:object>
      </w:r>
    </w:p>
    <w:p w14:paraId="4EFA8D81" w14:textId="77777777" w:rsidR="00CE758E" w:rsidRDefault="00E74727" w:rsidP="00FF253B">
      <w:r>
        <w:t>First an educated guess wa</w:t>
      </w:r>
      <w:r w:rsidR="00CE758E">
        <w:t>s made for trai</w:t>
      </w:r>
      <w:r>
        <w:t>ning class labels. The samples we</w:t>
      </w:r>
      <w:r w:rsidR="00CE758E">
        <w:t>re sorted according to patient survival and the pati</w:t>
      </w:r>
      <w:r>
        <w:t>ents with the longest survival we</w:t>
      </w:r>
      <w:r w:rsidR="00CE758E">
        <w:t>re assign</w:t>
      </w:r>
      <w:r w:rsidR="0033385C">
        <w:t xml:space="preserve">ed to the good prognosis group </w:t>
      </w:r>
      <w:r w:rsidR="00CE758E">
        <w:t>and the others to the poor prognosis group. Using the</w:t>
      </w:r>
      <w:r>
        <w:t>se class labels, a classifier was</w:t>
      </w:r>
      <w:r w:rsidR="00CE758E">
        <w:t xml:space="preserve"> constructed using the hierarchical approach explained abo</w:t>
      </w:r>
      <w:r>
        <w:t>ve. Once the classifier was created, it wa</w:t>
      </w:r>
      <w:r w:rsidR="00CE758E">
        <w:t>s used to classify the samples in the development set or subset, with reliable and unbiased classifications obtained using its ‘out-of-bag’ a</w:t>
      </w:r>
      <w:r>
        <w:t>pproach. These classifications we</w:t>
      </w:r>
      <w:r w:rsidR="00CE758E">
        <w:t>re used as the training class labels to create a secon</w:t>
      </w:r>
      <w:r>
        <w:t>d classifier, which reclassified</w:t>
      </w:r>
      <w:r w:rsidR="00CE758E">
        <w:t xml:space="preserve"> the development subset samples, producing an iterative process. This t</w:t>
      </w:r>
      <w:r>
        <w:t>ypically converged</w:t>
      </w:r>
      <w:r w:rsidR="00CE758E">
        <w:t xml:space="preserve"> either exactly or apart from very few samples after 10 or fewer iterations.</w:t>
      </w:r>
      <w:r>
        <w:t xml:space="preserve"> The result wa</w:t>
      </w:r>
      <w:r w:rsidR="00032443">
        <w:t>s a classifier together with a consistent set of training labels for the development set.</w:t>
      </w:r>
    </w:p>
    <w:p w14:paraId="7D137569" w14:textId="77777777" w:rsidR="00E74727" w:rsidRDefault="00E74727" w:rsidP="00FF253B">
      <w:pPr>
        <w:rPr>
          <w:b/>
        </w:rPr>
      </w:pPr>
    </w:p>
    <w:p w14:paraId="6E8C3E65" w14:textId="77777777" w:rsidR="00E74727" w:rsidRDefault="00E74727" w:rsidP="00FF253B">
      <w:pPr>
        <w:rPr>
          <w:b/>
        </w:rPr>
      </w:pPr>
    </w:p>
    <w:p w14:paraId="15428F45" w14:textId="61D78487" w:rsidR="00C2353F" w:rsidRPr="00E17E9E" w:rsidRDefault="0033385C" w:rsidP="00E17E9E">
      <w:pPr>
        <w:pStyle w:val="ListParagraph"/>
        <w:numPr>
          <w:ilvl w:val="0"/>
          <w:numId w:val="1"/>
        </w:numPr>
        <w:rPr>
          <w:rFonts w:asciiTheme="majorHAnsi" w:hAnsiTheme="majorHAnsi"/>
          <w:b/>
          <w:sz w:val="24"/>
          <w:szCs w:val="24"/>
        </w:rPr>
      </w:pPr>
      <w:r w:rsidRPr="00E17E9E">
        <w:rPr>
          <w:rFonts w:asciiTheme="majorHAnsi" w:hAnsiTheme="majorHAnsi"/>
          <w:b/>
          <w:sz w:val="24"/>
          <w:szCs w:val="24"/>
        </w:rPr>
        <w:t>Bagged Feature Deselection</w:t>
      </w:r>
    </w:p>
    <w:p w14:paraId="357F172B" w14:textId="77777777" w:rsidR="0033385C" w:rsidRDefault="0033385C" w:rsidP="00FF253B">
      <w:r>
        <w:t>The classifier development appro</w:t>
      </w:r>
      <w:r w:rsidR="00E74727">
        <w:t>ach outlined here wa</w:t>
      </w:r>
      <w:r>
        <w:t xml:space="preserve">s constructed to minimize the chances of overfitting and to allow reliable assessments of classifier performance to be drawn from relatively small development sample sets. For </w:t>
      </w:r>
      <w:r w:rsidR="00E74727">
        <w:t>this reason, feature selection wa</w:t>
      </w:r>
      <w:r>
        <w:t>s generally avoided. However,</w:t>
      </w:r>
      <w:r w:rsidR="00E74727">
        <w:t xml:space="preserve"> in problems where there we</w:t>
      </w:r>
      <w:r>
        <w:t xml:space="preserve">re many features useful </w:t>
      </w:r>
      <w:r w:rsidR="00E74727">
        <w:t>for the classification task it wa</w:t>
      </w:r>
      <w:r>
        <w:t>s often possible to prune the features used for classifier development to a reduced set by deselecting features that show little utility. This approach was used in the development of this test.</w:t>
      </w:r>
    </w:p>
    <w:p w14:paraId="67A8A2F0" w14:textId="44EAD976" w:rsidR="00C879C7" w:rsidRDefault="00C879C7" w:rsidP="00FF253B">
      <w:r>
        <w:t>Prior to developing each classifier using the hierarchical platform method, the set of 351 available mass spectral features was pruned down to a smaller set by deselecting features with little apparent utility. The classifier development set or subset was randomly split many times into a training set and a holdout set as for hierarchical classifier development. Fo</w:t>
      </w:r>
      <w:r w:rsidR="00191CFB">
        <w:t>r each of the 351 features a k-nearest neighbor</w:t>
      </w:r>
      <w:r>
        <w:t xml:space="preserve"> </w:t>
      </w:r>
      <w:r w:rsidR="00191CFB">
        <w:t xml:space="preserve">(kNN) </w:t>
      </w:r>
      <w:r>
        <w:t xml:space="preserve">classifier </w:t>
      </w:r>
      <w:r w:rsidR="00191CFB">
        <w:t xml:space="preserve">(k=9) </w:t>
      </w:r>
      <w:r>
        <w:t xml:space="preserve">was created using the training set and this was applied to the training set samples. The </w:t>
      </w:r>
      <w:r w:rsidR="00191CFB">
        <w:t>classification accuracy of the k</w:t>
      </w:r>
      <w:r>
        <w:t>NN classifier on the training set was assessed and if it exceeded a certain threshold, the feature used was added to a list. This was repeated for all features within each training set realization and across many training set realizations. The cumulative list of features thus assembled was then analyzed. Features occurring very few times</w:t>
      </w:r>
      <w:r w:rsidR="00C931E6">
        <w:t xml:space="preserve"> or not at all</w:t>
      </w:r>
      <w:r>
        <w:t xml:space="preserve"> </w:t>
      </w:r>
      <w:r w:rsidR="00C931E6">
        <w:t xml:space="preserve">in the list </w:t>
      </w:r>
      <w:r>
        <w:t xml:space="preserve">were considered not likely to be useful for classification and </w:t>
      </w:r>
      <w:r w:rsidR="00C931E6">
        <w:t xml:space="preserve">were </w:t>
      </w:r>
      <w:r>
        <w:t xml:space="preserve">discarded to leave a pruned list of features that was then used within the hierarchical classification development platform. This process was repeated as the training class labels were updated in each iteration of the simultaneous training class label and classifier refinement process and the reduced feature sets </w:t>
      </w:r>
      <w:r w:rsidR="00E74727">
        <w:t>defined in the final iteration we</w:t>
      </w:r>
      <w:r>
        <w:t>re those used within the final test (56 features for subclassifier 1, 69 for subclassifier 2, 75 for subclassifier 3, 82 for subclassifier 4, 84 for subclassifier 5, 85 for subclassifier 6 and 85 for subclassifier 7).</w:t>
      </w:r>
      <w:r w:rsidR="00E74727">
        <w:t xml:space="preserve"> It wa</w:t>
      </w:r>
      <w:r w:rsidR="00C931E6">
        <w:t>s important t</w:t>
      </w:r>
      <w:r w:rsidR="00E74727">
        <w:t>o note that this process focused</w:t>
      </w:r>
      <w:r w:rsidR="00C931E6">
        <w:t xml:space="preserve"> on deselecting features with little potential utility in classification and not on selecting the “best” features for their c</w:t>
      </w:r>
      <w:r w:rsidR="00E74727">
        <w:t>lassification power. Hence, it wa</w:t>
      </w:r>
      <w:r w:rsidR="00C931E6">
        <w:t xml:space="preserve">s less prone, but still not immune, </w:t>
      </w:r>
      <w:proofErr w:type="gramStart"/>
      <w:r w:rsidR="00C931E6">
        <w:t>to  lead</w:t>
      </w:r>
      <w:proofErr w:type="gramEnd"/>
      <w:r w:rsidR="00C931E6">
        <w:t xml:space="preserve"> to overfitt</w:t>
      </w:r>
      <w:r w:rsidR="00E74727">
        <w:t>ing and given how the features we</w:t>
      </w:r>
      <w:r w:rsidR="00C931E6">
        <w:t>re subsequently used within the hierarchical classifier development platform, the precise choice of cutoff to determin</w:t>
      </w:r>
      <w:r w:rsidR="00E74727">
        <w:t>e features of little utility had</w:t>
      </w:r>
      <w:r w:rsidR="00C931E6">
        <w:t xml:space="preserve"> little or no impact on final classi</w:t>
      </w:r>
      <w:r w:rsidR="00E74727">
        <w:t>fier performance as long as it wa</w:t>
      </w:r>
      <w:r w:rsidR="00C931E6">
        <w:t>s selected conservatively in the spirit of a deselection.</w:t>
      </w:r>
    </w:p>
    <w:p w14:paraId="7EAA94E2" w14:textId="77777777" w:rsidR="005E754A" w:rsidRDefault="005E754A" w:rsidP="00FF253B"/>
    <w:p w14:paraId="374303ED" w14:textId="77777777" w:rsidR="005E754A" w:rsidRDefault="005E754A" w:rsidP="00FF253B"/>
    <w:p w14:paraId="20FA5FE2" w14:textId="77777777" w:rsidR="005E754A" w:rsidRDefault="005E754A" w:rsidP="00FF253B"/>
    <w:p w14:paraId="403D3133" w14:textId="77777777" w:rsidR="005E754A" w:rsidRDefault="005E754A" w:rsidP="00FF253B"/>
    <w:p w14:paraId="0695520A" w14:textId="77777777" w:rsidR="005E754A" w:rsidRDefault="005E754A" w:rsidP="00FF253B"/>
    <w:p w14:paraId="2978FB50" w14:textId="77777777" w:rsidR="005E754A" w:rsidRDefault="005E754A" w:rsidP="00FF253B"/>
    <w:p w14:paraId="214DEFF3" w14:textId="77777777" w:rsidR="005E754A" w:rsidRDefault="005E754A" w:rsidP="00FF253B"/>
    <w:p w14:paraId="3805F725" w14:textId="1D0D1020" w:rsidR="00F517E7" w:rsidRPr="00FE382D" w:rsidRDefault="00E17E9E" w:rsidP="0030723B">
      <w:pPr>
        <w:pStyle w:val="ListParagraph"/>
        <w:numPr>
          <w:ilvl w:val="0"/>
          <w:numId w:val="1"/>
        </w:numPr>
        <w:rPr>
          <w:b/>
        </w:rPr>
      </w:pPr>
      <w:r w:rsidRPr="00FE382D">
        <w:rPr>
          <w:rFonts w:asciiTheme="majorHAnsi" w:hAnsiTheme="majorHAnsi"/>
          <w:b/>
          <w:sz w:val="24"/>
          <w:szCs w:val="24"/>
        </w:rPr>
        <w:t>Protein Set Enrichment Analysis Proteins Sets for Associated Biological Functions</w:t>
      </w:r>
    </w:p>
    <w:p w14:paraId="64607FE4" w14:textId="5C842A00" w:rsidR="00CC7DBE" w:rsidRPr="00CC7DBE" w:rsidRDefault="00CC7DBE" w:rsidP="00CC7DBE">
      <w:r w:rsidRPr="00B94084">
        <w:t xml:space="preserve">Supplementary </w:t>
      </w:r>
      <w:r>
        <w:t xml:space="preserve">Table </w:t>
      </w:r>
      <w:r w:rsidR="00F06C01">
        <w:t>8</w:t>
      </w:r>
      <w:r>
        <w:t>: Lists of proteins/peptides included in each of the significantly associated biological function protein sets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2160"/>
        <w:gridCol w:w="1080"/>
        <w:gridCol w:w="2160"/>
        <w:gridCol w:w="1080"/>
        <w:gridCol w:w="1908"/>
      </w:tblGrid>
      <w:tr w:rsidR="00E17E9E" w:rsidRPr="0066786D" w14:paraId="2C78009B" w14:textId="77777777" w:rsidTr="004A0A7D">
        <w:trPr>
          <w:trHeight w:val="225"/>
        </w:trPr>
        <w:tc>
          <w:tcPr>
            <w:tcW w:w="3255" w:type="dxa"/>
            <w:gridSpan w:val="2"/>
            <w:shd w:val="clear" w:color="auto" w:fill="auto"/>
            <w:noWrap/>
            <w:vAlign w:val="bottom"/>
          </w:tcPr>
          <w:p w14:paraId="74E6088A" w14:textId="77777777" w:rsidR="00E17E9E" w:rsidRPr="00D14F0E" w:rsidRDefault="00E17E9E" w:rsidP="004A0A7D">
            <w:pPr>
              <w:spacing w:after="0" w:line="240" w:lineRule="auto"/>
              <w:jc w:val="center"/>
              <w:rPr>
                <w:rFonts w:ascii="Calibri" w:eastAsia="Times New Roman" w:hAnsi="Calibri" w:cs="Times New Roman"/>
                <w:b/>
                <w:bCs/>
              </w:rPr>
            </w:pPr>
            <w:r w:rsidRPr="00D14F0E">
              <w:rPr>
                <w:rFonts w:ascii="Calibri" w:eastAsia="Times New Roman" w:hAnsi="Calibri" w:cs="Times New Roman"/>
                <w:b/>
                <w:bCs/>
              </w:rPr>
              <w:t>Complement</w:t>
            </w:r>
          </w:p>
        </w:tc>
        <w:tc>
          <w:tcPr>
            <w:tcW w:w="3240" w:type="dxa"/>
            <w:gridSpan w:val="2"/>
          </w:tcPr>
          <w:p w14:paraId="37E29A4F" w14:textId="77777777" w:rsidR="00E17E9E" w:rsidRPr="00D14F0E" w:rsidRDefault="00E17E9E" w:rsidP="004A0A7D">
            <w:pPr>
              <w:spacing w:after="0" w:line="240" w:lineRule="auto"/>
              <w:jc w:val="center"/>
              <w:rPr>
                <w:rFonts w:ascii="Calibri" w:eastAsia="Times New Roman" w:hAnsi="Calibri" w:cs="Times New Roman"/>
                <w:b/>
                <w:bCs/>
              </w:rPr>
            </w:pPr>
            <w:r w:rsidRPr="00D14F0E">
              <w:rPr>
                <w:rFonts w:ascii="Calibri" w:eastAsia="Times New Roman" w:hAnsi="Calibri" w:cs="Times New Roman"/>
                <w:b/>
                <w:bCs/>
              </w:rPr>
              <w:t>Acute Phase</w:t>
            </w:r>
          </w:p>
        </w:tc>
        <w:tc>
          <w:tcPr>
            <w:tcW w:w="2988" w:type="dxa"/>
            <w:gridSpan w:val="2"/>
          </w:tcPr>
          <w:p w14:paraId="0B468C10" w14:textId="77777777" w:rsidR="00E17E9E" w:rsidRPr="00D14F0E" w:rsidRDefault="00E17E9E" w:rsidP="004A0A7D">
            <w:pPr>
              <w:spacing w:after="0" w:line="240" w:lineRule="auto"/>
              <w:jc w:val="center"/>
              <w:rPr>
                <w:rFonts w:ascii="Calibri" w:eastAsia="Times New Roman" w:hAnsi="Calibri" w:cs="Times New Roman"/>
                <w:b/>
                <w:bCs/>
              </w:rPr>
            </w:pPr>
            <w:r w:rsidRPr="00D14F0E">
              <w:rPr>
                <w:rFonts w:ascii="Calibri" w:eastAsia="Times New Roman" w:hAnsi="Calibri" w:cs="Times New Roman"/>
                <w:b/>
                <w:bCs/>
              </w:rPr>
              <w:t>Wound Healing</w:t>
            </w:r>
          </w:p>
        </w:tc>
      </w:tr>
      <w:tr w:rsidR="00E17E9E" w:rsidRPr="0066786D" w14:paraId="4D2A9A29" w14:textId="77777777" w:rsidTr="004A0A7D">
        <w:trPr>
          <w:trHeight w:val="225"/>
        </w:trPr>
        <w:tc>
          <w:tcPr>
            <w:tcW w:w="1095" w:type="dxa"/>
            <w:shd w:val="clear" w:color="auto" w:fill="auto"/>
            <w:noWrap/>
            <w:vAlign w:val="bottom"/>
            <w:hideMark/>
          </w:tcPr>
          <w:p w14:paraId="12BBF608" w14:textId="77777777" w:rsidR="00E17E9E" w:rsidRPr="0066786D" w:rsidRDefault="00E17E9E" w:rsidP="004A0A7D">
            <w:pPr>
              <w:spacing w:after="0" w:line="240" w:lineRule="auto"/>
              <w:rPr>
                <w:rFonts w:ascii="Calibri" w:eastAsia="Times New Roman" w:hAnsi="Calibri" w:cs="Times New Roman"/>
                <w:b/>
                <w:bCs/>
                <w:sz w:val="16"/>
                <w:szCs w:val="16"/>
              </w:rPr>
            </w:pPr>
            <w:r w:rsidRPr="0066786D">
              <w:rPr>
                <w:rFonts w:ascii="Calibri" w:eastAsia="Times New Roman" w:hAnsi="Calibri" w:cs="Times New Roman"/>
                <w:b/>
                <w:bCs/>
                <w:sz w:val="16"/>
                <w:szCs w:val="16"/>
              </w:rPr>
              <w:t xml:space="preserve">UNIPROT </w:t>
            </w:r>
            <w:r>
              <w:rPr>
                <w:rFonts w:ascii="Calibri" w:eastAsia="Times New Roman" w:hAnsi="Calibri" w:cs="Times New Roman"/>
                <w:b/>
                <w:bCs/>
                <w:sz w:val="16"/>
                <w:szCs w:val="16"/>
              </w:rPr>
              <w:t>ID</w:t>
            </w:r>
          </w:p>
        </w:tc>
        <w:tc>
          <w:tcPr>
            <w:tcW w:w="2160" w:type="dxa"/>
            <w:shd w:val="clear" w:color="auto" w:fill="auto"/>
            <w:noWrap/>
            <w:vAlign w:val="bottom"/>
            <w:hideMark/>
          </w:tcPr>
          <w:p w14:paraId="4FDA3B77" w14:textId="77777777" w:rsidR="00E17E9E" w:rsidRPr="0066786D" w:rsidRDefault="00E17E9E" w:rsidP="004A0A7D">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 xml:space="preserve">Full </w:t>
            </w:r>
            <w:r w:rsidRPr="0066786D">
              <w:rPr>
                <w:rFonts w:ascii="Calibri" w:eastAsia="Times New Roman" w:hAnsi="Calibri" w:cs="Times New Roman"/>
                <w:b/>
                <w:bCs/>
                <w:sz w:val="16"/>
                <w:szCs w:val="16"/>
              </w:rPr>
              <w:t>Name</w:t>
            </w:r>
            <w:r>
              <w:rPr>
                <w:rFonts w:ascii="Calibri" w:eastAsia="Times New Roman" w:hAnsi="Calibri" w:cs="Times New Roman"/>
                <w:b/>
                <w:bCs/>
                <w:sz w:val="16"/>
                <w:szCs w:val="16"/>
              </w:rPr>
              <w:t xml:space="preserve"> of Protein/Peptide</w:t>
            </w:r>
          </w:p>
        </w:tc>
        <w:tc>
          <w:tcPr>
            <w:tcW w:w="1080" w:type="dxa"/>
            <w:vAlign w:val="bottom"/>
          </w:tcPr>
          <w:p w14:paraId="022824AB" w14:textId="77777777" w:rsidR="00E17E9E" w:rsidRPr="0066786D" w:rsidRDefault="00E17E9E" w:rsidP="004A0A7D">
            <w:pPr>
              <w:spacing w:after="0" w:line="240" w:lineRule="auto"/>
              <w:rPr>
                <w:rFonts w:ascii="Calibri" w:eastAsia="Times New Roman" w:hAnsi="Calibri" w:cs="Times New Roman"/>
                <w:b/>
                <w:bCs/>
                <w:sz w:val="16"/>
                <w:szCs w:val="16"/>
              </w:rPr>
            </w:pPr>
            <w:r w:rsidRPr="0066786D">
              <w:rPr>
                <w:rFonts w:ascii="Calibri" w:eastAsia="Times New Roman" w:hAnsi="Calibri" w:cs="Times New Roman"/>
                <w:b/>
                <w:bCs/>
                <w:sz w:val="16"/>
                <w:szCs w:val="16"/>
              </w:rPr>
              <w:t xml:space="preserve">UNIPROT </w:t>
            </w:r>
            <w:r>
              <w:rPr>
                <w:rFonts w:ascii="Calibri" w:eastAsia="Times New Roman" w:hAnsi="Calibri" w:cs="Times New Roman"/>
                <w:b/>
                <w:bCs/>
                <w:sz w:val="16"/>
                <w:szCs w:val="16"/>
              </w:rPr>
              <w:t>ID</w:t>
            </w:r>
          </w:p>
        </w:tc>
        <w:tc>
          <w:tcPr>
            <w:tcW w:w="2160" w:type="dxa"/>
            <w:vAlign w:val="bottom"/>
          </w:tcPr>
          <w:p w14:paraId="59135ED4" w14:textId="77777777" w:rsidR="00E17E9E" w:rsidRPr="0066786D" w:rsidRDefault="00E17E9E" w:rsidP="004A0A7D">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 xml:space="preserve">Full </w:t>
            </w:r>
            <w:r w:rsidRPr="0066786D">
              <w:rPr>
                <w:rFonts w:ascii="Calibri" w:eastAsia="Times New Roman" w:hAnsi="Calibri" w:cs="Times New Roman"/>
                <w:b/>
                <w:bCs/>
                <w:sz w:val="16"/>
                <w:szCs w:val="16"/>
              </w:rPr>
              <w:t>Name</w:t>
            </w:r>
            <w:r>
              <w:rPr>
                <w:rFonts w:ascii="Calibri" w:eastAsia="Times New Roman" w:hAnsi="Calibri" w:cs="Times New Roman"/>
                <w:b/>
                <w:bCs/>
                <w:sz w:val="16"/>
                <w:szCs w:val="16"/>
              </w:rPr>
              <w:t xml:space="preserve"> of Protein/Peptide</w:t>
            </w:r>
          </w:p>
        </w:tc>
        <w:tc>
          <w:tcPr>
            <w:tcW w:w="1080" w:type="dxa"/>
            <w:vAlign w:val="bottom"/>
          </w:tcPr>
          <w:p w14:paraId="5729D963" w14:textId="77777777" w:rsidR="00E17E9E" w:rsidRPr="0066786D" w:rsidRDefault="00E17E9E" w:rsidP="004A0A7D">
            <w:pPr>
              <w:spacing w:after="0" w:line="240" w:lineRule="auto"/>
              <w:rPr>
                <w:rFonts w:ascii="Calibri" w:eastAsia="Times New Roman" w:hAnsi="Calibri" w:cs="Times New Roman"/>
                <w:b/>
                <w:bCs/>
                <w:sz w:val="16"/>
                <w:szCs w:val="16"/>
              </w:rPr>
            </w:pPr>
            <w:r w:rsidRPr="0066786D">
              <w:rPr>
                <w:rFonts w:ascii="Calibri" w:eastAsia="Times New Roman" w:hAnsi="Calibri" w:cs="Times New Roman"/>
                <w:b/>
                <w:bCs/>
                <w:sz w:val="16"/>
                <w:szCs w:val="16"/>
              </w:rPr>
              <w:t xml:space="preserve">UNIPROT </w:t>
            </w:r>
            <w:r>
              <w:rPr>
                <w:rFonts w:ascii="Calibri" w:eastAsia="Times New Roman" w:hAnsi="Calibri" w:cs="Times New Roman"/>
                <w:b/>
                <w:bCs/>
                <w:sz w:val="16"/>
                <w:szCs w:val="16"/>
              </w:rPr>
              <w:t>ID</w:t>
            </w:r>
          </w:p>
        </w:tc>
        <w:tc>
          <w:tcPr>
            <w:tcW w:w="1908" w:type="dxa"/>
            <w:vAlign w:val="bottom"/>
          </w:tcPr>
          <w:p w14:paraId="7B858ACB" w14:textId="77777777" w:rsidR="00E17E9E" w:rsidRPr="0066786D" w:rsidRDefault="00E17E9E" w:rsidP="004A0A7D">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 xml:space="preserve">Full </w:t>
            </w:r>
            <w:r w:rsidRPr="0066786D">
              <w:rPr>
                <w:rFonts w:ascii="Calibri" w:eastAsia="Times New Roman" w:hAnsi="Calibri" w:cs="Times New Roman"/>
                <w:b/>
                <w:bCs/>
                <w:sz w:val="16"/>
                <w:szCs w:val="16"/>
              </w:rPr>
              <w:t>Name</w:t>
            </w:r>
            <w:r>
              <w:rPr>
                <w:rFonts w:ascii="Calibri" w:eastAsia="Times New Roman" w:hAnsi="Calibri" w:cs="Times New Roman"/>
                <w:b/>
                <w:bCs/>
                <w:sz w:val="16"/>
                <w:szCs w:val="16"/>
              </w:rPr>
              <w:t xml:space="preserve"> of Protein/Peptide</w:t>
            </w:r>
          </w:p>
        </w:tc>
      </w:tr>
      <w:tr w:rsidR="00E17E9E" w:rsidRPr="0066786D" w14:paraId="7FB9C9AC" w14:textId="77777777" w:rsidTr="004A0A7D">
        <w:trPr>
          <w:trHeight w:val="225"/>
        </w:trPr>
        <w:tc>
          <w:tcPr>
            <w:tcW w:w="1095" w:type="dxa"/>
            <w:shd w:val="clear" w:color="auto" w:fill="auto"/>
            <w:noWrap/>
            <w:vAlign w:val="bottom"/>
            <w:hideMark/>
          </w:tcPr>
          <w:p w14:paraId="7668FFDE"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P02741</w:t>
            </w:r>
          </w:p>
        </w:tc>
        <w:tc>
          <w:tcPr>
            <w:tcW w:w="2160" w:type="dxa"/>
            <w:shd w:val="clear" w:color="auto" w:fill="auto"/>
            <w:noWrap/>
            <w:vAlign w:val="bottom"/>
            <w:hideMark/>
          </w:tcPr>
          <w:p w14:paraId="352CD3D9"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C-reactive protein</w:t>
            </w:r>
          </w:p>
        </w:tc>
        <w:tc>
          <w:tcPr>
            <w:tcW w:w="1080" w:type="dxa"/>
            <w:vAlign w:val="bottom"/>
          </w:tcPr>
          <w:p w14:paraId="13C7EA66" w14:textId="77777777" w:rsidR="00E17E9E" w:rsidRDefault="00E17E9E" w:rsidP="004A0A7D">
            <w:pPr>
              <w:spacing w:after="0"/>
              <w:rPr>
                <w:rFonts w:ascii="Calibri" w:hAnsi="Calibri"/>
                <w:sz w:val="16"/>
                <w:szCs w:val="16"/>
              </w:rPr>
            </w:pPr>
            <w:r>
              <w:rPr>
                <w:rFonts w:ascii="Calibri" w:hAnsi="Calibri"/>
                <w:sz w:val="16"/>
                <w:szCs w:val="16"/>
              </w:rPr>
              <w:t>P01308</w:t>
            </w:r>
          </w:p>
        </w:tc>
        <w:tc>
          <w:tcPr>
            <w:tcW w:w="2160" w:type="dxa"/>
            <w:vAlign w:val="bottom"/>
          </w:tcPr>
          <w:p w14:paraId="7778183A" w14:textId="77777777" w:rsidR="00E17E9E" w:rsidRDefault="00E17E9E" w:rsidP="004A0A7D">
            <w:pPr>
              <w:spacing w:after="0"/>
              <w:rPr>
                <w:rFonts w:ascii="Calibri" w:hAnsi="Calibri"/>
                <w:sz w:val="16"/>
                <w:szCs w:val="16"/>
              </w:rPr>
            </w:pPr>
            <w:r>
              <w:rPr>
                <w:rFonts w:ascii="Calibri" w:hAnsi="Calibri"/>
                <w:sz w:val="16"/>
                <w:szCs w:val="16"/>
              </w:rPr>
              <w:t>Insulin</w:t>
            </w:r>
          </w:p>
        </w:tc>
        <w:tc>
          <w:tcPr>
            <w:tcW w:w="1080" w:type="dxa"/>
            <w:vAlign w:val="bottom"/>
          </w:tcPr>
          <w:p w14:paraId="55466CB8" w14:textId="77777777" w:rsidR="00E17E9E" w:rsidRDefault="00E17E9E" w:rsidP="004A0A7D">
            <w:pPr>
              <w:spacing w:after="0"/>
              <w:rPr>
                <w:rFonts w:ascii="Calibri" w:hAnsi="Calibri"/>
                <w:sz w:val="16"/>
                <w:szCs w:val="16"/>
              </w:rPr>
            </w:pPr>
            <w:r>
              <w:rPr>
                <w:rFonts w:ascii="Calibri" w:hAnsi="Calibri"/>
                <w:sz w:val="16"/>
                <w:szCs w:val="16"/>
              </w:rPr>
              <w:t>Q6YHK3</w:t>
            </w:r>
          </w:p>
        </w:tc>
        <w:tc>
          <w:tcPr>
            <w:tcW w:w="1908" w:type="dxa"/>
            <w:vAlign w:val="bottom"/>
          </w:tcPr>
          <w:p w14:paraId="09C5AE3B" w14:textId="77777777" w:rsidR="00E17E9E" w:rsidRDefault="00E17E9E" w:rsidP="004A0A7D">
            <w:pPr>
              <w:spacing w:after="0"/>
              <w:rPr>
                <w:rFonts w:ascii="Calibri" w:hAnsi="Calibri"/>
                <w:sz w:val="16"/>
                <w:szCs w:val="16"/>
              </w:rPr>
            </w:pPr>
            <w:r>
              <w:rPr>
                <w:rFonts w:ascii="Calibri" w:hAnsi="Calibri"/>
                <w:sz w:val="16"/>
                <w:szCs w:val="16"/>
              </w:rPr>
              <w:t>CD109</w:t>
            </w:r>
          </w:p>
        </w:tc>
      </w:tr>
      <w:tr w:rsidR="00E17E9E" w:rsidRPr="0066786D" w14:paraId="02C54970" w14:textId="77777777" w:rsidTr="004A0A7D">
        <w:trPr>
          <w:trHeight w:val="225"/>
        </w:trPr>
        <w:tc>
          <w:tcPr>
            <w:tcW w:w="1095" w:type="dxa"/>
            <w:shd w:val="clear" w:color="auto" w:fill="auto"/>
            <w:noWrap/>
            <w:vAlign w:val="bottom"/>
            <w:hideMark/>
          </w:tcPr>
          <w:p w14:paraId="157ACD30"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P61812</w:t>
            </w:r>
          </w:p>
        </w:tc>
        <w:tc>
          <w:tcPr>
            <w:tcW w:w="2160" w:type="dxa"/>
            <w:shd w:val="clear" w:color="auto" w:fill="auto"/>
            <w:noWrap/>
            <w:vAlign w:val="bottom"/>
            <w:hideMark/>
          </w:tcPr>
          <w:p w14:paraId="231E6E1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Transforming growth factor beta-2</w:t>
            </w:r>
          </w:p>
        </w:tc>
        <w:tc>
          <w:tcPr>
            <w:tcW w:w="1080" w:type="dxa"/>
            <w:vAlign w:val="bottom"/>
          </w:tcPr>
          <w:p w14:paraId="61728FBE" w14:textId="77777777" w:rsidR="00E17E9E" w:rsidRDefault="00E17E9E" w:rsidP="004A0A7D">
            <w:pPr>
              <w:spacing w:after="0"/>
              <w:rPr>
                <w:rFonts w:ascii="Calibri" w:hAnsi="Calibri"/>
                <w:sz w:val="16"/>
                <w:szCs w:val="16"/>
              </w:rPr>
            </w:pPr>
            <w:r>
              <w:rPr>
                <w:rFonts w:ascii="Calibri" w:hAnsi="Calibri"/>
                <w:sz w:val="16"/>
                <w:szCs w:val="16"/>
              </w:rPr>
              <w:t>P02671</w:t>
            </w:r>
          </w:p>
        </w:tc>
        <w:tc>
          <w:tcPr>
            <w:tcW w:w="2160" w:type="dxa"/>
            <w:vAlign w:val="bottom"/>
          </w:tcPr>
          <w:p w14:paraId="030163FD" w14:textId="77777777" w:rsidR="00E17E9E" w:rsidRDefault="00E17E9E" w:rsidP="004A0A7D">
            <w:pPr>
              <w:spacing w:after="0"/>
              <w:rPr>
                <w:rFonts w:ascii="Calibri" w:hAnsi="Calibri"/>
                <w:sz w:val="16"/>
                <w:szCs w:val="16"/>
              </w:rPr>
            </w:pPr>
            <w:r>
              <w:rPr>
                <w:rFonts w:ascii="Calibri" w:hAnsi="Calibri"/>
                <w:sz w:val="16"/>
                <w:szCs w:val="16"/>
              </w:rPr>
              <w:t>D-dimer</w:t>
            </w:r>
          </w:p>
        </w:tc>
        <w:tc>
          <w:tcPr>
            <w:tcW w:w="1080" w:type="dxa"/>
            <w:vAlign w:val="bottom"/>
          </w:tcPr>
          <w:p w14:paraId="67658CF7" w14:textId="77777777" w:rsidR="00E17E9E" w:rsidRDefault="00E17E9E" w:rsidP="004A0A7D">
            <w:pPr>
              <w:spacing w:after="0"/>
              <w:rPr>
                <w:rFonts w:ascii="Calibri" w:hAnsi="Calibri"/>
                <w:sz w:val="16"/>
                <w:szCs w:val="16"/>
              </w:rPr>
            </w:pPr>
            <w:r>
              <w:rPr>
                <w:rFonts w:ascii="Calibri" w:hAnsi="Calibri"/>
                <w:sz w:val="16"/>
                <w:szCs w:val="16"/>
              </w:rPr>
              <w:t>P09038</w:t>
            </w:r>
          </w:p>
        </w:tc>
        <w:tc>
          <w:tcPr>
            <w:tcW w:w="1908" w:type="dxa"/>
            <w:vAlign w:val="bottom"/>
          </w:tcPr>
          <w:p w14:paraId="3DDDD871" w14:textId="77777777" w:rsidR="00E17E9E" w:rsidRDefault="00E17E9E" w:rsidP="004A0A7D">
            <w:pPr>
              <w:spacing w:after="0"/>
              <w:rPr>
                <w:rFonts w:ascii="Calibri" w:hAnsi="Calibri"/>
                <w:sz w:val="16"/>
                <w:szCs w:val="16"/>
              </w:rPr>
            </w:pPr>
            <w:r>
              <w:rPr>
                <w:rFonts w:ascii="Calibri" w:hAnsi="Calibri"/>
                <w:sz w:val="16"/>
                <w:szCs w:val="16"/>
              </w:rPr>
              <w:t>Basic fibroblast growth factor</w:t>
            </w:r>
          </w:p>
        </w:tc>
      </w:tr>
      <w:tr w:rsidR="00E17E9E" w:rsidRPr="0066786D" w14:paraId="490223A0" w14:textId="77777777" w:rsidTr="004A0A7D">
        <w:trPr>
          <w:trHeight w:val="225"/>
        </w:trPr>
        <w:tc>
          <w:tcPr>
            <w:tcW w:w="1095" w:type="dxa"/>
            <w:shd w:val="clear" w:color="auto" w:fill="auto"/>
            <w:noWrap/>
            <w:vAlign w:val="bottom"/>
            <w:hideMark/>
          </w:tcPr>
          <w:p w14:paraId="659EEDC1"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P01023</w:t>
            </w:r>
          </w:p>
        </w:tc>
        <w:tc>
          <w:tcPr>
            <w:tcW w:w="2160" w:type="dxa"/>
            <w:shd w:val="clear" w:color="auto" w:fill="auto"/>
            <w:noWrap/>
            <w:vAlign w:val="bottom"/>
            <w:hideMark/>
          </w:tcPr>
          <w:p w14:paraId="1D13FB6E"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alpha2-Macroglobulin</w:t>
            </w:r>
          </w:p>
        </w:tc>
        <w:tc>
          <w:tcPr>
            <w:tcW w:w="1080" w:type="dxa"/>
            <w:vAlign w:val="bottom"/>
          </w:tcPr>
          <w:p w14:paraId="22A16E2C" w14:textId="77777777" w:rsidR="00E17E9E" w:rsidRDefault="00E17E9E" w:rsidP="004A0A7D">
            <w:pPr>
              <w:spacing w:after="0"/>
              <w:rPr>
                <w:rFonts w:ascii="Calibri" w:hAnsi="Calibri"/>
                <w:sz w:val="16"/>
                <w:szCs w:val="16"/>
              </w:rPr>
            </w:pPr>
            <w:r>
              <w:rPr>
                <w:rFonts w:ascii="Calibri" w:hAnsi="Calibri"/>
                <w:sz w:val="16"/>
                <w:szCs w:val="16"/>
              </w:rPr>
              <w:t>P08697</w:t>
            </w:r>
          </w:p>
        </w:tc>
        <w:tc>
          <w:tcPr>
            <w:tcW w:w="2160" w:type="dxa"/>
            <w:vAlign w:val="bottom"/>
          </w:tcPr>
          <w:p w14:paraId="260C6534" w14:textId="77777777" w:rsidR="00E17E9E" w:rsidRDefault="00E17E9E" w:rsidP="004A0A7D">
            <w:pPr>
              <w:spacing w:after="0"/>
              <w:rPr>
                <w:rFonts w:ascii="Calibri" w:hAnsi="Calibri"/>
                <w:sz w:val="16"/>
                <w:szCs w:val="16"/>
              </w:rPr>
            </w:pPr>
            <w:r>
              <w:rPr>
                <w:rFonts w:ascii="Calibri" w:hAnsi="Calibri"/>
                <w:sz w:val="16"/>
                <w:szCs w:val="16"/>
              </w:rPr>
              <w:t>alpha2-Antiplasmin</w:t>
            </w:r>
          </w:p>
        </w:tc>
        <w:tc>
          <w:tcPr>
            <w:tcW w:w="1080" w:type="dxa"/>
            <w:vAlign w:val="bottom"/>
          </w:tcPr>
          <w:p w14:paraId="44933FDA" w14:textId="77777777" w:rsidR="00E17E9E" w:rsidRDefault="00E17E9E" w:rsidP="004A0A7D">
            <w:pPr>
              <w:spacing w:after="0"/>
              <w:rPr>
                <w:rFonts w:ascii="Calibri" w:hAnsi="Calibri"/>
                <w:sz w:val="16"/>
                <w:szCs w:val="16"/>
              </w:rPr>
            </w:pPr>
            <w:r>
              <w:rPr>
                <w:rFonts w:ascii="Calibri" w:hAnsi="Calibri"/>
                <w:sz w:val="16"/>
                <w:szCs w:val="16"/>
              </w:rPr>
              <w:t>P05121</w:t>
            </w:r>
          </w:p>
        </w:tc>
        <w:tc>
          <w:tcPr>
            <w:tcW w:w="1908" w:type="dxa"/>
            <w:vAlign w:val="bottom"/>
          </w:tcPr>
          <w:p w14:paraId="60055E5E" w14:textId="77777777" w:rsidR="00E17E9E" w:rsidRDefault="00E17E9E" w:rsidP="004A0A7D">
            <w:pPr>
              <w:spacing w:after="0"/>
              <w:rPr>
                <w:rFonts w:ascii="Calibri" w:hAnsi="Calibri"/>
                <w:sz w:val="16"/>
                <w:szCs w:val="16"/>
              </w:rPr>
            </w:pPr>
            <w:r>
              <w:rPr>
                <w:rFonts w:ascii="Calibri" w:hAnsi="Calibri"/>
                <w:sz w:val="16"/>
                <w:szCs w:val="16"/>
              </w:rPr>
              <w:t>Plasminogen activator inhibitor 1</w:t>
            </w:r>
          </w:p>
        </w:tc>
      </w:tr>
      <w:tr w:rsidR="00E17E9E" w:rsidRPr="0066786D" w14:paraId="667725BC" w14:textId="77777777" w:rsidTr="004A0A7D">
        <w:trPr>
          <w:trHeight w:val="225"/>
        </w:trPr>
        <w:tc>
          <w:tcPr>
            <w:tcW w:w="1095" w:type="dxa"/>
            <w:shd w:val="clear" w:color="auto" w:fill="auto"/>
            <w:noWrap/>
            <w:vAlign w:val="bottom"/>
            <w:hideMark/>
          </w:tcPr>
          <w:p w14:paraId="721D850B"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P05155</w:t>
            </w:r>
          </w:p>
        </w:tc>
        <w:tc>
          <w:tcPr>
            <w:tcW w:w="2160" w:type="dxa"/>
            <w:shd w:val="clear" w:color="auto" w:fill="auto"/>
            <w:noWrap/>
            <w:vAlign w:val="bottom"/>
            <w:hideMark/>
          </w:tcPr>
          <w:p w14:paraId="7185E19E"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C1-Esterase Inhibitor</w:t>
            </w:r>
          </w:p>
        </w:tc>
        <w:tc>
          <w:tcPr>
            <w:tcW w:w="1080" w:type="dxa"/>
            <w:vAlign w:val="bottom"/>
          </w:tcPr>
          <w:p w14:paraId="382D5685" w14:textId="77777777" w:rsidR="00E17E9E" w:rsidRDefault="00E17E9E" w:rsidP="004A0A7D">
            <w:pPr>
              <w:spacing w:after="0"/>
              <w:rPr>
                <w:rFonts w:ascii="Calibri" w:hAnsi="Calibri"/>
                <w:sz w:val="16"/>
                <w:szCs w:val="16"/>
              </w:rPr>
            </w:pPr>
            <w:r>
              <w:rPr>
                <w:rFonts w:ascii="Calibri" w:hAnsi="Calibri"/>
                <w:sz w:val="16"/>
                <w:szCs w:val="16"/>
              </w:rPr>
              <w:t>P00734</w:t>
            </w:r>
          </w:p>
        </w:tc>
        <w:tc>
          <w:tcPr>
            <w:tcW w:w="2160" w:type="dxa"/>
            <w:vAlign w:val="bottom"/>
          </w:tcPr>
          <w:p w14:paraId="3E5D0A5A" w14:textId="77777777" w:rsidR="00E17E9E" w:rsidRDefault="00E17E9E" w:rsidP="004A0A7D">
            <w:pPr>
              <w:spacing w:after="0"/>
              <w:rPr>
                <w:rFonts w:ascii="Calibri" w:hAnsi="Calibri"/>
                <w:sz w:val="16"/>
                <w:szCs w:val="16"/>
              </w:rPr>
            </w:pPr>
            <w:r>
              <w:rPr>
                <w:rFonts w:ascii="Calibri" w:hAnsi="Calibri"/>
                <w:sz w:val="16"/>
                <w:szCs w:val="16"/>
              </w:rPr>
              <w:t>Prothrombin</w:t>
            </w:r>
          </w:p>
        </w:tc>
        <w:tc>
          <w:tcPr>
            <w:tcW w:w="1080" w:type="dxa"/>
            <w:vAlign w:val="bottom"/>
          </w:tcPr>
          <w:p w14:paraId="1262F6F7" w14:textId="77777777" w:rsidR="00E17E9E" w:rsidRDefault="00E17E9E" w:rsidP="004A0A7D">
            <w:pPr>
              <w:spacing w:after="0"/>
              <w:rPr>
                <w:rFonts w:ascii="Calibri" w:hAnsi="Calibri"/>
                <w:sz w:val="16"/>
                <w:szCs w:val="16"/>
              </w:rPr>
            </w:pPr>
            <w:r>
              <w:rPr>
                <w:rFonts w:ascii="Calibri" w:hAnsi="Calibri"/>
                <w:sz w:val="16"/>
                <w:szCs w:val="16"/>
              </w:rPr>
              <w:t>P04626</w:t>
            </w:r>
          </w:p>
        </w:tc>
        <w:tc>
          <w:tcPr>
            <w:tcW w:w="1908" w:type="dxa"/>
            <w:vAlign w:val="bottom"/>
          </w:tcPr>
          <w:p w14:paraId="79A91427" w14:textId="77777777" w:rsidR="00E17E9E" w:rsidRDefault="00E17E9E" w:rsidP="004A0A7D">
            <w:pPr>
              <w:spacing w:after="0"/>
              <w:rPr>
                <w:rFonts w:ascii="Calibri" w:hAnsi="Calibri"/>
                <w:sz w:val="16"/>
                <w:szCs w:val="16"/>
              </w:rPr>
            </w:pPr>
            <w:r>
              <w:rPr>
                <w:rFonts w:ascii="Calibri" w:hAnsi="Calibri"/>
                <w:sz w:val="16"/>
                <w:szCs w:val="16"/>
              </w:rPr>
              <w:t>erbB2 /HER2</w:t>
            </w:r>
          </w:p>
        </w:tc>
      </w:tr>
      <w:tr w:rsidR="00E17E9E" w:rsidRPr="0066786D" w14:paraId="109E4197" w14:textId="77777777" w:rsidTr="004A0A7D">
        <w:trPr>
          <w:trHeight w:val="225"/>
        </w:trPr>
        <w:tc>
          <w:tcPr>
            <w:tcW w:w="1095" w:type="dxa"/>
            <w:shd w:val="clear" w:color="auto" w:fill="auto"/>
            <w:noWrap/>
            <w:vAlign w:val="bottom"/>
            <w:hideMark/>
          </w:tcPr>
          <w:p w14:paraId="03EF8A06"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P02745</w:t>
            </w:r>
          </w:p>
        </w:tc>
        <w:tc>
          <w:tcPr>
            <w:tcW w:w="2160" w:type="dxa"/>
            <w:shd w:val="clear" w:color="auto" w:fill="auto"/>
            <w:noWrap/>
            <w:vAlign w:val="bottom"/>
            <w:hideMark/>
          </w:tcPr>
          <w:p w14:paraId="178EAACD"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C1q</w:t>
            </w:r>
          </w:p>
        </w:tc>
        <w:tc>
          <w:tcPr>
            <w:tcW w:w="1080" w:type="dxa"/>
            <w:vAlign w:val="bottom"/>
          </w:tcPr>
          <w:p w14:paraId="573B2ACD" w14:textId="77777777" w:rsidR="00E17E9E" w:rsidRDefault="00E17E9E" w:rsidP="004A0A7D">
            <w:pPr>
              <w:spacing w:after="0"/>
              <w:rPr>
                <w:rFonts w:ascii="Calibri" w:hAnsi="Calibri"/>
                <w:sz w:val="16"/>
                <w:szCs w:val="16"/>
              </w:rPr>
            </w:pPr>
            <w:r>
              <w:rPr>
                <w:rFonts w:ascii="Calibri" w:hAnsi="Calibri"/>
                <w:sz w:val="16"/>
                <w:szCs w:val="16"/>
              </w:rPr>
              <w:t>P00734</w:t>
            </w:r>
          </w:p>
        </w:tc>
        <w:tc>
          <w:tcPr>
            <w:tcW w:w="2160" w:type="dxa"/>
            <w:vAlign w:val="bottom"/>
          </w:tcPr>
          <w:p w14:paraId="13E5DA62" w14:textId="77777777" w:rsidR="00E17E9E" w:rsidRDefault="00E17E9E" w:rsidP="004A0A7D">
            <w:pPr>
              <w:spacing w:after="0"/>
              <w:rPr>
                <w:rFonts w:ascii="Calibri" w:hAnsi="Calibri"/>
                <w:sz w:val="16"/>
                <w:szCs w:val="16"/>
              </w:rPr>
            </w:pPr>
            <w:r>
              <w:rPr>
                <w:rFonts w:ascii="Calibri" w:hAnsi="Calibri"/>
                <w:sz w:val="16"/>
                <w:szCs w:val="16"/>
              </w:rPr>
              <w:t>Thrombin</w:t>
            </w:r>
          </w:p>
        </w:tc>
        <w:tc>
          <w:tcPr>
            <w:tcW w:w="1080" w:type="dxa"/>
            <w:vAlign w:val="bottom"/>
          </w:tcPr>
          <w:p w14:paraId="73F7A842" w14:textId="77777777" w:rsidR="00E17E9E" w:rsidRDefault="00E17E9E" w:rsidP="004A0A7D">
            <w:pPr>
              <w:spacing w:after="0"/>
              <w:rPr>
                <w:rFonts w:ascii="Calibri" w:hAnsi="Calibri"/>
                <w:sz w:val="16"/>
                <w:szCs w:val="16"/>
              </w:rPr>
            </w:pPr>
            <w:r>
              <w:rPr>
                <w:rFonts w:ascii="Calibri" w:hAnsi="Calibri"/>
                <w:sz w:val="16"/>
                <w:szCs w:val="16"/>
              </w:rPr>
              <w:t>P04275</w:t>
            </w:r>
          </w:p>
        </w:tc>
        <w:tc>
          <w:tcPr>
            <w:tcW w:w="1908" w:type="dxa"/>
            <w:vAlign w:val="bottom"/>
          </w:tcPr>
          <w:p w14:paraId="7EFED0D4" w14:textId="77777777" w:rsidR="00E17E9E" w:rsidRDefault="00E17E9E" w:rsidP="004A0A7D">
            <w:pPr>
              <w:spacing w:after="0"/>
              <w:rPr>
                <w:rFonts w:ascii="Calibri" w:hAnsi="Calibri"/>
                <w:sz w:val="16"/>
                <w:szCs w:val="16"/>
              </w:rPr>
            </w:pPr>
            <w:r>
              <w:rPr>
                <w:rFonts w:ascii="Calibri" w:hAnsi="Calibri"/>
                <w:sz w:val="16"/>
                <w:szCs w:val="16"/>
              </w:rPr>
              <w:t xml:space="preserve">von </w:t>
            </w:r>
            <w:proofErr w:type="spellStart"/>
            <w:r>
              <w:rPr>
                <w:rFonts w:ascii="Calibri" w:hAnsi="Calibri"/>
                <w:sz w:val="16"/>
                <w:szCs w:val="16"/>
              </w:rPr>
              <w:t>Willebrand</w:t>
            </w:r>
            <w:proofErr w:type="spellEnd"/>
            <w:r>
              <w:rPr>
                <w:rFonts w:ascii="Calibri" w:hAnsi="Calibri"/>
                <w:sz w:val="16"/>
                <w:szCs w:val="16"/>
              </w:rPr>
              <w:t xml:space="preserve"> factor</w:t>
            </w:r>
          </w:p>
        </w:tc>
      </w:tr>
      <w:tr w:rsidR="00E17E9E" w:rsidRPr="0066786D" w14:paraId="5043394D" w14:textId="77777777" w:rsidTr="004A0A7D">
        <w:trPr>
          <w:trHeight w:val="225"/>
        </w:trPr>
        <w:tc>
          <w:tcPr>
            <w:tcW w:w="1095" w:type="dxa"/>
            <w:shd w:val="clear" w:color="auto" w:fill="auto"/>
            <w:noWrap/>
            <w:vAlign w:val="bottom"/>
            <w:hideMark/>
          </w:tcPr>
          <w:p w14:paraId="2246F8F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P00736</w:t>
            </w:r>
          </w:p>
        </w:tc>
        <w:tc>
          <w:tcPr>
            <w:tcW w:w="2160" w:type="dxa"/>
            <w:shd w:val="clear" w:color="auto" w:fill="auto"/>
            <w:noWrap/>
            <w:vAlign w:val="bottom"/>
            <w:hideMark/>
          </w:tcPr>
          <w:p w14:paraId="17CA4E5D"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C1r</w:t>
            </w:r>
          </w:p>
        </w:tc>
        <w:tc>
          <w:tcPr>
            <w:tcW w:w="1080" w:type="dxa"/>
            <w:vAlign w:val="bottom"/>
          </w:tcPr>
          <w:p w14:paraId="472CFA76" w14:textId="77777777" w:rsidR="00E17E9E" w:rsidRDefault="00E17E9E" w:rsidP="004A0A7D">
            <w:pPr>
              <w:spacing w:after="0"/>
              <w:rPr>
                <w:rFonts w:ascii="Calibri" w:hAnsi="Calibri"/>
                <w:sz w:val="16"/>
                <w:szCs w:val="16"/>
              </w:rPr>
            </w:pPr>
            <w:r>
              <w:rPr>
                <w:rFonts w:ascii="Calibri" w:hAnsi="Calibri"/>
                <w:sz w:val="16"/>
                <w:szCs w:val="16"/>
              </w:rPr>
              <w:t>P02741</w:t>
            </w:r>
          </w:p>
        </w:tc>
        <w:tc>
          <w:tcPr>
            <w:tcW w:w="2160" w:type="dxa"/>
            <w:vAlign w:val="bottom"/>
          </w:tcPr>
          <w:p w14:paraId="23914EF2" w14:textId="77777777" w:rsidR="00E17E9E" w:rsidRDefault="00E17E9E" w:rsidP="004A0A7D">
            <w:pPr>
              <w:spacing w:after="0"/>
              <w:rPr>
                <w:rFonts w:ascii="Calibri" w:hAnsi="Calibri"/>
                <w:sz w:val="16"/>
                <w:szCs w:val="16"/>
              </w:rPr>
            </w:pPr>
            <w:r>
              <w:rPr>
                <w:rFonts w:ascii="Calibri" w:hAnsi="Calibri"/>
                <w:sz w:val="16"/>
                <w:szCs w:val="16"/>
              </w:rPr>
              <w:t>C-reactive protein</w:t>
            </w:r>
          </w:p>
        </w:tc>
        <w:tc>
          <w:tcPr>
            <w:tcW w:w="1080" w:type="dxa"/>
            <w:vAlign w:val="bottom"/>
          </w:tcPr>
          <w:p w14:paraId="188E57BC" w14:textId="77777777" w:rsidR="00E17E9E" w:rsidRDefault="00E17E9E" w:rsidP="004A0A7D">
            <w:pPr>
              <w:spacing w:after="0"/>
              <w:rPr>
                <w:rFonts w:ascii="Calibri" w:hAnsi="Calibri"/>
                <w:sz w:val="16"/>
                <w:szCs w:val="16"/>
              </w:rPr>
            </w:pPr>
            <w:r>
              <w:rPr>
                <w:rFonts w:ascii="Calibri" w:hAnsi="Calibri"/>
                <w:sz w:val="16"/>
                <w:szCs w:val="16"/>
              </w:rPr>
              <w:t>P01308</w:t>
            </w:r>
          </w:p>
        </w:tc>
        <w:tc>
          <w:tcPr>
            <w:tcW w:w="1908" w:type="dxa"/>
            <w:vAlign w:val="bottom"/>
          </w:tcPr>
          <w:p w14:paraId="27C87528" w14:textId="77777777" w:rsidR="00E17E9E" w:rsidRDefault="00E17E9E" w:rsidP="004A0A7D">
            <w:pPr>
              <w:spacing w:after="0"/>
              <w:rPr>
                <w:rFonts w:ascii="Calibri" w:hAnsi="Calibri"/>
                <w:sz w:val="16"/>
                <w:szCs w:val="16"/>
              </w:rPr>
            </w:pPr>
            <w:r>
              <w:rPr>
                <w:rFonts w:ascii="Calibri" w:hAnsi="Calibri"/>
                <w:sz w:val="16"/>
                <w:szCs w:val="16"/>
              </w:rPr>
              <w:t>Insulin</w:t>
            </w:r>
          </w:p>
        </w:tc>
      </w:tr>
      <w:tr w:rsidR="00E17E9E" w:rsidRPr="0066786D" w14:paraId="2055B830" w14:textId="77777777" w:rsidTr="004A0A7D">
        <w:trPr>
          <w:trHeight w:val="225"/>
        </w:trPr>
        <w:tc>
          <w:tcPr>
            <w:tcW w:w="1095" w:type="dxa"/>
            <w:shd w:val="clear" w:color="auto" w:fill="auto"/>
            <w:noWrap/>
            <w:vAlign w:val="bottom"/>
            <w:hideMark/>
          </w:tcPr>
          <w:p w14:paraId="3DFA1A89"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P09871</w:t>
            </w:r>
          </w:p>
        </w:tc>
        <w:tc>
          <w:tcPr>
            <w:tcW w:w="2160" w:type="dxa"/>
            <w:shd w:val="clear" w:color="auto" w:fill="auto"/>
            <w:noWrap/>
            <w:vAlign w:val="bottom"/>
            <w:hideMark/>
          </w:tcPr>
          <w:p w14:paraId="3ED8D243"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C1s</w:t>
            </w:r>
          </w:p>
        </w:tc>
        <w:tc>
          <w:tcPr>
            <w:tcW w:w="1080" w:type="dxa"/>
            <w:vAlign w:val="bottom"/>
          </w:tcPr>
          <w:p w14:paraId="1F071BAD" w14:textId="77777777" w:rsidR="00E17E9E" w:rsidRDefault="00E17E9E" w:rsidP="004A0A7D">
            <w:pPr>
              <w:spacing w:after="0"/>
              <w:rPr>
                <w:rFonts w:ascii="Calibri" w:hAnsi="Calibri"/>
                <w:sz w:val="16"/>
                <w:szCs w:val="16"/>
              </w:rPr>
            </w:pPr>
            <w:r>
              <w:rPr>
                <w:rFonts w:ascii="Calibri" w:hAnsi="Calibri"/>
                <w:sz w:val="16"/>
                <w:szCs w:val="16"/>
              </w:rPr>
              <w:t>P01023</w:t>
            </w:r>
          </w:p>
        </w:tc>
        <w:tc>
          <w:tcPr>
            <w:tcW w:w="2160" w:type="dxa"/>
            <w:vAlign w:val="bottom"/>
          </w:tcPr>
          <w:p w14:paraId="6EBD6C53" w14:textId="77777777" w:rsidR="00E17E9E" w:rsidRDefault="00E17E9E" w:rsidP="004A0A7D">
            <w:pPr>
              <w:spacing w:after="0"/>
              <w:rPr>
                <w:rFonts w:ascii="Calibri" w:hAnsi="Calibri"/>
                <w:sz w:val="16"/>
                <w:szCs w:val="16"/>
              </w:rPr>
            </w:pPr>
            <w:r>
              <w:rPr>
                <w:rFonts w:ascii="Calibri" w:hAnsi="Calibri"/>
                <w:sz w:val="16"/>
                <w:szCs w:val="16"/>
              </w:rPr>
              <w:t>alpha2-Macroglobulin</w:t>
            </w:r>
          </w:p>
        </w:tc>
        <w:tc>
          <w:tcPr>
            <w:tcW w:w="1080" w:type="dxa"/>
            <w:vAlign w:val="bottom"/>
          </w:tcPr>
          <w:p w14:paraId="73F199FF" w14:textId="77777777" w:rsidR="00E17E9E" w:rsidRDefault="00E17E9E" w:rsidP="004A0A7D">
            <w:pPr>
              <w:spacing w:after="0"/>
              <w:rPr>
                <w:rFonts w:ascii="Calibri" w:hAnsi="Calibri"/>
                <w:sz w:val="16"/>
                <w:szCs w:val="16"/>
              </w:rPr>
            </w:pPr>
            <w:r>
              <w:rPr>
                <w:rFonts w:ascii="Calibri" w:hAnsi="Calibri"/>
                <w:sz w:val="16"/>
                <w:szCs w:val="16"/>
              </w:rPr>
              <w:t>P02671</w:t>
            </w:r>
          </w:p>
        </w:tc>
        <w:tc>
          <w:tcPr>
            <w:tcW w:w="1908" w:type="dxa"/>
            <w:vAlign w:val="bottom"/>
          </w:tcPr>
          <w:p w14:paraId="16ADB06B" w14:textId="77777777" w:rsidR="00E17E9E" w:rsidRDefault="00E17E9E" w:rsidP="004A0A7D">
            <w:pPr>
              <w:spacing w:after="0"/>
              <w:rPr>
                <w:rFonts w:ascii="Calibri" w:hAnsi="Calibri"/>
                <w:sz w:val="16"/>
                <w:szCs w:val="16"/>
              </w:rPr>
            </w:pPr>
            <w:r>
              <w:rPr>
                <w:rFonts w:ascii="Calibri" w:hAnsi="Calibri"/>
                <w:sz w:val="16"/>
                <w:szCs w:val="16"/>
              </w:rPr>
              <w:t>D-dimer</w:t>
            </w:r>
          </w:p>
        </w:tc>
      </w:tr>
      <w:tr w:rsidR="00E17E9E" w:rsidRPr="0066786D" w14:paraId="3253818F" w14:textId="77777777" w:rsidTr="004A0A7D">
        <w:trPr>
          <w:trHeight w:val="225"/>
        </w:trPr>
        <w:tc>
          <w:tcPr>
            <w:tcW w:w="1095" w:type="dxa"/>
            <w:shd w:val="clear" w:color="auto" w:fill="auto"/>
            <w:noWrap/>
            <w:vAlign w:val="bottom"/>
            <w:hideMark/>
          </w:tcPr>
          <w:p w14:paraId="1387CF93"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P01024</w:t>
            </w:r>
          </w:p>
        </w:tc>
        <w:tc>
          <w:tcPr>
            <w:tcW w:w="2160" w:type="dxa"/>
            <w:shd w:val="clear" w:color="auto" w:fill="auto"/>
            <w:noWrap/>
            <w:vAlign w:val="bottom"/>
            <w:hideMark/>
          </w:tcPr>
          <w:p w14:paraId="5C32EE7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C3</w:t>
            </w:r>
          </w:p>
        </w:tc>
        <w:tc>
          <w:tcPr>
            <w:tcW w:w="1080" w:type="dxa"/>
            <w:vAlign w:val="bottom"/>
          </w:tcPr>
          <w:p w14:paraId="28F3A161" w14:textId="77777777" w:rsidR="00E17E9E" w:rsidRDefault="00E17E9E" w:rsidP="004A0A7D">
            <w:pPr>
              <w:spacing w:after="0"/>
              <w:rPr>
                <w:rFonts w:ascii="Calibri" w:hAnsi="Calibri"/>
                <w:sz w:val="16"/>
                <w:szCs w:val="16"/>
              </w:rPr>
            </w:pPr>
            <w:r>
              <w:rPr>
                <w:rFonts w:ascii="Calibri" w:hAnsi="Calibri"/>
                <w:sz w:val="16"/>
                <w:szCs w:val="16"/>
              </w:rPr>
              <w:t>P02743</w:t>
            </w:r>
          </w:p>
        </w:tc>
        <w:tc>
          <w:tcPr>
            <w:tcW w:w="2160" w:type="dxa"/>
            <w:vAlign w:val="bottom"/>
          </w:tcPr>
          <w:p w14:paraId="2582BEA9" w14:textId="77777777" w:rsidR="00E17E9E" w:rsidRDefault="00E17E9E" w:rsidP="004A0A7D">
            <w:pPr>
              <w:spacing w:after="0"/>
              <w:rPr>
                <w:rFonts w:ascii="Calibri" w:hAnsi="Calibri"/>
                <w:sz w:val="16"/>
                <w:szCs w:val="16"/>
              </w:rPr>
            </w:pPr>
            <w:r>
              <w:rPr>
                <w:rFonts w:ascii="Calibri" w:hAnsi="Calibri"/>
                <w:sz w:val="16"/>
                <w:szCs w:val="16"/>
              </w:rPr>
              <w:t>Serum amyloid P</w:t>
            </w:r>
          </w:p>
        </w:tc>
        <w:tc>
          <w:tcPr>
            <w:tcW w:w="1080" w:type="dxa"/>
            <w:vAlign w:val="bottom"/>
          </w:tcPr>
          <w:p w14:paraId="23D92A9E" w14:textId="77777777" w:rsidR="00E17E9E" w:rsidRDefault="00E17E9E" w:rsidP="004A0A7D">
            <w:pPr>
              <w:spacing w:after="0"/>
              <w:rPr>
                <w:rFonts w:ascii="Calibri" w:hAnsi="Calibri"/>
                <w:sz w:val="16"/>
                <w:szCs w:val="16"/>
              </w:rPr>
            </w:pPr>
            <w:r>
              <w:rPr>
                <w:rFonts w:ascii="Calibri" w:hAnsi="Calibri"/>
                <w:sz w:val="16"/>
                <w:szCs w:val="16"/>
              </w:rPr>
              <w:t>P05019</w:t>
            </w:r>
          </w:p>
        </w:tc>
        <w:tc>
          <w:tcPr>
            <w:tcW w:w="1908" w:type="dxa"/>
            <w:vAlign w:val="bottom"/>
          </w:tcPr>
          <w:p w14:paraId="5D44C557" w14:textId="77777777" w:rsidR="00E17E9E" w:rsidRDefault="00E17E9E" w:rsidP="004A0A7D">
            <w:pPr>
              <w:spacing w:after="0"/>
              <w:rPr>
                <w:rFonts w:ascii="Calibri" w:hAnsi="Calibri"/>
                <w:sz w:val="16"/>
                <w:szCs w:val="16"/>
              </w:rPr>
            </w:pPr>
            <w:r>
              <w:rPr>
                <w:rFonts w:ascii="Calibri" w:hAnsi="Calibri"/>
                <w:sz w:val="16"/>
                <w:szCs w:val="16"/>
              </w:rPr>
              <w:t>Insulin-like growth factor I</w:t>
            </w:r>
          </w:p>
        </w:tc>
      </w:tr>
      <w:tr w:rsidR="00E17E9E" w:rsidRPr="0066786D" w14:paraId="09BB6E82" w14:textId="77777777" w:rsidTr="004A0A7D">
        <w:trPr>
          <w:trHeight w:val="225"/>
        </w:trPr>
        <w:tc>
          <w:tcPr>
            <w:tcW w:w="1095" w:type="dxa"/>
            <w:shd w:val="clear" w:color="auto" w:fill="auto"/>
            <w:noWrap/>
            <w:vAlign w:val="bottom"/>
            <w:hideMark/>
          </w:tcPr>
          <w:p w14:paraId="489E1474"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P01024</w:t>
            </w:r>
          </w:p>
        </w:tc>
        <w:tc>
          <w:tcPr>
            <w:tcW w:w="2160" w:type="dxa"/>
            <w:shd w:val="clear" w:color="auto" w:fill="auto"/>
            <w:noWrap/>
            <w:vAlign w:val="bottom"/>
            <w:hideMark/>
          </w:tcPr>
          <w:p w14:paraId="7383873F"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 xml:space="preserve">Complement C3a </w:t>
            </w:r>
            <w:proofErr w:type="spellStart"/>
            <w:r w:rsidRPr="0066786D">
              <w:rPr>
                <w:rFonts w:ascii="Calibri" w:eastAsia="Times New Roman" w:hAnsi="Calibri" w:cs="Times New Roman"/>
                <w:sz w:val="16"/>
                <w:szCs w:val="16"/>
              </w:rPr>
              <w:t>anaphylatoxin</w:t>
            </w:r>
            <w:proofErr w:type="spellEnd"/>
          </w:p>
        </w:tc>
        <w:tc>
          <w:tcPr>
            <w:tcW w:w="1080" w:type="dxa"/>
            <w:vAlign w:val="bottom"/>
          </w:tcPr>
          <w:p w14:paraId="17E86550" w14:textId="77777777" w:rsidR="00E17E9E" w:rsidRDefault="00E17E9E" w:rsidP="004A0A7D">
            <w:pPr>
              <w:spacing w:after="0"/>
              <w:rPr>
                <w:rFonts w:ascii="Calibri" w:hAnsi="Calibri"/>
                <w:sz w:val="16"/>
                <w:szCs w:val="16"/>
              </w:rPr>
            </w:pPr>
            <w:r>
              <w:rPr>
                <w:rFonts w:ascii="Calibri" w:hAnsi="Calibri"/>
                <w:sz w:val="16"/>
                <w:szCs w:val="16"/>
              </w:rPr>
              <w:t>P11226</w:t>
            </w:r>
          </w:p>
        </w:tc>
        <w:tc>
          <w:tcPr>
            <w:tcW w:w="2160" w:type="dxa"/>
            <w:vAlign w:val="bottom"/>
          </w:tcPr>
          <w:p w14:paraId="4983776B" w14:textId="77777777" w:rsidR="00E17E9E" w:rsidRDefault="00E17E9E" w:rsidP="004A0A7D">
            <w:pPr>
              <w:spacing w:after="0"/>
              <w:rPr>
                <w:rFonts w:ascii="Calibri" w:hAnsi="Calibri"/>
                <w:sz w:val="16"/>
                <w:szCs w:val="16"/>
              </w:rPr>
            </w:pPr>
            <w:r>
              <w:rPr>
                <w:rFonts w:ascii="Calibri" w:hAnsi="Calibri"/>
                <w:sz w:val="16"/>
                <w:szCs w:val="16"/>
              </w:rPr>
              <w:t>Mannose-binding protein C</w:t>
            </w:r>
          </w:p>
        </w:tc>
        <w:tc>
          <w:tcPr>
            <w:tcW w:w="1080" w:type="dxa"/>
            <w:vAlign w:val="bottom"/>
          </w:tcPr>
          <w:p w14:paraId="5389170A" w14:textId="77777777" w:rsidR="00E17E9E" w:rsidRDefault="00E17E9E" w:rsidP="004A0A7D">
            <w:pPr>
              <w:spacing w:after="0"/>
              <w:rPr>
                <w:rFonts w:ascii="Calibri" w:hAnsi="Calibri"/>
                <w:sz w:val="16"/>
                <w:szCs w:val="16"/>
              </w:rPr>
            </w:pPr>
            <w:r>
              <w:rPr>
                <w:rFonts w:ascii="Calibri" w:hAnsi="Calibri"/>
                <w:sz w:val="16"/>
                <w:szCs w:val="16"/>
              </w:rPr>
              <w:t>Q99075</w:t>
            </w:r>
          </w:p>
        </w:tc>
        <w:tc>
          <w:tcPr>
            <w:tcW w:w="1908" w:type="dxa"/>
            <w:vAlign w:val="bottom"/>
          </w:tcPr>
          <w:p w14:paraId="4D45CC4C" w14:textId="77777777" w:rsidR="00E17E9E" w:rsidRDefault="00E17E9E" w:rsidP="004A0A7D">
            <w:pPr>
              <w:spacing w:after="0"/>
              <w:rPr>
                <w:rFonts w:ascii="Calibri" w:hAnsi="Calibri"/>
                <w:sz w:val="16"/>
                <w:szCs w:val="16"/>
              </w:rPr>
            </w:pPr>
            <w:r>
              <w:rPr>
                <w:rFonts w:ascii="Calibri" w:hAnsi="Calibri"/>
                <w:sz w:val="16"/>
                <w:szCs w:val="16"/>
              </w:rPr>
              <w:t>Heparin-binding EGF-like growth factor</w:t>
            </w:r>
          </w:p>
        </w:tc>
      </w:tr>
      <w:tr w:rsidR="00E17E9E" w:rsidRPr="0066786D" w14:paraId="7F9DD03A" w14:textId="77777777" w:rsidTr="004A0A7D">
        <w:trPr>
          <w:trHeight w:val="225"/>
        </w:trPr>
        <w:tc>
          <w:tcPr>
            <w:tcW w:w="1095" w:type="dxa"/>
            <w:shd w:val="clear" w:color="auto" w:fill="auto"/>
            <w:noWrap/>
            <w:vAlign w:val="bottom"/>
            <w:hideMark/>
          </w:tcPr>
          <w:p w14:paraId="768B1E1B"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P01024</w:t>
            </w:r>
          </w:p>
        </w:tc>
        <w:tc>
          <w:tcPr>
            <w:tcW w:w="2160" w:type="dxa"/>
            <w:shd w:val="clear" w:color="auto" w:fill="auto"/>
            <w:noWrap/>
            <w:vAlign w:val="bottom"/>
            <w:hideMark/>
          </w:tcPr>
          <w:p w14:paraId="520EEA71"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C3b</w:t>
            </w:r>
          </w:p>
        </w:tc>
        <w:tc>
          <w:tcPr>
            <w:tcW w:w="1080" w:type="dxa"/>
            <w:vAlign w:val="bottom"/>
          </w:tcPr>
          <w:p w14:paraId="2144DBD3" w14:textId="77777777" w:rsidR="00E17E9E" w:rsidRDefault="00E17E9E" w:rsidP="004A0A7D">
            <w:pPr>
              <w:spacing w:after="0"/>
              <w:rPr>
                <w:rFonts w:ascii="Calibri" w:hAnsi="Calibri"/>
                <w:sz w:val="16"/>
                <w:szCs w:val="16"/>
              </w:rPr>
            </w:pPr>
            <w:r>
              <w:rPr>
                <w:rFonts w:ascii="Calibri" w:hAnsi="Calibri"/>
                <w:sz w:val="16"/>
                <w:szCs w:val="16"/>
              </w:rPr>
              <w:t>P05231</w:t>
            </w:r>
          </w:p>
        </w:tc>
        <w:tc>
          <w:tcPr>
            <w:tcW w:w="2160" w:type="dxa"/>
            <w:vAlign w:val="bottom"/>
          </w:tcPr>
          <w:p w14:paraId="69B20145" w14:textId="77777777" w:rsidR="00E17E9E" w:rsidRDefault="00E17E9E" w:rsidP="004A0A7D">
            <w:pPr>
              <w:spacing w:after="0"/>
              <w:rPr>
                <w:rFonts w:ascii="Calibri" w:hAnsi="Calibri"/>
                <w:sz w:val="16"/>
                <w:szCs w:val="16"/>
              </w:rPr>
            </w:pPr>
            <w:r>
              <w:rPr>
                <w:rFonts w:ascii="Calibri" w:hAnsi="Calibri"/>
                <w:sz w:val="16"/>
                <w:szCs w:val="16"/>
              </w:rPr>
              <w:t>Interleukin-6</w:t>
            </w:r>
          </w:p>
        </w:tc>
        <w:tc>
          <w:tcPr>
            <w:tcW w:w="1080" w:type="dxa"/>
            <w:vAlign w:val="bottom"/>
          </w:tcPr>
          <w:p w14:paraId="6CE7A92D" w14:textId="77777777" w:rsidR="00E17E9E" w:rsidRDefault="00E17E9E" w:rsidP="004A0A7D">
            <w:pPr>
              <w:spacing w:after="0"/>
              <w:rPr>
                <w:rFonts w:ascii="Calibri" w:hAnsi="Calibri"/>
                <w:sz w:val="16"/>
                <w:szCs w:val="16"/>
              </w:rPr>
            </w:pPr>
            <w:r>
              <w:rPr>
                <w:rFonts w:ascii="Calibri" w:hAnsi="Calibri"/>
                <w:sz w:val="16"/>
                <w:szCs w:val="16"/>
              </w:rPr>
              <w:t>P08697</w:t>
            </w:r>
          </w:p>
        </w:tc>
        <w:tc>
          <w:tcPr>
            <w:tcW w:w="1908" w:type="dxa"/>
            <w:vAlign w:val="bottom"/>
          </w:tcPr>
          <w:p w14:paraId="0E521FE2" w14:textId="77777777" w:rsidR="00E17E9E" w:rsidRDefault="00E17E9E" w:rsidP="004A0A7D">
            <w:pPr>
              <w:spacing w:after="0"/>
              <w:rPr>
                <w:rFonts w:ascii="Calibri" w:hAnsi="Calibri"/>
                <w:sz w:val="16"/>
                <w:szCs w:val="16"/>
              </w:rPr>
            </w:pPr>
            <w:r>
              <w:rPr>
                <w:rFonts w:ascii="Calibri" w:hAnsi="Calibri"/>
                <w:sz w:val="16"/>
                <w:szCs w:val="16"/>
              </w:rPr>
              <w:t>alpha2-Antiplasmin</w:t>
            </w:r>
          </w:p>
        </w:tc>
      </w:tr>
      <w:tr w:rsidR="00E17E9E" w:rsidRPr="0066786D" w14:paraId="02EF1C03" w14:textId="77777777" w:rsidTr="004A0A7D">
        <w:trPr>
          <w:trHeight w:val="225"/>
        </w:trPr>
        <w:tc>
          <w:tcPr>
            <w:tcW w:w="1095" w:type="dxa"/>
            <w:shd w:val="clear" w:color="auto" w:fill="auto"/>
            <w:noWrap/>
            <w:vAlign w:val="bottom"/>
            <w:hideMark/>
          </w:tcPr>
          <w:p w14:paraId="644A4AF0"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P0C0L4</w:t>
            </w:r>
          </w:p>
        </w:tc>
        <w:tc>
          <w:tcPr>
            <w:tcW w:w="2160" w:type="dxa"/>
            <w:shd w:val="clear" w:color="auto" w:fill="auto"/>
            <w:noWrap/>
            <w:vAlign w:val="bottom"/>
            <w:hideMark/>
          </w:tcPr>
          <w:p w14:paraId="1129BB6C"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C4</w:t>
            </w:r>
          </w:p>
        </w:tc>
        <w:tc>
          <w:tcPr>
            <w:tcW w:w="1080" w:type="dxa"/>
            <w:vAlign w:val="bottom"/>
          </w:tcPr>
          <w:p w14:paraId="0907D6BC" w14:textId="77777777" w:rsidR="00E17E9E" w:rsidRDefault="00E17E9E" w:rsidP="004A0A7D">
            <w:pPr>
              <w:spacing w:after="0"/>
              <w:rPr>
                <w:rFonts w:ascii="Calibri" w:hAnsi="Calibri"/>
                <w:sz w:val="16"/>
                <w:szCs w:val="16"/>
              </w:rPr>
            </w:pPr>
            <w:r>
              <w:rPr>
                <w:rFonts w:ascii="Calibri" w:hAnsi="Calibri"/>
                <w:sz w:val="16"/>
                <w:szCs w:val="16"/>
              </w:rPr>
              <w:t>P01011</w:t>
            </w:r>
          </w:p>
        </w:tc>
        <w:tc>
          <w:tcPr>
            <w:tcW w:w="2160" w:type="dxa"/>
            <w:vAlign w:val="bottom"/>
          </w:tcPr>
          <w:p w14:paraId="0CC59C21" w14:textId="77777777" w:rsidR="00E17E9E" w:rsidRDefault="00E17E9E" w:rsidP="004A0A7D">
            <w:pPr>
              <w:spacing w:after="0"/>
              <w:rPr>
                <w:rFonts w:ascii="Calibri" w:hAnsi="Calibri"/>
                <w:sz w:val="16"/>
                <w:szCs w:val="16"/>
              </w:rPr>
            </w:pPr>
            <w:r>
              <w:rPr>
                <w:rFonts w:ascii="Calibri" w:hAnsi="Calibri"/>
                <w:sz w:val="16"/>
                <w:szCs w:val="16"/>
              </w:rPr>
              <w:t>alpha1-Antichymotrypsin</w:t>
            </w:r>
          </w:p>
        </w:tc>
        <w:tc>
          <w:tcPr>
            <w:tcW w:w="1080" w:type="dxa"/>
            <w:vAlign w:val="bottom"/>
          </w:tcPr>
          <w:p w14:paraId="14034973" w14:textId="77777777" w:rsidR="00E17E9E" w:rsidRDefault="00E17E9E" w:rsidP="004A0A7D">
            <w:pPr>
              <w:spacing w:after="0"/>
              <w:rPr>
                <w:rFonts w:ascii="Calibri" w:hAnsi="Calibri"/>
                <w:sz w:val="16"/>
                <w:szCs w:val="16"/>
              </w:rPr>
            </w:pPr>
            <w:r>
              <w:rPr>
                <w:rFonts w:ascii="Calibri" w:hAnsi="Calibri"/>
                <w:sz w:val="16"/>
                <w:szCs w:val="16"/>
              </w:rPr>
              <w:t>P00747</w:t>
            </w:r>
          </w:p>
        </w:tc>
        <w:tc>
          <w:tcPr>
            <w:tcW w:w="1908" w:type="dxa"/>
            <w:vAlign w:val="bottom"/>
          </w:tcPr>
          <w:p w14:paraId="5D2581BD" w14:textId="77777777" w:rsidR="00E17E9E" w:rsidRDefault="00E17E9E" w:rsidP="004A0A7D">
            <w:pPr>
              <w:spacing w:after="0"/>
              <w:rPr>
                <w:rFonts w:ascii="Calibri" w:hAnsi="Calibri"/>
                <w:sz w:val="16"/>
                <w:szCs w:val="16"/>
              </w:rPr>
            </w:pPr>
            <w:proofErr w:type="spellStart"/>
            <w:r>
              <w:rPr>
                <w:rFonts w:ascii="Calibri" w:hAnsi="Calibri"/>
                <w:sz w:val="16"/>
                <w:szCs w:val="16"/>
              </w:rPr>
              <w:t>Angiostatin</w:t>
            </w:r>
            <w:proofErr w:type="spellEnd"/>
          </w:p>
        </w:tc>
      </w:tr>
      <w:tr w:rsidR="00E17E9E" w:rsidRPr="0066786D" w14:paraId="7A7C9331" w14:textId="77777777" w:rsidTr="004A0A7D">
        <w:trPr>
          <w:trHeight w:val="225"/>
        </w:trPr>
        <w:tc>
          <w:tcPr>
            <w:tcW w:w="1095" w:type="dxa"/>
            <w:shd w:val="clear" w:color="auto" w:fill="auto"/>
            <w:noWrap/>
            <w:vAlign w:val="bottom"/>
            <w:hideMark/>
          </w:tcPr>
          <w:p w14:paraId="2A12453B"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P0C0L5</w:t>
            </w:r>
          </w:p>
        </w:tc>
        <w:tc>
          <w:tcPr>
            <w:tcW w:w="2160" w:type="dxa"/>
            <w:shd w:val="clear" w:color="auto" w:fill="auto"/>
            <w:noWrap/>
            <w:vAlign w:val="bottom"/>
            <w:hideMark/>
          </w:tcPr>
          <w:p w14:paraId="19F6AD5F"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C4b</w:t>
            </w:r>
          </w:p>
        </w:tc>
        <w:tc>
          <w:tcPr>
            <w:tcW w:w="1080" w:type="dxa"/>
            <w:vAlign w:val="bottom"/>
          </w:tcPr>
          <w:p w14:paraId="2765E430" w14:textId="77777777" w:rsidR="00E17E9E" w:rsidRDefault="00E17E9E" w:rsidP="004A0A7D">
            <w:pPr>
              <w:spacing w:after="0"/>
              <w:rPr>
                <w:rFonts w:ascii="Calibri" w:hAnsi="Calibri"/>
                <w:sz w:val="16"/>
                <w:szCs w:val="16"/>
              </w:rPr>
            </w:pPr>
            <w:r>
              <w:rPr>
                <w:rFonts w:ascii="Calibri" w:hAnsi="Calibri"/>
                <w:sz w:val="16"/>
                <w:szCs w:val="16"/>
              </w:rPr>
              <w:t>P01009</w:t>
            </w:r>
          </w:p>
        </w:tc>
        <w:tc>
          <w:tcPr>
            <w:tcW w:w="2160" w:type="dxa"/>
            <w:vAlign w:val="bottom"/>
          </w:tcPr>
          <w:p w14:paraId="0AEFD4A4" w14:textId="77777777" w:rsidR="00E17E9E" w:rsidRDefault="00E17E9E" w:rsidP="004A0A7D">
            <w:pPr>
              <w:spacing w:after="0"/>
              <w:rPr>
                <w:rFonts w:ascii="Calibri" w:hAnsi="Calibri"/>
                <w:sz w:val="16"/>
                <w:szCs w:val="16"/>
              </w:rPr>
            </w:pPr>
            <w:r>
              <w:rPr>
                <w:rFonts w:ascii="Calibri" w:hAnsi="Calibri"/>
                <w:sz w:val="16"/>
                <w:szCs w:val="16"/>
              </w:rPr>
              <w:t>alpha1-Antitrypsin</w:t>
            </w:r>
          </w:p>
        </w:tc>
        <w:tc>
          <w:tcPr>
            <w:tcW w:w="1080" w:type="dxa"/>
            <w:vAlign w:val="bottom"/>
          </w:tcPr>
          <w:p w14:paraId="2DBD4AD5" w14:textId="77777777" w:rsidR="00E17E9E" w:rsidRDefault="00E17E9E" w:rsidP="004A0A7D">
            <w:pPr>
              <w:spacing w:after="0"/>
              <w:rPr>
                <w:rFonts w:ascii="Calibri" w:hAnsi="Calibri"/>
                <w:sz w:val="16"/>
                <w:szCs w:val="16"/>
              </w:rPr>
            </w:pPr>
            <w:r>
              <w:rPr>
                <w:rFonts w:ascii="Calibri" w:hAnsi="Calibri"/>
                <w:sz w:val="16"/>
                <w:szCs w:val="16"/>
              </w:rPr>
              <w:t>P02649</w:t>
            </w:r>
          </w:p>
        </w:tc>
        <w:tc>
          <w:tcPr>
            <w:tcW w:w="1908" w:type="dxa"/>
            <w:vAlign w:val="bottom"/>
          </w:tcPr>
          <w:p w14:paraId="51EC8A25" w14:textId="77777777" w:rsidR="00E17E9E" w:rsidRDefault="00E17E9E" w:rsidP="004A0A7D">
            <w:pPr>
              <w:spacing w:after="0"/>
              <w:rPr>
                <w:rFonts w:ascii="Calibri" w:hAnsi="Calibri"/>
                <w:sz w:val="16"/>
                <w:szCs w:val="16"/>
              </w:rPr>
            </w:pPr>
            <w:r>
              <w:rPr>
                <w:rFonts w:ascii="Calibri" w:hAnsi="Calibri"/>
                <w:sz w:val="16"/>
                <w:szCs w:val="16"/>
              </w:rPr>
              <w:t>Apolipoprotein E</w:t>
            </w:r>
          </w:p>
        </w:tc>
      </w:tr>
      <w:tr w:rsidR="00E17E9E" w:rsidRPr="0066786D" w14:paraId="554F91E2" w14:textId="77777777" w:rsidTr="004A0A7D">
        <w:trPr>
          <w:trHeight w:val="225"/>
        </w:trPr>
        <w:tc>
          <w:tcPr>
            <w:tcW w:w="1095" w:type="dxa"/>
            <w:shd w:val="clear" w:color="auto" w:fill="auto"/>
            <w:noWrap/>
            <w:vAlign w:val="bottom"/>
            <w:hideMark/>
          </w:tcPr>
          <w:p w14:paraId="1827B245"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P01031</w:t>
            </w:r>
          </w:p>
        </w:tc>
        <w:tc>
          <w:tcPr>
            <w:tcW w:w="2160" w:type="dxa"/>
            <w:shd w:val="clear" w:color="auto" w:fill="auto"/>
            <w:noWrap/>
            <w:vAlign w:val="bottom"/>
            <w:hideMark/>
          </w:tcPr>
          <w:p w14:paraId="45EEB118"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C5</w:t>
            </w:r>
          </w:p>
        </w:tc>
        <w:tc>
          <w:tcPr>
            <w:tcW w:w="1080" w:type="dxa"/>
            <w:vAlign w:val="bottom"/>
          </w:tcPr>
          <w:p w14:paraId="710CD01D" w14:textId="77777777" w:rsidR="00E17E9E" w:rsidRDefault="00E17E9E" w:rsidP="004A0A7D">
            <w:pPr>
              <w:spacing w:after="0"/>
              <w:rPr>
                <w:rFonts w:ascii="Calibri" w:hAnsi="Calibri"/>
                <w:sz w:val="16"/>
                <w:szCs w:val="16"/>
              </w:rPr>
            </w:pPr>
            <w:r>
              <w:rPr>
                <w:rFonts w:ascii="Calibri" w:hAnsi="Calibri"/>
                <w:sz w:val="16"/>
                <w:szCs w:val="16"/>
              </w:rPr>
              <w:t>P02765</w:t>
            </w:r>
          </w:p>
        </w:tc>
        <w:tc>
          <w:tcPr>
            <w:tcW w:w="2160" w:type="dxa"/>
            <w:vAlign w:val="bottom"/>
          </w:tcPr>
          <w:p w14:paraId="1398E60B" w14:textId="77777777" w:rsidR="00E17E9E" w:rsidRDefault="00E17E9E" w:rsidP="004A0A7D">
            <w:pPr>
              <w:spacing w:after="0"/>
              <w:rPr>
                <w:rFonts w:ascii="Calibri" w:hAnsi="Calibri"/>
                <w:sz w:val="16"/>
                <w:szCs w:val="16"/>
              </w:rPr>
            </w:pPr>
            <w:r>
              <w:rPr>
                <w:rFonts w:ascii="Calibri" w:hAnsi="Calibri"/>
                <w:sz w:val="16"/>
                <w:szCs w:val="16"/>
              </w:rPr>
              <w:t>alpha2-HS-Glycoprotein</w:t>
            </w:r>
          </w:p>
        </w:tc>
        <w:tc>
          <w:tcPr>
            <w:tcW w:w="1080" w:type="dxa"/>
            <w:vAlign w:val="bottom"/>
          </w:tcPr>
          <w:p w14:paraId="6BBDF10F" w14:textId="77777777" w:rsidR="00E17E9E" w:rsidRDefault="00E17E9E" w:rsidP="004A0A7D">
            <w:pPr>
              <w:spacing w:after="0"/>
              <w:rPr>
                <w:rFonts w:ascii="Calibri" w:hAnsi="Calibri"/>
                <w:sz w:val="16"/>
                <w:szCs w:val="16"/>
              </w:rPr>
            </w:pPr>
            <w:r>
              <w:rPr>
                <w:rFonts w:ascii="Calibri" w:hAnsi="Calibri"/>
                <w:sz w:val="16"/>
                <w:szCs w:val="16"/>
              </w:rPr>
              <w:t>P02649</w:t>
            </w:r>
          </w:p>
        </w:tc>
        <w:tc>
          <w:tcPr>
            <w:tcW w:w="1908" w:type="dxa"/>
            <w:vAlign w:val="bottom"/>
          </w:tcPr>
          <w:p w14:paraId="70D5CE13" w14:textId="77777777" w:rsidR="00E17E9E" w:rsidRDefault="00E17E9E" w:rsidP="004A0A7D">
            <w:pPr>
              <w:spacing w:after="0"/>
              <w:rPr>
                <w:rFonts w:ascii="Calibri" w:hAnsi="Calibri"/>
                <w:sz w:val="16"/>
                <w:szCs w:val="16"/>
              </w:rPr>
            </w:pPr>
            <w:r>
              <w:rPr>
                <w:rFonts w:ascii="Calibri" w:hAnsi="Calibri"/>
                <w:sz w:val="16"/>
                <w:szCs w:val="16"/>
              </w:rPr>
              <w:t>Apolipoprotein E (isoform E2)</w:t>
            </w:r>
          </w:p>
        </w:tc>
      </w:tr>
      <w:tr w:rsidR="00E17E9E" w:rsidRPr="0066786D" w14:paraId="72362FC3" w14:textId="77777777" w:rsidTr="004A0A7D">
        <w:trPr>
          <w:trHeight w:val="225"/>
        </w:trPr>
        <w:tc>
          <w:tcPr>
            <w:tcW w:w="1095" w:type="dxa"/>
            <w:shd w:val="clear" w:color="auto" w:fill="auto"/>
            <w:noWrap/>
            <w:vAlign w:val="bottom"/>
            <w:hideMark/>
          </w:tcPr>
          <w:p w14:paraId="689C62FE"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P01031</w:t>
            </w:r>
          </w:p>
        </w:tc>
        <w:tc>
          <w:tcPr>
            <w:tcW w:w="2160" w:type="dxa"/>
            <w:shd w:val="clear" w:color="auto" w:fill="auto"/>
            <w:noWrap/>
            <w:vAlign w:val="bottom"/>
            <w:hideMark/>
          </w:tcPr>
          <w:p w14:paraId="528E8696"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C5a</w:t>
            </w:r>
          </w:p>
        </w:tc>
        <w:tc>
          <w:tcPr>
            <w:tcW w:w="1080" w:type="dxa"/>
            <w:vAlign w:val="bottom"/>
          </w:tcPr>
          <w:p w14:paraId="40CDF9F1" w14:textId="77777777" w:rsidR="00E17E9E" w:rsidRDefault="00E17E9E" w:rsidP="004A0A7D">
            <w:pPr>
              <w:spacing w:after="0"/>
              <w:rPr>
                <w:rFonts w:ascii="Calibri" w:hAnsi="Calibri"/>
                <w:sz w:val="16"/>
                <w:szCs w:val="16"/>
              </w:rPr>
            </w:pPr>
            <w:r>
              <w:rPr>
                <w:rFonts w:ascii="Calibri" w:hAnsi="Calibri"/>
                <w:sz w:val="16"/>
                <w:szCs w:val="16"/>
              </w:rPr>
              <w:t>P02751</w:t>
            </w:r>
          </w:p>
        </w:tc>
        <w:tc>
          <w:tcPr>
            <w:tcW w:w="2160" w:type="dxa"/>
            <w:vAlign w:val="bottom"/>
          </w:tcPr>
          <w:p w14:paraId="38FA5709" w14:textId="77777777" w:rsidR="00E17E9E" w:rsidRDefault="00E17E9E" w:rsidP="004A0A7D">
            <w:pPr>
              <w:spacing w:after="0"/>
              <w:rPr>
                <w:rFonts w:ascii="Calibri" w:hAnsi="Calibri"/>
                <w:sz w:val="16"/>
                <w:szCs w:val="16"/>
              </w:rPr>
            </w:pPr>
            <w:r>
              <w:rPr>
                <w:rFonts w:ascii="Calibri" w:hAnsi="Calibri"/>
                <w:sz w:val="16"/>
                <w:szCs w:val="16"/>
              </w:rPr>
              <w:t>Fibronectin</w:t>
            </w:r>
          </w:p>
        </w:tc>
        <w:tc>
          <w:tcPr>
            <w:tcW w:w="1080" w:type="dxa"/>
            <w:vAlign w:val="bottom"/>
          </w:tcPr>
          <w:p w14:paraId="76E9CEDB" w14:textId="77777777" w:rsidR="00E17E9E" w:rsidRDefault="00E17E9E" w:rsidP="004A0A7D">
            <w:pPr>
              <w:spacing w:after="0"/>
              <w:rPr>
                <w:rFonts w:ascii="Calibri" w:hAnsi="Calibri"/>
                <w:sz w:val="16"/>
                <w:szCs w:val="16"/>
              </w:rPr>
            </w:pPr>
            <w:r>
              <w:rPr>
                <w:rFonts w:ascii="Calibri" w:hAnsi="Calibri"/>
                <w:sz w:val="16"/>
                <w:szCs w:val="16"/>
              </w:rPr>
              <w:t>P00740</w:t>
            </w:r>
          </w:p>
        </w:tc>
        <w:tc>
          <w:tcPr>
            <w:tcW w:w="1908" w:type="dxa"/>
            <w:vAlign w:val="bottom"/>
          </w:tcPr>
          <w:p w14:paraId="02B1988E" w14:textId="77777777" w:rsidR="00E17E9E" w:rsidRDefault="00E17E9E" w:rsidP="004A0A7D">
            <w:pPr>
              <w:spacing w:after="0"/>
              <w:rPr>
                <w:rFonts w:ascii="Calibri" w:hAnsi="Calibri"/>
                <w:sz w:val="16"/>
                <w:szCs w:val="16"/>
              </w:rPr>
            </w:pPr>
            <w:r>
              <w:rPr>
                <w:rFonts w:ascii="Calibri" w:hAnsi="Calibri"/>
                <w:sz w:val="16"/>
                <w:szCs w:val="16"/>
              </w:rPr>
              <w:t>Coagulation factor IX</w:t>
            </w:r>
          </w:p>
        </w:tc>
      </w:tr>
      <w:tr w:rsidR="00E17E9E" w:rsidRPr="0066786D" w14:paraId="2DAE8E79" w14:textId="77777777" w:rsidTr="004A0A7D">
        <w:trPr>
          <w:trHeight w:val="225"/>
        </w:trPr>
        <w:tc>
          <w:tcPr>
            <w:tcW w:w="1095" w:type="dxa"/>
            <w:shd w:val="clear" w:color="auto" w:fill="auto"/>
            <w:noWrap/>
            <w:vAlign w:val="bottom"/>
            <w:hideMark/>
          </w:tcPr>
          <w:p w14:paraId="23D3442E"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P01031</w:t>
            </w:r>
          </w:p>
        </w:tc>
        <w:tc>
          <w:tcPr>
            <w:tcW w:w="2160" w:type="dxa"/>
            <w:shd w:val="clear" w:color="auto" w:fill="auto"/>
            <w:noWrap/>
            <w:vAlign w:val="bottom"/>
            <w:hideMark/>
          </w:tcPr>
          <w:p w14:paraId="7AEB582C"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C5b,6 Complex</w:t>
            </w:r>
          </w:p>
        </w:tc>
        <w:tc>
          <w:tcPr>
            <w:tcW w:w="1080" w:type="dxa"/>
            <w:vAlign w:val="bottom"/>
          </w:tcPr>
          <w:p w14:paraId="31A28A6B" w14:textId="77777777" w:rsidR="00E17E9E" w:rsidRDefault="00E17E9E" w:rsidP="004A0A7D">
            <w:pPr>
              <w:spacing w:after="0"/>
              <w:rPr>
                <w:rFonts w:ascii="Calibri" w:hAnsi="Calibri"/>
                <w:sz w:val="16"/>
                <w:szCs w:val="16"/>
              </w:rPr>
            </w:pPr>
            <w:r>
              <w:rPr>
                <w:rFonts w:ascii="Calibri" w:hAnsi="Calibri"/>
                <w:sz w:val="16"/>
                <w:szCs w:val="16"/>
              </w:rPr>
              <w:t>P00738</w:t>
            </w:r>
          </w:p>
        </w:tc>
        <w:tc>
          <w:tcPr>
            <w:tcW w:w="2160" w:type="dxa"/>
            <w:vAlign w:val="bottom"/>
          </w:tcPr>
          <w:p w14:paraId="43A4FD11" w14:textId="77777777" w:rsidR="00E17E9E" w:rsidRDefault="00E17E9E" w:rsidP="004A0A7D">
            <w:pPr>
              <w:spacing w:after="0"/>
              <w:rPr>
                <w:rFonts w:ascii="Calibri" w:hAnsi="Calibri"/>
                <w:sz w:val="16"/>
                <w:szCs w:val="16"/>
              </w:rPr>
            </w:pPr>
            <w:proofErr w:type="spellStart"/>
            <w:r>
              <w:rPr>
                <w:rFonts w:ascii="Calibri" w:hAnsi="Calibri"/>
                <w:sz w:val="16"/>
                <w:szCs w:val="16"/>
              </w:rPr>
              <w:t>Haptoglobin</w:t>
            </w:r>
            <w:proofErr w:type="spellEnd"/>
          </w:p>
        </w:tc>
        <w:tc>
          <w:tcPr>
            <w:tcW w:w="1080" w:type="dxa"/>
            <w:vAlign w:val="bottom"/>
          </w:tcPr>
          <w:p w14:paraId="2B8D58FB" w14:textId="77777777" w:rsidR="00E17E9E" w:rsidRDefault="00E17E9E" w:rsidP="004A0A7D">
            <w:pPr>
              <w:spacing w:after="0"/>
              <w:rPr>
                <w:rFonts w:ascii="Calibri" w:hAnsi="Calibri"/>
                <w:sz w:val="16"/>
                <w:szCs w:val="16"/>
              </w:rPr>
            </w:pPr>
            <w:r>
              <w:rPr>
                <w:rFonts w:ascii="Calibri" w:hAnsi="Calibri"/>
                <w:sz w:val="16"/>
                <w:szCs w:val="16"/>
              </w:rPr>
              <w:t>P02675</w:t>
            </w:r>
          </w:p>
        </w:tc>
        <w:tc>
          <w:tcPr>
            <w:tcW w:w="1908" w:type="dxa"/>
            <w:vAlign w:val="bottom"/>
          </w:tcPr>
          <w:p w14:paraId="689B6CEC" w14:textId="77777777" w:rsidR="00E17E9E" w:rsidRDefault="00E17E9E" w:rsidP="004A0A7D">
            <w:pPr>
              <w:spacing w:after="0"/>
              <w:rPr>
                <w:rFonts w:ascii="Calibri" w:hAnsi="Calibri"/>
                <w:sz w:val="16"/>
                <w:szCs w:val="16"/>
              </w:rPr>
            </w:pPr>
            <w:r>
              <w:rPr>
                <w:rFonts w:ascii="Calibri" w:hAnsi="Calibri"/>
                <w:sz w:val="16"/>
                <w:szCs w:val="16"/>
              </w:rPr>
              <w:t>Fibrinogen</w:t>
            </w:r>
          </w:p>
        </w:tc>
      </w:tr>
      <w:tr w:rsidR="00E17E9E" w:rsidRPr="0066786D" w14:paraId="066864BC" w14:textId="77777777" w:rsidTr="004A0A7D">
        <w:trPr>
          <w:trHeight w:val="225"/>
        </w:trPr>
        <w:tc>
          <w:tcPr>
            <w:tcW w:w="1095" w:type="dxa"/>
            <w:shd w:val="clear" w:color="auto" w:fill="auto"/>
            <w:noWrap/>
            <w:vAlign w:val="bottom"/>
            <w:hideMark/>
          </w:tcPr>
          <w:p w14:paraId="1C9C91A6"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P13671</w:t>
            </w:r>
          </w:p>
        </w:tc>
        <w:tc>
          <w:tcPr>
            <w:tcW w:w="2160" w:type="dxa"/>
            <w:shd w:val="clear" w:color="auto" w:fill="auto"/>
            <w:noWrap/>
            <w:vAlign w:val="bottom"/>
            <w:hideMark/>
          </w:tcPr>
          <w:p w14:paraId="3D8C510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C6</w:t>
            </w:r>
          </w:p>
        </w:tc>
        <w:tc>
          <w:tcPr>
            <w:tcW w:w="1080" w:type="dxa"/>
            <w:vAlign w:val="bottom"/>
          </w:tcPr>
          <w:p w14:paraId="4B0DCE44" w14:textId="77777777" w:rsidR="00E17E9E" w:rsidRDefault="00E17E9E" w:rsidP="004A0A7D">
            <w:pPr>
              <w:spacing w:after="0"/>
              <w:rPr>
                <w:rFonts w:ascii="Calibri" w:hAnsi="Calibri"/>
                <w:sz w:val="16"/>
                <w:szCs w:val="16"/>
              </w:rPr>
            </w:pPr>
            <w:r>
              <w:rPr>
                <w:rFonts w:ascii="Calibri" w:hAnsi="Calibri"/>
                <w:sz w:val="16"/>
                <w:szCs w:val="16"/>
              </w:rPr>
              <w:t>P0DJI8</w:t>
            </w:r>
          </w:p>
        </w:tc>
        <w:tc>
          <w:tcPr>
            <w:tcW w:w="2160" w:type="dxa"/>
            <w:vAlign w:val="bottom"/>
          </w:tcPr>
          <w:p w14:paraId="6BAED42D" w14:textId="77777777" w:rsidR="00E17E9E" w:rsidRDefault="00E17E9E" w:rsidP="004A0A7D">
            <w:pPr>
              <w:spacing w:after="0"/>
              <w:rPr>
                <w:rFonts w:ascii="Calibri" w:hAnsi="Calibri"/>
                <w:sz w:val="16"/>
                <w:szCs w:val="16"/>
              </w:rPr>
            </w:pPr>
            <w:r>
              <w:rPr>
                <w:rFonts w:ascii="Calibri" w:hAnsi="Calibri"/>
                <w:sz w:val="16"/>
                <w:szCs w:val="16"/>
              </w:rPr>
              <w:t>Serum amyloid A</w:t>
            </w:r>
          </w:p>
        </w:tc>
        <w:tc>
          <w:tcPr>
            <w:tcW w:w="1080" w:type="dxa"/>
            <w:vAlign w:val="bottom"/>
          </w:tcPr>
          <w:p w14:paraId="2D0EBB82" w14:textId="77777777" w:rsidR="00E17E9E" w:rsidRDefault="00E17E9E" w:rsidP="004A0A7D">
            <w:pPr>
              <w:spacing w:after="0"/>
              <w:rPr>
                <w:rFonts w:ascii="Calibri" w:hAnsi="Calibri"/>
                <w:sz w:val="16"/>
                <w:szCs w:val="16"/>
              </w:rPr>
            </w:pPr>
            <w:r>
              <w:rPr>
                <w:rFonts w:ascii="Calibri" w:hAnsi="Calibri"/>
                <w:sz w:val="16"/>
                <w:szCs w:val="16"/>
              </w:rPr>
              <w:t>P39900</w:t>
            </w:r>
          </w:p>
        </w:tc>
        <w:tc>
          <w:tcPr>
            <w:tcW w:w="1908" w:type="dxa"/>
            <w:vAlign w:val="bottom"/>
          </w:tcPr>
          <w:p w14:paraId="293C3921" w14:textId="77777777" w:rsidR="00E17E9E" w:rsidRDefault="00E17E9E" w:rsidP="004A0A7D">
            <w:pPr>
              <w:spacing w:after="0"/>
              <w:rPr>
                <w:rFonts w:ascii="Calibri" w:hAnsi="Calibri"/>
                <w:sz w:val="16"/>
                <w:szCs w:val="16"/>
              </w:rPr>
            </w:pPr>
            <w:r>
              <w:rPr>
                <w:rFonts w:ascii="Calibri" w:hAnsi="Calibri"/>
                <w:sz w:val="16"/>
                <w:szCs w:val="16"/>
              </w:rPr>
              <w:t xml:space="preserve">Matrix metalloproteinase 12/Macrophage </w:t>
            </w:r>
            <w:proofErr w:type="spellStart"/>
            <w:r>
              <w:rPr>
                <w:rFonts w:ascii="Calibri" w:hAnsi="Calibri"/>
                <w:sz w:val="16"/>
                <w:szCs w:val="16"/>
              </w:rPr>
              <w:t>metalloelastase</w:t>
            </w:r>
            <w:proofErr w:type="spellEnd"/>
          </w:p>
        </w:tc>
      </w:tr>
      <w:tr w:rsidR="00E17E9E" w:rsidRPr="0066786D" w14:paraId="0A4DDCA3" w14:textId="77777777" w:rsidTr="004A0A7D">
        <w:trPr>
          <w:trHeight w:val="225"/>
        </w:trPr>
        <w:tc>
          <w:tcPr>
            <w:tcW w:w="1095" w:type="dxa"/>
            <w:shd w:val="clear" w:color="auto" w:fill="auto"/>
            <w:noWrap/>
            <w:vAlign w:val="bottom"/>
            <w:hideMark/>
          </w:tcPr>
          <w:p w14:paraId="6DED272F"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P10643</w:t>
            </w:r>
          </w:p>
        </w:tc>
        <w:tc>
          <w:tcPr>
            <w:tcW w:w="2160" w:type="dxa"/>
            <w:shd w:val="clear" w:color="auto" w:fill="auto"/>
            <w:noWrap/>
            <w:vAlign w:val="bottom"/>
            <w:hideMark/>
          </w:tcPr>
          <w:p w14:paraId="3E051A54"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C7</w:t>
            </w:r>
          </w:p>
        </w:tc>
        <w:tc>
          <w:tcPr>
            <w:tcW w:w="1080" w:type="dxa"/>
            <w:vAlign w:val="bottom"/>
          </w:tcPr>
          <w:p w14:paraId="64CFE3B4" w14:textId="77777777" w:rsidR="00E17E9E" w:rsidRDefault="00E17E9E" w:rsidP="004A0A7D">
            <w:pPr>
              <w:spacing w:after="0"/>
              <w:rPr>
                <w:rFonts w:ascii="Calibri" w:hAnsi="Calibri"/>
                <w:sz w:val="16"/>
                <w:szCs w:val="16"/>
              </w:rPr>
            </w:pPr>
            <w:r>
              <w:rPr>
                <w:rFonts w:ascii="Calibri" w:hAnsi="Calibri"/>
                <w:sz w:val="16"/>
                <w:szCs w:val="16"/>
              </w:rPr>
              <w:t>P02787</w:t>
            </w:r>
          </w:p>
        </w:tc>
        <w:tc>
          <w:tcPr>
            <w:tcW w:w="2160" w:type="dxa"/>
            <w:vAlign w:val="bottom"/>
          </w:tcPr>
          <w:p w14:paraId="165F4C68" w14:textId="77777777" w:rsidR="00E17E9E" w:rsidRDefault="00E17E9E" w:rsidP="004A0A7D">
            <w:pPr>
              <w:spacing w:after="0"/>
              <w:rPr>
                <w:rFonts w:ascii="Calibri" w:hAnsi="Calibri"/>
                <w:sz w:val="16"/>
                <w:szCs w:val="16"/>
              </w:rPr>
            </w:pPr>
            <w:r>
              <w:rPr>
                <w:rFonts w:ascii="Calibri" w:hAnsi="Calibri"/>
                <w:sz w:val="16"/>
                <w:szCs w:val="16"/>
              </w:rPr>
              <w:t>Transferrin</w:t>
            </w:r>
          </w:p>
        </w:tc>
        <w:tc>
          <w:tcPr>
            <w:tcW w:w="1080" w:type="dxa"/>
            <w:vAlign w:val="bottom"/>
          </w:tcPr>
          <w:p w14:paraId="6102E75A" w14:textId="77777777" w:rsidR="00E17E9E" w:rsidRDefault="00E17E9E" w:rsidP="004A0A7D">
            <w:pPr>
              <w:spacing w:after="0"/>
              <w:rPr>
                <w:rFonts w:ascii="Calibri" w:hAnsi="Calibri"/>
                <w:sz w:val="16"/>
                <w:szCs w:val="16"/>
              </w:rPr>
            </w:pPr>
            <w:r>
              <w:rPr>
                <w:rFonts w:ascii="Calibri" w:hAnsi="Calibri"/>
                <w:sz w:val="16"/>
                <w:szCs w:val="16"/>
              </w:rPr>
              <w:t>P04085</w:t>
            </w:r>
          </w:p>
        </w:tc>
        <w:tc>
          <w:tcPr>
            <w:tcW w:w="1908" w:type="dxa"/>
            <w:vAlign w:val="bottom"/>
          </w:tcPr>
          <w:p w14:paraId="47726307" w14:textId="77777777" w:rsidR="00E17E9E" w:rsidRDefault="00E17E9E" w:rsidP="004A0A7D">
            <w:pPr>
              <w:spacing w:after="0"/>
              <w:rPr>
                <w:rFonts w:ascii="Calibri" w:hAnsi="Calibri"/>
                <w:sz w:val="16"/>
                <w:szCs w:val="16"/>
              </w:rPr>
            </w:pPr>
            <w:r>
              <w:rPr>
                <w:rFonts w:ascii="Calibri" w:hAnsi="Calibri"/>
                <w:sz w:val="16"/>
                <w:szCs w:val="16"/>
              </w:rPr>
              <w:t>Platelet-derived growth factor A chain homodimer</w:t>
            </w:r>
          </w:p>
        </w:tc>
      </w:tr>
      <w:tr w:rsidR="00E17E9E" w:rsidRPr="0066786D" w14:paraId="2E07D337" w14:textId="77777777" w:rsidTr="004A0A7D">
        <w:trPr>
          <w:trHeight w:val="225"/>
        </w:trPr>
        <w:tc>
          <w:tcPr>
            <w:tcW w:w="1095" w:type="dxa"/>
            <w:shd w:val="clear" w:color="auto" w:fill="auto"/>
            <w:noWrap/>
            <w:vAlign w:val="bottom"/>
            <w:hideMark/>
          </w:tcPr>
          <w:p w14:paraId="68160B91"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P07357</w:t>
            </w:r>
          </w:p>
        </w:tc>
        <w:tc>
          <w:tcPr>
            <w:tcW w:w="2160" w:type="dxa"/>
            <w:shd w:val="clear" w:color="auto" w:fill="auto"/>
            <w:noWrap/>
            <w:vAlign w:val="bottom"/>
            <w:hideMark/>
          </w:tcPr>
          <w:p w14:paraId="30C695E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C8</w:t>
            </w:r>
          </w:p>
        </w:tc>
        <w:tc>
          <w:tcPr>
            <w:tcW w:w="1080" w:type="dxa"/>
            <w:vAlign w:val="bottom"/>
          </w:tcPr>
          <w:p w14:paraId="4D71FC7C" w14:textId="77777777" w:rsidR="00E17E9E" w:rsidRDefault="00E17E9E" w:rsidP="004A0A7D">
            <w:pPr>
              <w:spacing w:after="0"/>
              <w:rPr>
                <w:rFonts w:ascii="Calibri" w:hAnsi="Calibri"/>
                <w:sz w:val="16"/>
                <w:szCs w:val="16"/>
              </w:rPr>
            </w:pPr>
            <w:r>
              <w:rPr>
                <w:rFonts w:ascii="Calibri" w:hAnsi="Calibri"/>
                <w:sz w:val="16"/>
                <w:szCs w:val="16"/>
              </w:rPr>
              <w:t>P08887</w:t>
            </w:r>
          </w:p>
        </w:tc>
        <w:tc>
          <w:tcPr>
            <w:tcW w:w="2160" w:type="dxa"/>
            <w:vAlign w:val="bottom"/>
          </w:tcPr>
          <w:p w14:paraId="28F01004" w14:textId="77777777" w:rsidR="00E17E9E" w:rsidRDefault="00E17E9E" w:rsidP="004A0A7D">
            <w:pPr>
              <w:spacing w:after="0"/>
              <w:rPr>
                <w:rFonts w:ascii="Calibri" w:hAnsi="Calibri"/>
                <w:sz w:val="16"/>
                <w:szCs w:val="16"/>
              </w:rPr>
            </w:pPr>
            <w:r>
              <w:rPr>
                <w:rFonts w:ascii="Calibri" w:hAnsi="Calibri"/>
                <w:sz w:val="16"/>
                <w:szCs w:val="16"/>
              </w:rPr>
              <w:t>Interleukin-6 receptor alpha chain</w:t>
            </w:r>
          </w:p>
        </w:tc>
        <w:tc>
          <w:tcPr>
            <w:tcW w:w="1080" w:type="dxa"/>
            <w:vAlign w:val="bottom"/>
          </w:tcPr>
          <w:p w14:paraId="1CA343AB" w14:textId="77777777" w:rsidR="00E17E9E" w:rsidRDefault="00E17E9E" w:rsidP="004A0A7D">
            <w:pPr>
              <w:spacing w:after="0"/>
              <w:rPr>
                <w:rFonts w:ascii="Calibri" w:hAnsi="Calibri"/>
                <w:sz w:val="16"/>
                <w:szCs w:val="16"/>
              </w:rPr>
            </w:pPr>
            <w:r>
              <w:rPr>
                <w:rFonts w:ascii="Calibri" w:hAnsi="Calibri"/>
                <w:sz w:val="16"/>
                <w:szCs w:val="16"/>
              </w:rPr>
              <w:t>P01127</w:t>
            </w:r>
          </w:p>
        </w:tc>
        <w:tc>
          <w:tcPr>
            <w:tcW w:w="1908" w:type="dxa"/>
            <w:vAlign w:val="bottom"/>
          </w:tcPr>
          <w:p w14:paraId="3E67C546" w14:textId="77777777" w:rsidR="00E17E9E" w:rsidRDefault="00E17E9E" w:rsidP="004A0A7D">
            <w:pPr>
              <w:spacing w:after="0"/>
              <w:rPr>
                <w:rFonts w:ascii="Calibri" w:hAnsi="Calibri"/>
                <w:sz w:val="16"/>
                <w:szCs w:val="16"/>
              </w:rPr>
            </w:pPr>
            <w:r>
              <w:rPr>
                <w:rFonts w:ascii="Calibri" w:hAnsi="Calibri"/>
                <w:sz w:val="16"/>
                <w:szCs w:val="16"/>
              </w:rPr>
              <w:t>Platelet-derived growth factor B chain homodimer</w:t>
            </w:r>
          </w:p>
        </w:tc>
      </w:tr>
      <w:tr w:rsidR="00E17E9E" w:rsidRPr="0066786D" w14:paraId="5C8EB6AC" w14:textId="77777777" w:rsidTr="004A0A7D">
        <w:trPr>
          <w:trHeight w:val="225"/>
        </w:trPr>
        <w:tc>
          <w:tcPr>
            <w:tcW w:w="1095" w:type="dxa"/>
            <w:shd w:val="clear" w:color="auto" w:fill="auto"/>
            <w:noWrap/>
            <w:vAlign w:val="bottom"/>
            <w:hideMark/>
          </w:tcPr>
          <w:p w14:paraId="7D3EB513"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P02748</w:t>
            </w:r>
          </w:p>
        </w:tc>
        <w:tc>
          <w:tcPr>
            <w:tcW w:w="2160" w:type="dxa"/>
            <w:shd w:val="clear" w:color="auto" w:fill="auto"/>
            <w:noWrap/>
            <w:vAlign w:val="bottom"/>
            <w:hideMark/>
          </w:tcPr>
          <w:p w14:paraId="69B5A0C5"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C9</w:t>
            </w:r>
          </w:p>
        </w:tc>
        <w:tc>
          <w:tcPr>
            <w:tcW w:w="1080" w:type="dxa"/>
            <w:vAlign w:val="bottom"/>
          </w:tcPr>
          <w:p w14:paraId="77E5A3F8" w14:textId="77777777" w:rsidR="00E17E9E" w:rsidRDefault="00E17E9E" w:rsidP="004A0A7D">
            <w:pPr>
              <w:spacing w:after="0"/>
              <w:rPr>
                <w:rFonts w:ascii="Calibri" w:hAnsi="Calibri"/>
                <w:sz w:val="16"/>
                <w:szCs w:val="16"/>
              </w:rPr>
            </w:pPr>
            <w:r>
              <w:rPr>
                <w:rFonts w:ascii="Calibri" w:hAnsi="Calibri"/>
                <w:sz w:val="16"/>
                <w:szCs w:val="16"/>
              </w:rPr>
              <w:t>P18428</w:t>
            </w:r>
          </w:p>
        </w:tc>
        <w:tc>
          <w:tcPr>
            <w:tcW w:w="2160" w:type="dxa"/>
            <w:vAlign w:val="bottom"/>
          </w:tcPr>
          <w:p w14:paraId="3FD04B58" w14:textId="77777777" w:rsidR="00E17E9E" w:rsidRDefault="00E17E9E" w:rsidP="004A0A7D">
            <w:pPr>
              <w:spacing w:after="0"/>
              <w:rPr>
                <w:rFonts w:ascii="Calibri" w:hAnsi="Calibri"/>
                <w:sz w:val="16"/>
                <w:szCs w:val="16"/>
              </w:rPr>
            </w:pPr>
            <w:r>
              <w:rPr>
                <w:rFonts w:ascii="Calibri" w:hAnsi="Calibri"/>
                <w:sz w:val="16"/>
                <w:szCs w:val="16"/>
              </w:rPr>
              <w:t>Lipopolysaccharide-binding protein</w:t>
            </w:r>
          </w:p>
        </w:tc>
        <w:tc>
          <w:tcPr>
            <w:tcW w:w="1080" w:type="dxa"/>
            <w:vAlign w:val="bottom"/>
          </w:tcPr>
          <w:p w14:paraId="34E7382D" w14:textId="77777777" w:rsidR="00E17E9E" w:rsidRDefault="00E17E9E" w:rsidP="004A0A7D">
            <w:pPr>
              <w:spacing w:after="0"/>
              <w:rPr>
                <w:rFonts w:ascii="Calibri" w:hAnsi="Calibri"/>
                <w:sz w:val="16"/>
                <w:szCs w:val="16"/>
              </w:rPr>
            </w:pPr>
            <w:r>
              <w:rPr>
                <w:rFonts w:ascii="Calibri" w:hAnsi="Calibri"/>
                <w:sz w:val="16"/>
                <w:szCs w:val="16"/>
              </w:rPr>
              <w:t>P00747</w:t>
            </w:r>
          </w:p>
        </w:tc>
        <w:tc>
          <w:tcPr>
            <w:tcW w:w="1908" w:type="dxa"/>
            <w:vAlign w:val="bottom"/>
          </w:tcPr>
          <w:p w14:paraId="2562DB95" w14:textId="77777777" w:rsidR="00E17E9E" w:rsidRDefault="00E17E9E" w:rsidP="004A0A7D">
            <w:pPr>
              <w:spacing w:after="0"/>
              <w:rPr>
                <w:rFonts w:ascii="Calibri" w:hAnsi="Calibri"/>
                <w:sz w:val="16"/>
                <w:szCs w:val="16"/>
              </w:rPr>
            </w:pPr>
            <w:r>
              <w:rPr>
                <w:rFonts w:ascii="Calibri" w:hAnsi="Calibri"/>
                <w:sz w:val="16"/>
                <w:szCs w:val="16"/>
              </w:rPr>
              <w:t>Plasmin</w:t>
            </w:r>
          </w:p>
        </w:tc>
      </w:tr>
      <w:tr w:rsidR="00E17E9E" w:rsidRPr="0066786D" w14:paraId="7F17E219" w14:textId="77777777" w:rsidTr="004A0A7D">
        <w:trPr>
          <w:trHeight w:val="225"/>
        </w:trPr>
        <w:tc>
          <w:tcPr>
            <w:tcW w:w="1095" w:type="dxa"/>
            <w:shd w:val="clear" w:color="auto" w:fill="auto"/>
            <w:noWrap/>
            <w:vAlign w:val="bottom"/>
            <w:hideMark/>
          </w:tcPr>
          <w:p w14:paraId="6A02D2A0"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P00751</w:t>
            </w:r>
          </w:p>
        </w:tc>
        <w:tc>
          <w:tcPr>
            <w:tcW w:w="2160" w:type="dxa"/>
            <w:shd w:val="clear" w:color="auto" w:fill="auto"/>
            <w:noWrap/>
            <w:vAlign w:val="bottom"/>
            <w:hideMark/>
          </w:tcPr>
          <w:p w14:paraId="095744C8"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factor B</w:t>
            </w:r>
          </w:p>
        </w:tc>
        <w:tc>
          <w:tcPr>
            <w:tcW w:w="1080" w:type="dxa"/>
            <w:vAlign w:val="bottom"/>
          </w:tcPr>
          <w:p w14:paraId="73F65B69" w14:textId="77777777" w:rsidR="00E17E9E" w:rsidRDefault="00E17E9E" w:rsidP="004A0A7D">
            <w:pPr>
              <w:spacing w:after="0"/>
              <w:rPr>
                <w:rFonts w:ascii="Calibri" w:hAnsi="Calibri"/>
                <w:sz w:val="16"/>
                <w:szCs w:val="16"/>
              </w:rPr>
            </w:pPr>
            <w:r>
              <w:rPr>
                <w:rFonts w:ascii="Calibri" w:hAnsi="Calibri"/>
                <w:sz w:val="16"/>
                <w:szCs w:val="16"/>
              </w:rPr>
              <w:t>Q9GZX6</w:t>
            </w:r>
          </w:p>
        </w:tc>
        <w:tc>
          <w:tcPr>
            <w:tcW w:w="2160" w:type="dxa"/>
            <w:vAlign w:val="bottom"/>
          </w:tcPr>
          <w:p w14:paraId="4D1DB22C" w14:textId="77777777" w:rsidR="00E17E9E" w:rsidRDefault="00E17E9E" w:rsidP="004A0A7D">
            <w:pPr>
              <w:spacing w:after="0"/>
              <w:rPr>
                <w:rFonts w:ascii="Calibri" w:hAnsi="Calibri"/>
                <w:sz w:val="16"/>
                <w:szCs w:val="16"/>
              </w:rPr>
            </w:pPr>
            <w:r>
              <w:rPr>
                <w:rFonts w:ascii="Calibri" w:hAnsi="Calibri"/>
                <w:sz w:val="16"/>
                <w:szCs w:val="16"/>
              </w:rPr>
              <w:t>Interleukin-22</w:t>
            </w:r>
          </w:p>
        </w:tc>
        <w:tc>
          <w:tcPr>
            <w:tcW w:w="1080" w:type="dxa"/>
            <w:vAlign w:val="bottom"/>
          </w:tcPr>
          <w:p w14:paraId="07491289" w14:textId="77777777" w:rsidR="00E17E9E" w:rsidRDefault="00E17E9E" w:rsidP="004A0A7D">
            <w:pPr>
              <w:spacing w:after="0"/>
              <w:rPr>
                <w:rFonts w:ascii="Calibri" w:hAnsi="Calibri"/>
                <w:sz w:val="16"/>
                <w:szCs w:val="16"/>
              </w:rPr>
            </w:pPr>
            <w:r>
              <w:rPr>
                <w:rFonts w:ascii="Calibri" w:hAnsi="Calibri"/>
                <w:sz w:val="16"/>
                <w:szCs w:val="16"/>
              </w:rPr>
              <w:t>P00747</w:t>
            </w:r>
          </w:p>
        </w:tc>
        <w:tc>
          <w:tcPr>
            <w:tcW w:w="1908" w:type="dxa"/>
            <w:vAlign w:val="bottom"/>
          </w:tcPr>
          <w:p w14:paraId="1958CF5D" w14:textId="77777777" w:rsidR="00E17E9E" w:rsidRDefault="00E17E9E" w:rsidP="004A0A7D">
            <w:pPr>
              <w:spacing w:after="0"/>
              <w:rPr>
                <w:rFonts w:ascii="Calibri" w:hAnsi="Calibri"/>
                <w:sz w:val="16"/>
                <w:szCs w:val="16"/>
              </w:rPr>
            </w:pPr>
            <w:r>
              <w:rPr>
                <w:rFonts w:ascii="Calibri" w:hAnsi="Calibri"/>
                <w:sz w:val="16"/>
                <w:szCs w:val="16"/>
              </w:rPr>
              <w:t>Plasminogen</w:t>
            </w:r>
          </w:p>
        </w:tc>
      </w:tr>
      <w:tr w:rsidR="00E17E9E" w:rsidRPr="0066786D" w14:paraId="523027C0" w14:textId="77777777" w:rsidTr="004A0A7D">
        <w:trPr>
          <w:trHeight w:val="225"/>
        </w:trPr>
        <w:tc>
          <w:tcPr>
            <w:tcW w:w="1095" w:type="dxa"/>
            <w:shd w:val="clear" w:color="auto" w:fill="auto"/>
            <w:noWrap/>
            <w:vAlign w:val="bottom"/>
            <w:hideMark/>
          </w:tcPr>
          <w:p w14:paraId="5249C594"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P08603</w:t>
            </w:r>
          </w:p>
        </w:tc>
        <w:tc>
          <w:tcPr>
            <w:tcW w:w="2160" w:type="dxa"/>
            <w:shd w:val="clear" w:color="auto" w:fill="auto"/>
            <w:noWrap/>
            <w:vAlign w:val="bottom"/>
            <w:hideMark/>
          </w:tcPr>
          <w:p w14:paraId="732D9934"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factor H</w:t>
            </w:r>
          </w:p>
        </w:tc>
        <w:tc>
          <w:tcPr>
            <w:tcW w:w="1080" w:type="dxa"/>
            <w:vAlign w:val="bottom"/>
          </w:tcPr>
          <w:p w14:paraId="375B42F2" w14:textId="77777777" w:rsidR="00E17E9E" w:rsidRDefault="00E17E9E" w:rsidP="004A0A7D">
            <w:pPr>
              <w:spacing w:after="0"/>
              <w:rPr>
                <w:rFonts w:ascii="Calibri" w:hAnsi="Calibri"/>
                <w:sz w:val="16"/>
                <w:szCs w:val="16"/>
              </w:rPr>
            </w:pPr>
            <w:r>
              <w:rPr>
                <w:rFonts w:ascii="Calibri" w:hAnsi="Calibri"/>
                <w:sz w:val="16"/>
                <w:szCs w:val="16"/>
              </w:rPr>
              <w:t>Q14624</w:t>
            </w:r>
          </w:p>
        </w:tc>
        <w:tc>
          <w:tcPr>
            <w:tcW w:w="2160" w:type="dxa"/>
            <w:vAlign w:val="bottom"/>
          </w:tcPr>
          <w:p w14:paraId="43241CB3" w14:textId="77777777" w:rsidR="00E17E9E" w:rsidRDefault="00E17E9E" w:rsidP="004A0A7D">
            <w:pPr>
              <w:spacing w:after="0"/>
              <w:rPr>
                <w:rFonts w:ascii="Calibri" w:hAnsi="Calibri"/>
                <w:sz w:val="16"/>
                <w:szCs w:val="16"/>
              </w:rPr>
            </w:pPr>
            <w:r>
              <w:rPr>
                <w:rFonts w:ascii="Calibri" w:hAnsi="Calibri"/>
                <w:sz w:val="16"/>
                <w:szCs w:val="16"/>
              </w:rPr>
              <w:t>Inter-alpha-trypsin inhibitor heavy chain H4</w:t>
            </w:r>
          </w:p>
        </w:tc>
        <w:tc>
          <w:tcPr>
            <w:tcW w:w="1080" w:type="dxa"/>
            <w:vAlign w:val="bottom"/>
          </w:tcPr>
          <w:p w14:paraId="5B6DD040" w14:textId="77777777" w:rsidR="00E17E9E" w:rsidRDefault="00E17E9E" w:rsidP="004A0A7D">
            <w:pPr>
              <w:spacing w:after="0"/>
              <w:rPr>
                <w:rFonts w:ascii="Calibri" w:hAnsi="Calibri"/>
                <w:sz w:val="16"/>
                <w:szCs w:val="16"/>
              </w:rPr>
            </w:pPr>
            <w:r>
              <w:rPr>
                <w:rFonts w:ascii="Calibri" w:hAnsi="Calibri"/>
                <w:sz w:val="16"/>
                <w:szCs w:val="16"/>
              </w:rPr>
              <w:t>P03952</w:t>
            </w:r>
          </w:p>
        </w:tc>
        <w:tc>
          <w:tcPr>
            <w:tcW w:w="1908" w:type="dxa"/>
            <w:vAlign w:val="bottom"/>
          </w:tcPr>
          <w:p w14:paraId="1EDAFD32" w14:textId="77777777" w:rsidR="00E17E9E" w:rsidRDefault="00E17E9E" w:rsidP="004A0A7D">
            <w:pPr>
              <w:spacing w:after="0"/>
              <w:rPr>
                <w:rFonts w:ascii="Calibri" w:hAnsi="Calibri"/>
                <w:sz w:val="16"/>
                <w:szCs w:val="16"/>
              </w:rPr>
            </w:pPr>
            <w:proofErr w:type="spellStart"/>
            <w:r>
              <w:rPr>
                <w:rFonts w:ascii="Calibri" w:hAnsi="Calibri"/>
                <w:sz w:val="16"/>
                <w:szCs w:val="16"/>
              </w:rPr>
              <w:t>Prekallikrein</w:t>
            </w:r>
            <w:proofErr w:type="spellEnd"/>
          </w:p>
        </w:tc>
      </w:tr>
      <w:tr w:rsidR="00E17E9E" w:rsidRPr="0066786D" w14:paraId="55D22E67" w14:textId="77777777" w:rsidTr="004A0A7D">
        <w:trPr>
          <w:trHeight w:val="225"/>
        </w:trPr>
        <w:tc>
          <w:tcPr>
            <w:tcW w:w="1095" w:type="dxa"/>
            <w:shd w:val="clear" w:color="auto" w:fill="auto"/>
            <w:noWrap/>
            <w:vAlign w:val="bottom"/>
            <w:hideMark/>
          </w:tcPr>
          <w:p w14:paraId="1C71E09F"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P01024</w:t>
            </w:r>
          </w:p>
        </w:tc>
        <w:tc>
          <w:tcPr>
            <w:tcW w:w="2160" w:type="dxa"/>
            <w:shd w:val="clear" w:color="auto" w:fill="auto"/>
            <w:noWrap/>
            <w:vAlign w:val="bottom"/>
            <w:hideMark/>
          </w:tcPr>
          <w:p w14:paraId="57C2EE81"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C3b, inactivated</w:t>
            </w:r>
          </w:p>
        </w:tc>
        <w:tc>
          <w:tcPr>
            <w:tcW w:w="1080" w:type="dxa"/>
            <w:vAlign w:val="bottom"/>
          </w:tcPr>
          <w:p w14:paraId="6C44B449" w14:textId="77777777" w:rsidR="00E17E9E" w:rsidRDefault="00E17E9E" w:rsidP="004A0A7D">
            <w:pPr>
              <w:spacing w:after="0"/>
              <w:rPr>
                <w:rFonts w:ascii="Calibri" w:hAnsi="Calibri"/>
                <w:sz w:val="16"/>
                <w:szCs w:val="16"/>
              </w:rPr>
            </w:pPr>
            <w:r>
              <w:rPr>
                <w:rFonts w:ascii="Calibri" w:hAnsi="Calibri"/>
                <w:sz w:val="16"/>
                <w:szCs w:val="16"/>
              </w:rPr>
              <w:t>Q86VB7</w:t>
            </w:r>
          </w:p>
        </w:tc>
        <w:tc>
          <w:tcPr>
            <w:tcW w:w="2160" w:type="dxa"/>
            <w:vAlign w:val="bottom"/>
          </w:tcPr>
          <w:p w14:paraId="22C5442A" w14:textId="77777777" w:rsidR="00E17E9E" w:rsidRDefault="00E17E9E" w:rsidP="004A0A7D">
            <w:pPr>
              <w:spacing w:after="0"/>
              <w:rPr>
                <w:rFonts w:ascii="Calibri" w:hAnsi="Calibri"/>
                <w:sz w:val="16"/>
                <w:szCs w:val="16"/>
              </w:rPr>
            </w:pPr>
            <w:r>
              <w:rPr>
                <w:rFonts w:ascii="Calibri" w:hAnsi="Calibri"/>
                <w:sz w:val="16"/>
                <w:szCs w:val="16"/>
              </w:rPr>
              <w:t>Scavenger receptor cysteine-rich type 1 protein M130 chain/Soluble CD163</w:t>
            </w:r>
          </w:p>
        </w:tc>
        <w:tc>
          <w:tcPr>
            <w:tcW w:w="1080" w:type="dxa"/>
            <w:vAlign w:val="bottom"/>
          </w:tcPr>
          <w:p w14:paraId="04D4CB77" w14:textId="77777777" w:rsidR="00E17E9E" w:rsidRDefault="00E17E9E" w:rsidP="004A0A7D">
            <w:pPr>
              <w:spacing w:after="0"/>
              <w:rPr>
                <w:rFonts w:ascii="Calibri" w:hAnsi="Calibri"/>
                <w:sz w:val="16"/>
                <w:szCs w:val="16"/>
              </w:rPr>
            </w:pPr>
            <w:r>
              <w:rPr>
                <w:rFonts w:ascii="Calibri" w:hAnsi="Calibri"/>
                <w:sz w:val="16"/>
                <w:szCs w:val="16"/>
              </w:rPr>
              <w:t>P17252</w:t>
            </w:r>
          </w:p>
        </w:tc>
        <w:tc>
          <w:tcPr>
            <w:tcW w:w="1908" w:type="dxa"/>
            <w:vAlign w:val="bottom"/>
          </w:tcPr>
          <w:p w14:paraId="728E3D4A" w14:textId="77777777" w:rsidR="00E17E9E" w:rsidRDefault="00E17E9E" w:rsidP="004A0A7D">
            <w:pPr>
              <w:spacing w:after="0"/>
              <w:rPr>
                <w:rFonts w:ascii="Calibri" w:hAnsi="Calibri"/>
                <w:sz w:val="16"/>
                <w:szCs w:val="16"/>
              </w:rPr>
            </w:pPr>
            <w:r>
              <w:rPr>
                <w:rFonts w:ascii="Calibri" w:hAnsi="Calibri"/>
                <w:sz w:val="16"/>
                <w:szCs w:val="16"/>
              </w:rPr>
              <w:t>Protein kinase C alpha</w:t>
            </w:r>
          </w:p>
        </w:tc>
      </w:tr>
      <w:tr w:rsidR="00E17E9E" w:rsidRPr="0066786D" w14:paraId="1F978F84" w14:textId="77777777" w:rsidTr="004A0A7D">
        <w:trPr>
          <w:trHeight w:val="225"/>
        </w:trPr>
        <w:tc>
          <w:tcPr>
            <w:tcW w:w="1095" w:type="dxa"/>
            <w:shd w:val="clear" w:color="auto" w:fill="auto"/>
            <w:noWrap/>
            <w:vAlign w:val="bottom"/>
            <w:hideMark/>
          </w:tcPr>
          <w:p w14:paraId="7B4AFC42"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P20809</w:t>
            </w:r>
          </w:p>
        </w:tc>
        <w:tc>
          <w:tcPr>
            <w:tcW w:w="2160" w:type="dxa"/>
            <w:shd w:val="clear" w:color="auto" w:fill="auto"/>
            <w:noWrap/>
            <w:vAlign w:val="bottom"/>
            <w:hideMark/>
          </w:tcPr>
          <w:p w14:paraId="06BC5DD3"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Interleukin-11</w:t>
            </w:r>
          </w:p>
        </w:tc>
        <w:tc>
          <w:tcPr>
            <w:tcW w:w="1080" w:type="dxa"/>
            <w:vAlign w:val="bottom"/>
          </w:tcPr>
          <w:p w14:paraId="03682612" w14:textId="77777777" w:rsidR="00E17E9E" w:rsidRDefault="00E17E9E" w:rsidP="004A0A7D">
            <w:pPr>
              <w:spacing w:after="0"/>
              <w:rPr>
                <w:rFonts w:ascii="Calibri" w:hAnsi="Calibri"/>
                <w:sz w:val="16"/>
                <w:szCs w:val="16"/>
              </w:rPr>
            </w:pPr>
            <w:r>
              <w:rPr>
                <w:rFonts w:ascii="Calibri" w:hAnsi="Calibri"/>
                <w:sz w:val="16"/>
                <w:szCs w:val="16"/>
              </w:rPr>
              <w:t>P02751</w:t>
            </w:r>
          </w:p>
        </w:tc>
        <w:tc>
          <w:tcPr>
            <w:tcW w:w="2160" w:type="dxa"/>
            <w:vAlign w:val="bottom"/>
          </w:tcPr>
          <w:p w14:paraId="4D893FC7" w14:textId="77777777" w:rsidR="00E17E9E" w:rsidRDefault="00E17E9E" w:rsidP="004A0A7D">
            <w:pPr>
              <w:spacing w:after="0"/>
              <w:rPr>
                <w:rFonts w:ascii="Calibri" w:hAnsi="Calibri"/>
                <w:sz w:val="16"/>
                <w:szCs w:val="16"/>
              </w:rPr>
            </w:pPr>
            <w:r>
              <w:rPr>
                <w:rFonts w:ascii="Calibri" w:hAnsi="Calibri"/>
                <w:sz w:val="16"/>
                <w:szCs w:val="16"/>
              </w:rPr>
              <w:t>Fibronectin-1 Fragment 4</w:t>
            </w:r>
          </w:p>
        </w:tc>
        <w:tc>
          <w:tcPr>
            <w:tcW w:w="1080" w:type="dxa"/>
            <w:vAlign w:val="bottom"/>
          </w:tcPr>
          <w:p w14:paraId="25609AD3" w14:textId="77777777" w:rsidR="00E17E9E" w:rsidRDefault="00E17E9E" w:rsidP="004A0A7D">
            <w:pPr>
              <w:spacing w:after="0"/>
              <w:rPr>
                <w:rFonts w:ascii="Calibri" w:hAnsi="Calibri"/>
                <w:sz w:val="16"/>
                <w:szCs w:val="16"/>
              </w:rPr>
            </w:pPr>
            <w:r>
              <w:rPr>
                <w:rFonts w:ascii="Calibri" w:hAnsi="Calibri"/>
                <w:sz w:val="16"/>
                <w:szCs w:val="16"/>
              </w:rPr>
              <w:t>P00734</w:t>
            </w:r>
          </w:p>
        </w:tc>
        <w:tc>
          <w:tcPr>
            <w:tcW w:w="1908" w:type="dxa"/>
            <w:vAlign w:val="bottom"/>
          </w:tcPr>
          <w:p w14:paraId="062048DA" w14:textId="77777777" w:rsidR="00E17E9E" w:rsidRDefault="00E17E9E" w:rsidP="004A0A7D">
            <w:pPr>
              <w:spacing w:after="0"/>
              <w:rPr>
                <w:rFonts w:ascii="Calibri" w:hAnsi="Calibri"/>
                <w:sz w:val="16"/>
                <w:szCs w:val="16"/>
              </w:rPr>
            </w:pPr>
            <w:r>
              <w:rPr>
                <w:rFonts w:ascii="Calibri" w:hAnsi="Calibri"/>
                <w:sz w:val="16"/>
                <w:szCs w:val="16"/>
              </w:rPr>
              <w:t>Prothrombin</w:t>
            </w:r>
          </w:p>
        </w:tc>
      </w:tr>
      <w:tr w:rsidR="00E17E9E" w:rsidRPr="0066786D" w14:paraId="2F270285" w14:textId="77777777" w:rsidTr="004A0A7D">
        <w:trPr>
          <w:trHeight w:val="225"/>
        </w:trPr>
        <w:tc>
          <w:tcPr>
            <w:tcW w:w="1095" w:type="dxa"/>
            <w:shd w:val="clear" w:color="auto" w:fill="auto"/>
            <w:noWrap/>
            <w:vAlign w:val="bottom"/>
            <w:hideMark/>
          </w:tcPr>
          <w:p w14:paraId="146976E6"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P05112</w:t>
            </w:r>
          </w:p>
        </w:tc>
        <w:tc>
          <w:tcPr>
            <w:tcW w:w="2160" w:type="dxa"/>
            <w:shd w:val="clear" w:color="auto" w:fill="auto"/>
            <w:noWrap/>
            <w:vAlign w:val="bottom"/>
            <w:hideMark/>
          </w:tcPr>
          <w:p w14:paraId="2D031505"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Interleukin-4</w:t>
            </w:r>
          </w:p>
        </w:tc>
        <w:tc>
          <w:tcPr>
            <w:tcW w:w="1080" w:type="dxa"/>
            <w:vAlign w:val="bottom"/>
          </w:tcPr>
          <w:p w14:paraId="6A4A34E2" w14:textId="77777777" w:rsidR="00E17E9E" w:rsidRDefault="00E17E9E" w:rsidP="004A0A7D">
            <w:pPr>
              <w:spacing w:after="0"/>
              <w:rPr>
                <w:rFonts w:ascii="Calibri" w:hAnsi="Calibri"/>
                <w:sz w:val="16"/>
                <w:szCs w:val="16"/>
              </w:rPr>
            </w:pPr>
            <w:r>
              <w:rPr>
                <w:rFonts w:ascii="Calibri" w:hAnsi="Calibri"/>
                <w:sz w:val="16"/>
                <w:szCs w:val="16"/>
              </w:rPr>
              <w:t>P02751</w:t>
            </w:r>
          </w:p>
        </w:tc>
        <w:tc>
          <w:tcPr>
            <w:tcW w:w="2160" w:type="dxa"/>
            <w:vAlign w:val="bottom"/>
          </w:tcPr>
          <w:p w14:paraId="3BDBBAA9" w14:textId="77777777" w:rsidR="00E17E9E" w:rsidRDefault="00E17E9E" w:rsidP="004A0A7D">
            <w:pPr>
              <w:spacing w:after="0"/>
              <w:rPr>
                <w:rFonts w:ascii="Calibri" w:hAnsi="Calibri"/>
                <w:sz w:val="16"/>
                <w:szCs w:val="16"/>
              </w:rPr>
            </w:pPr>
            <w:r>
              <w:rPr>
                <w:rFonts w:ascii="Calibri" w:hAnsi="Calibri"/>
                <w:sz w:val="16"/>
                <w:szCs w:val="16"/>
              </w:rPr>
              <w:t>Fibronectin-1 Fragment 3</w:t>
            </w:r>
          </w:p>
        </w:tc>
        <w:tc>
          <w:tcPr>
            <w:tcW w:w="1080" w:type="dxa"/>
            <w:vAlign w:val="bottom"/>
          </w:tcPr>
          <w:p w14:paraId="7794C932" w14:textId="77777777" w:rsidR="00E17E9E" w:rsidRDefault="00E17E9E" w:rsidP="004A0A7D">
            <w:pPr>
              <w:spacing w:after="0"/>
              <w:rPr>
                <w:rFonts w:ascii="Calibri" w:hAnsi="Calibri"/>
                <w:sz w:val="16"/>
                <w:szCs w:val="16"/>
              </w:rPr>
            </w:pPr>
            <w:r>
              <w:rPr>
                <w:rFonts w:ascii="Calibri" w:hAnsi="Calibri"/>
                <w:sz w:val="16"/>
                <w:szCs w:val="16"/>
              </w:rPr>
              <w:t>P00734</w:t>
            </w:r>
          </w:p>
        </w:tc>
        <w:tc>
          <w:tcPr>
            <w:tcW w:w="1908" w:type="dxa"/>
            <w:vAlign w:val="bottom"/>
          </w:tcPr>
          <w:p w14:paraId="21F78145" w14:textId="77777777" w:rsidR="00E17E9E" w:rsidRDefault="00E17E9E" w:rsidP="004A0A7D">
            <w:pPr>
              <w:spacing w:after="0"/>
              <w:rPr>
                <w:rFonts w:ascii="Calibri" w:hAnsi="Calibri"/>
                <w:sz w:val="16"/>
                <w:szCs w:val="16"/>
              </w:rPr>
            </w:pPr>
            <w:r>
              <w:rPr>
                <w:rFonts w:ascii="Calibri" w:hAnsi="Calibri"/>
                <w:sz w:val="16"/>
                <w:szCs w:val="16"/>
              </w:rPr>
              <w:t>Thrombin</w:t>
            </w:r>
          </w:p>
        </w:tc>
      </w:tr>
      <w:tr w:rsidR="00E17E9E" w:rsidRPr="0066786D" w14:paraId="50203D20" w14:textId="77777777" w:rsidTr="004A0A7D">
        <w:trPr>
          <w:trHeight w:val="225"/>
        </w:trPr>
        <w:tc>
          <w:tcPr>
            <w:tcW w:w="1095" w:type="dxa"/>
            <w:shd w:val="clear" w:color="auto" w:fill="auto"/>
            <w:noWrap/>
            <w:vAlign w:val="bottom"/>
            <w:hideMark/>
          </w:tcPr>
          <w:p w14:paraId="0698629D"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P16109</w:t>
            </w:r>
          </w:p>
        </w:tc>
        <w:tc>
          <w:tcPr>
            <w:tcW w:w="2160" w:type="dxa"/>
            <w:shd w:val="clear" w:color="auto" w:fill="auto"/>
            <w:noWrap/>
            <w:vAlign w:val="bottom"/>
            <w:hideMark/>
          </w:tcPr>
          <w:p w14:paraId="1F0BE0A7"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P-Selectin</w:t>
            </w:r>
          </w:p>
        </w:tc>
        <w:tc>
          <w:tcPr>
            <w:tcW w:w="1080" w:type="dxa"/>
          </w:tcPr>
          <w:p w14:paraId="25B62250"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vAlign w:val="bottom"/>
          </w:tcPr>
          <w:p w14:paraId="574F2104" w14:textId="77777777" w:rsidR="00E17E9E" w:rsidRDefault="00E17E9E" w:rsidP="004A0A7D">
            <w:pPr>
              <w:spacing w:after="0"/>
              <w:rPr>
                <w:rFonts w:ascii="Calibri" w:hAnsi="Calibri"/>
                <w:sz w:val="16"/>
                <w:szCs w:val="16"/>
              </w:rPr>
            </w:pPr>
          </w:p>
        </w:tc>
        <w:tc>
          <w:tcPr>
            <w:tcW w:w="1080" w:type="dxa"/>
            <w:vAlign w:val="bottom"/>
          </w:tcPr>
          <w:p w14:paraId="11B27B03" w14:textId="77777777" w:rsidR="00E17E9E" w:rsidRDefault="00E17E9E" w:rsidP="004A0A7D">
            <w:pPr>
              <w:spacing w:after="0"/>
              <w:rPr>
                <w:rFonts w:ascii="Calibri" w:hAnsi="Calibri"/>
                <w:sz w:val="16"/>
                <w:szCs w:val="16"/>
              </w:rPr>
            </w:pPr>
            <w:r>
              <w:rPr>
                <w:rFonts w:ascii="Calibri" w:hAnsi="Calibri"/>
                <w:sz w:val="16"/>
                <w:szCs w:val="16"/>
              </w:rPr>
              <w:t>P03951</w:t>
            </w:r>
          </w:p>
        </w:tc>
        <w:tc>
          <w:tcPr>
            <w:tcW w:w="1908" w:type="dxa"/>
            <w:vAlign w:val="bottom"/>
          </w:tcPr>
          <w:p w14:paraId="0725CC6E" w14:textId="77777777" w:rsidR="00E17E9E" w:rsidRDefault="00E17E9E" w:rsidP="004A0A7D">
            <w:pPr>
              <w:spacing w:after="0"/>
              <w:rPr>
                <w:rFonts w:ascii="Calibri" w:hAnsi="Calibri"/>
                <w:sz w:val="16"/>
                <w:szCs w:val="16"/>
              </w:rPr>
            </w:pPr>
            <w:r>
              <w:rPr>
                <w:rFonts w:ascii="Calibri" w:hAnsi="Calibri"/>
                <w:sz w:val="16"/>
                <w:szCs w:val="16"/>
              </w:rPr>
              <w:t>Coagulation Factor XI</w:t>
            </w:r>
          </w:p>
        </w:tc>
      </w:tr>
      <w:tr w:rsidR="00E17E9E" w:rsidRPr="0066786D" w14:paraId="0B2BE949" w14:textId="77777777" w:rsidTr="004A0A7D">
        <w:trPr>
          <w:trHeight w:val="225"/>
        </w:trPr>
        <w:tc>
          <w:tcPr>
            <w:tcW w:w="1095" w:type="dxa"/>
            <w:shd w:val="clear" w:color="auto" w:fill="auto"/>
            <w:noWrap/>
            <w:vAlign w:val="bottom"/>
            <w:hideMark/>
          </w:tcPr>
          <w:p w14:paraId="7FD5D20F"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P02743</w:t>
            </w:r>
          </w:p>
        </w:tc>
        <w:tc>
          <w:tcPr>
            <w:tcW w:w="2160" w:type="dxa"/>
            <w:shd w:val="clear" w:color="auto" w:fill="auto"/>
            <w:noWrap/>
            <w:vAlign w:val="bottom"/>
            <w:hideMark/>
          </w:tcPr>
          <w:p w14:paraId="48E876B2"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Serum amyloid P</w:t>
            </w:r>
          </w:p>
        </w:tc>
        <w:tc>
          <w:tcPr>
            <w:tcW w:w="1080" w:type="dxa"/>
          </w:tcPr>
          <w:p w14:paraId="191E5E10"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vAlign w:val="bottom"/>
          </w:tcPr>
          <w:p w14:paraId="3D0B45A8" w14:textId="77777777" w:rsidR="00E17E9E" w:rsidRDefault="00E17E9E" w:rsidP="004A0A7D">
            <w:pPr>
              <w:spacing w:after="0"/>
              <w:rPr>
                <w:rFonts w:ascii="Calibri" w:hAnsi="Calibri"/>
                <w:sz w:val="16"/>
                <w:szCs w:val="16"/>
              </w:rPr>
            </w:pPr>
          </w:p>
        </w:tc>
        <w:tc>
          <w:tcPr>
            <w:tcW w:w="1080" w:type="dxa"/>
            <w:vAlign w:val="bottom"/>
          </w:tcPr>
          <w:p w14:paraId="747C208F" w14:textId="77777777" w:rsidR="00E17E9E" w:rsidRDefault="00E17E9E" w:rsidP="004A0A7D">
            <w:pPr>
              <w:spacing w:after="0"/>
              <w:rPr>
                <w:rFonts w:ascii="Calibri" w:hAnsi="Calibri"/>
                <w:sz w:val="16"/>
                <w:szCs w:val="16"/>
              </w:rPr>
            </w:pPr>
            <w:r>
              <w:rPr>
                <w:rFonts w:ascii="Calibri" w:hAnsi="Calibri"/>
                <w:sz w:val="16"/>
                <w:szCs w:val="16"/>
              </w:rPr>
              <w:t>P07996</w:t>
            </w:r>
          </w:p>
        </w:tc>
        <w:tc>
          <w:tcPr>
            <w:tcW w:w="1908" w:type="dxa"/>
            <w:vAlign w:val="bottom"/>
          </w:tcPr>
          <w:p w14:paraId="58FA08AE" w14:textId="77777777" w:rsidR="00E17E9E" w:rsidRDefault="00E17E9E" w:rsidP="004A0A7D">
            <w:pPr>
              <w:spacing w:after="0"/>
              <w:rPr>
                <w:rFonts w:ascii="Calibri" w:hAnsi="Calibri"/>
                <w:sz w:val="16"/>
                <w:szCs w:val="16"/>
              </w:rPr>
            </w:pPr>
            <w:r>
              <w:rPr>
                <w:rFonts w:ascii="Calibri" w:hAnsi="Calibri"/>
                <w:sz w:val="16"/>
                <w:szCs w:val="16"/>
              </w:rPr>
              <w:t>Thrombospondin-1</w:t>
            </w:r>
          </w:p>
        </w:tc>
      </w:tr>
      <w:tr w:rsidR="00E17E9E" w:rsidRPr="0066786D" w14:paraId="7F967599" w14:textId="77777777" w:rsidTr="004A0A7D">
        <w:trPr>
          <w:trHeight w:val="225"/>
        </w:trPr>
        <w:tc>
          <w:tcPr>
            <w:tcW w:w="1095" w:type="dxa"/>
            <w:shd w:val="clear" w:color="auto" w:fill="auto"/>
            <w:noWrap/>
            <w:vAlign w:val="bottom"/>
            <w:hideMark/>
          </w:tcPr>
          <w:p w14:paraId="2EA1427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P22301</w:t>
            </w:r>
          </w:p>
        </w:tc>
        <w:tc>
          <w:tcPr>
            <w:tcW w:w="2160" w:type="dxa"/>
            <w:shd w:val="clear" w:color="auto" w:fill="auto"/>
            <w:noWrap/>
            <w:vAlign w:val="bottom"/>
            <w:hideMark/>
          </w:tcPr>
          <w:p w14:paraId="7B801B8E"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Interleukin-10</w:t>
            </w:r>
          </w:p>
        </w:tc>
        <w:tc>
          <w:tcPr>
            <w:tcW w:w="1080" w:type="dxa"/>
          </w:tcPr>
          <w:p w14:paraId="7CAE2399"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3F989EF1"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5D164EDA" w14:textId="77777777" w:rsidR="00E17E9E" w:rsidRDefault="00E17E9E" w:rsidP="004A0A7D">
            <w:pPr>
              <w:spacing w:after="0"/>
              <w:rPr>
                <w:rFonts w:ascii="Calibri" w:hAnsi="Calibri"/>
                <w:sz w:val="16"/>
                <w:szCs w:val="16"/>
              </w:rPr>
            </w:pPr>
            <w:r>
              <w:rPr>
                <w:rFonts w:ascii="Calibri" w:hAnsi="Calibri"/>
                <w:sz w:val="16"/>
                <w:szCs w:val="16"/>
              </w:rPr>
              <w:t>P02776</w:t>
            </w:r>
          </w:p>
        </w:tc>
        <w:tc>
          <w:tcPr>
            <w:tcW w:w="1908" w:type="dxa"/>
            <w:vAlign w:val="bottom"/>
          </w:tcPr>
          <w:p w14:paraId="3BDBF017" w14:textId="77777777" w:rsidR="00E17E9E" w:rsidRDefault="00E17E9E" w:rsidP="004A0A7D">
            <w:pPr>
              <w:spacing w:after="0"/>
              <w:rPr>
                <w:rFonts w:ascii="Calibri" w:hAnsi="Calibri"/>
                <w:sz w:val="16"/>
                <w:szCs w:val="16"/>
              </w:rPr>
            </w:pPr>
            <w:r>
              <w:rPr>
                <w:rFonts w:ascii="Calibri" w:hAnsi="Calibri"/>
                <w:sz w:val="16"/>
                <w:szCs w:val="16"/>
              </w:rPr>
              <w:t>Platelet factor 4</w:t>
            </w:r>
          </w:p>
        </w:tc>
      </w:tr>
      <w:tr w:rsidR="00E17E9E" w:rsidRPr="0066786D" w14:paraId="7D7EC429" w14:textId="77777777" w:rsidTr="004A0A7D">
        <w:trPr>
          <w:trHeight w:val="225"/>
        </w:trPr>
        <w:tc>
          <w:tcPr>
            <w:tcW w:w="1095" w:type="dxa"/>
            <w:shd w:val="clear" w:color="auto" w:fill="auto"/>
            <w:noWrap/>
            <w:vAlign w:val="bottom"/>
            <w:hideMark/>
          </w:tcPr>
          <w:p w14:paraId="4A2A6737"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P35225</w:t>
            </w:r>
          </w:p>
        </w:tc>
        <w:tc>
          <w:tcPr>
            <w:tcW w:w="2160" w:type="dxa"/>
            <w:shd w:val="clear" w:color="auto" w:fill="auto"/>
            <w:noWrap/>
            <w:vAlign w:val="bottom"/>
            <w:hideMark/>
          </w:tcPr>
          <w:p w14:paraId="57C693C1"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Interleukin-13</w:t>
            </w:r>
          </w:p>
        </w:tc>
        <w:tc>
          <w:tcPr>
            <w:tcW w:w="1080" w:type="dxa"/>
          </w:tcPr>
          <w:p w14:paraId="781F26BB"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5E1DC90C"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37B6A79A" w14:textId="77777777" w:rsidR="00E17E9E" w:rsidRDefault="00E17E9E" w:rsidP="004A0A7D">
            <w:pPr>
              <w:spacing w:after="0"/>
              <w:rPr>
                <w:rFonts w:ascii="Calibri" w:hAnsi="Calibri"/>
                <w:sz w:val="16"/>
                <w:szCs w:val="16"/>
              </w:rPr>
            </w:pPr>
            <w:r>
              <w:rPr>
                <w:rFonts w:ascii="Calibri" w:hAnsi="Calibri"/>
                <w:sz w:val="16"/>
                <w:szCs w:val="16"/>
              </w:rPr>
              <w:t>P02679</w:t>
            </w:r>
          </w:p>
        </w:tc>
        <w:tc>
          <w:tcPr>
            <w:tcW w:w="1908" w:type="dxa"/>
            <w:vAlign w:val="bottom"/>
          </w:tcPr>
          <w:p w14:paraId="75489B67" w14:textId="77777777" w:rsidR="00E17E9E" w:rsidRDefault="00E17E9E" w:rsidP="004A0A7D">
            <w:pPr>
              <w:spacing w:after="0"/>
              <w:rPr>
                <w:rFonts w:ascii="Calibri" w:hAnsi="Calibri"/>
                <w:sz w:val="16"/>
                <w:szCs w:val="16"/>
              </w:rPr>
            </w:pPr>
            <w:r>
              <w:rPr>
                <w:rFonts w:ascii="Calibri" w:hAnsi="Calibri"/>
                <w:sz w:val="16"/>
                <w:szCs w:val="16"/>
              </w:rPr>
              <w:t xml:space="preserve">Fibrinogen gamma chain </w:t>
            </w:r>
            <w:r>
              <w:rPr>
                <w:rFonts w:ascii="Calibri" w:hAnsi="Calibri"/>
                <w:sz w:val="16"/>
                <w:szCs w:val="16"/>
              </w:rPr>
              <w:lastRenderedPageBreak/>
              <w:t>dimer</w:t>
            </w:r>
          </w:p>
        </w:tc>
      </w:tr>
      <w:tr w:rsidR="00E17E9E" w:rsidRPr="0066786D" w14:paraId="7332EEF0" w14:textId="77777777" w:rsidTr="004A0A7D">
        <w:trPr>
          <w:trHeight w:val="225"/>
        </w:trPr>
        <w:tc>
          <w:tcPr>
            <w:tcW w:w="1095" w:type="dxa"/>
            <w:shd w:val="clear" w:color="auto" w:fill="auto"/>
            <w:noWrap/>
            <w:vAlign w:val="bottom"/>
            <w:hideMark/>
          </w:tcPr>
          <w:p w14:paraId="033861F1"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lastRenderedPageBreak/>
              <w:t>P16581</w:t>
            </w:r>
          </w:p>
        </w:tc>
        <w:tc>
          <w:tcPr>
            <w:tcW w:w="2160" w:type="dxa"/>
            <w:shd w:val="clear" w:color="auto" w:fill="auto"/>
            <w:noWrap/>
            <w:vAlign w:val="bottom"/>
            <w:hideMark/>
          </w:tcPr>
          <w:p w14:paraId="25121692"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E-Selectin</w:t>
            </w:r>
          </w:p>
        </w:tc>
        <w:tc>
          <w:tcPr>
            <w:tcW w:w="1080" w:type="dxa"/>
          </w:tcPr>
          <w:p w14:paraId="41F8A579"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7AF0F9E8"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09B02927" w14:textId="77777777" w:rsidR="00E17E9E" w:rsidRDefault="00E17E9E" w:rsidP="004A0A7D">
            <w:pPr>
              <w:spacing w:after="0"/>
              <w:rPr>
                <w:rFonts w:ascii="Calibri" w:hAnsi="Calibri"/>
                <w:sz w:val="16"/>
                <w:szCs w:val="16"/>
              </w:rPr>
            </w:pPr>
            <w:r>
              <w:rPr>
                <w:rFonts w:ascii="Calibri" w:hAnsi="Calibri"/>
                <w:sz w:val="16"/>
                <w:szCs w:val="16"/>
              </w:rPr>
              <w:t>P29965</w:t>
            </w:r>
          </w:p>
        </w:tc>
        <w:tc>
          <w:tcPr>
            <w:tcW w:w="1908" w:type="dxa"/>
            <w:vAlign w:val="bottom"/>
          </w:tcPr>
          <w:p w14:paraId="462777FD" w14:textId="77777777" w:rsidR="00E17E9E" w:rsidRDefault="00E17E9E" w:rsidP="004A0A7D">
            <w:pPr>
              <w:spacing w:after="0"/>
              <w:rPr>
                <w:rFonts w:ascii="Calibri" w:hAnsi="Calibri"/>
                <w:sz w:val="16"/>
                <w:szCs w:val="16"/>
              </w:rPr>
            </w:pPr>
            <w:r>
              <w:rPr>
                <w:rFonts w:ascii="Calibri" w:hAnsi="Calibri"/>
                <w:sz w:val="16"/>
                <w:szCs w:val="16"/>
              </w:rPr>
              <w:t>CD40 ligand</w:t>
            </w:r>
          </w:p>
        </w:tc>
      </w:tr>
      <w:tr w:rsidR="00E17E9E" w:rsidRPr="0066786D" w14:paraId="14370F4A" w14:textId="77777777" w:rsidTr="004A0A7D">
        <w:trPr>
          <w:trHeight w:val="225"/>
        </w:trPr>
        <w:tc>
          <w:tcPr>
            <w:tcW w:w="1095" w:type="dxa"/>
            <w:shd w:val="clear" w:color="auto" w:fill="auto"/>
            <w:noWrap/>
            <w:vAlign w:val="bottom"/>
            <w:hideMark/>
          </w:tcPr>
          <w:p w14:paraId="040558B7"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O75636</w:t>
            </w:r>
          </w:p>
        </w:tc>
        <w:tc>
          <w:tcPr>
            <w:tcW w:w="2160" w:type="dxa"/>
            <w:shd w:val="clear" w:color="auto" w:fill="auto"/>
            <w:noWrap/>
            <w:vAlign w:val="bottom"/>
            <w:hideMark/>
          </w:tcPr>
          <w:p w14:paraId="5C290AC4"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Ficolin-3</w:t>
            </w:r>
          </w:p>
        </w:tc>
        <w:tc>
          <w:tcPr>
            <w:tcW w:w="1080" w:type="dxa"/>
          </w:tcPr>
          <w:p w14:paraId="2D8EFA70"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612A707B"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3429F7B3" w14:textId="77777777" w:rsidR="00E17E9E" w:rsidRDefault="00E17E9E" w:rsidP="004A0A7D">
            <w:pPr>
              <w:spacing w:after="0"/>
              <w:rPr>
                <w:rFonts w:ascii="Calibri" w:hAnsi="Calibri"/>
                <w:sz w:val="16"/>
                <w:szCs w:val="16"/>
              </w:rPr>
            </w:pPr>
            <w:r>
              <w:rPr>
                <w:rFonts w:ascii="Calibri" w:hAnsi="Calibri"/>
                <w:sz w:val="16"/>
                <w:szCs w:val="16"/>
              </w:rPr>
              <w:t>Q08345</w:t>
            </w:r>
          </w:p>
        </w:tc>
        <w:tc>
          <w:tcPr>
            <w:tcW w:w="1908" w:type="dxa"/>
            <w:vAlign w:val="bottom"/>
          </w:tcPr>
          <w:p w14:paraId="49105FC6" w14:textId="77777777" w:rsidR="00E17E9E" w:rsidRDefault="00E17E9E" w:rsidP="004A0A7D">
            <w:pPr>
              <w:spacing w:after="0"/>
              <w:rPr>
                <w:rFonts w:ascii="Calibri" w:hAnsi="Calibri"/>
                <w:sz w:val="16"/>
                <w:szCs w:val="16"/>
              </w:rPr>
            </w:pPr>
            <w:proofErr w:type="spellStart"/>
            <w:r>
              <w:rPr>
                <w:rFonts w:ascii="Calibri" w:hAnsi="Calibri"/>
                <w:sz w:val="16"/>
                <w:szCs w:val="16"/>
              </w:rPr>
              <w:t>Discoidin</w:t>
            </w:r>
            <w:proofErr w:type="spellEnd"/>
            <w:r>
              <w:rPr>
                <w:rFonts w:ascii="Calibri" w:hAnsi="Calibri"/>
                <w:sz w:val="16"/>
                <w:szCs w:val="16"/>
              </w:rPr>
              <w:t xml:space="preserve"> domain receptor 1</w:t>
            </w:r>
          </w:p>
        </w:tc>
      </w:tr>
      <w:tr w:rsidR="00E17E9E" w:rsidRPr="0066786D" w14:paraId="6FFF54BE" w14:textId="77777777" w:rsidTr="004A0A7D">
        <w:trPr>
          <w:trHeight w:val="225"/>
        </w:trPr>
        <w:tc>
          <w:tcPr>
            <w:tcW w:w="1095" w:type="dxa"/>
            <w:shd w:val="clear" w:color="auto" w:fill="auto"/>
            <w:noWrap/>
            <w:vAlign w:val="bottom"/>
            <w:hideMark/>
          </w:tcPr>
          <w:p w14:paraId="1F5253FD"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P06681</w:t>
            </w:r>
          </w:p>
        </w:tc>
        <w:tc>
          <w:tcPr>
            <w:tcW w:w="2160" w:type="dxa"/>
            <w:shd w:val="clear" w:color="auto" w:fill="auto"/>
            <w:noWrap/>
            <w:vAlign w:val="bottom"/>
            <w:hideMark/>
          </w:tcPr>
          <w:p w14:paraId="346CDD0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C2</w:t>
            </w:r>
          </w:p>
        </w:tc>
        <w:tc>
          <w:tcPr>
            <w:tcW w:w="1080" w:type="dxa"/>
          </w:tcPr>
          <w:p w14:paraId="4F689116"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7992EBA1"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14667C3F" w14:textId="77777777" w:rsidR="00E17E9E" w:rsidRDefault="00E17E9E" w:rsidP="004A0A7D">
            <w:pPr>
              <w:spacing w:after="0"/>
              <w:rPr>
                <w:rFonts w:ascii="Calibri" w:hAnsi="Calibri"/>
                <w:sz w:val="16"/>
                <w:szCs w:val="16"/>
              </w:rPr>
            </w:pPr>
            <w:r>
              <w:rPr>
                <w:rFonts w:ascii="Calibri" w:hAnsi="Calibri"/>
                <w:sz w:val="16"/>
                <w:szCs w:val="16"/>
              </w:rPr>
              <w:t>Q02297</w:t>
            </w:r>
          </w:p>
        </w:tc>
        <w:tc>
          <w:tcPr>
            <w:tcW w:w="1908" w:type="dxa"/>
            <w:vAlign w:val="bottom"/>
          </w:tcPr>
          <w:p w14:paraId="3AB940FF" w14:textId="77777777" w:rsidR="00E17E9E" w:rsidRDefault="00E17E9E" w:rsidP="004A0A7D">
            <w:pPr>
              <w:spacing w:after="0"/>
              <w:rPr>
                <w:rFonts w:ascii="Calibri" w:hAnsi="Calibri"/>
                <w:sz w:val="16"/>
                <w:szCs w:val="16"/>
              </w:rPr>
            </w:pPr>
            <w:r>
              <w:rPr>
                <w:rFonts w:ascii="Calibri" w:hAnsi="Calibri"/>
                <w:sz w:val="16"/>
                <w:szCs w:val="16"/>
              </w:rPr>
              <w:t>Neuregulin-1</w:t>
            </w:r>
          </w:p>
        </w:tc>
      </w:tr>
      <w:tr w:rsidR="00E17E9E" w:rsidRPr="0066786D" w14:paraId="199B30F1" w14:textId="77777777" w:rsidTr="004A0A7D">
        <w:trPr>
          <w:trHeight w:val="225"/>
        </w:trPr>
        <w:tc>
          <w:tcPr>
            <w:tcW w:w="1095" w:type="dxa"/>
            <w:shd w:val="clear" w:color="auto" w:fill="auto"/>
            <w:noWrap/>
            <w:vAlign w:val="bottom"/>
            <w:hideMark/>
          </w:tcPr>
          <w:p w14:paraId="3163029F"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Q13219</w:t>
            </w:r>
          </w:p>
        </w:tc>
        <w:tc>
          <w:tcPr>
            <w:tcW w:w="2160" w:type="dxa"/>
            <w:shd w:val="clear" w:color="auto" w:fill="auto"/>
            <w:noWrap/>
            <w:vAlign w:val="bottom"/>
            <w:hideMark/>
          </w:tcPr>
          <w:p w14:paraId="3E686282"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Pregnancy-associated plasma protein-A</w:t>
            </w:r>
          </w:p>
        </w:tc>
        <w:tc>
          <w:tcPr>
            <w:tcW w:w="1080" w:type="dxa"/>
          </w:tcPr>
          <w:p w14:paraId="4597D969"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6D7C7638"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5AD043D2" w14:textId="77777777" w:rsidR="00E17E9E" w:rsidRDefault="00E17E9E" w:rsidP="004A0A7D">
            <w:pPr>
              <w:spacing w:after="0"/>
              <w:rPr>
                <w:rFonts w:ascii="Calibri" w:hAnsi="Calibri"/>
                <w:sz w:val="16"/>
                <w:szCs w:val="16"/>
              </w:rPr>
            </w:pPr>
            <w:r>
              <w:rPr>
                <w:rFonts w:ascii="Calibri" w:hAnsi="Calibri"/>
                <w:sz w:val="16"/>
                <w:szCs w:val="16"/>
              </w:rPr>
              <w:t>O15520</w:t>
            </w:r>
          </w:p>
        </w:tc>
        <w:tc>
          <w:tcPr>
            <w:tcW w:w="1908" w:type="dxa"/>
            <w:vAlign w:val="bottom"/>
          </w:tcPr>
          <w:p w14:paraId="02C6A456" w14:textId="77777777" w:rsidR="00E17E9E" w:rsidRDefault="00E17E9E" w:rsidP="004A0A7D">
            <w:pPr>
              <w:spacing w:after="0"/>
              <w:rPr>
                <w:rFonts w:ascii="Calibri" w:hAnsi="Calibri"/>
                <w:sz w:val="16"/>
                <w:szCs w:val="16"/>
              </w:rPr>
            </w:pPr>
            <w:r>
              <w:rPr>
                <w:rFonts w:ascii="Calibri" w:hAnsi="Calibri"/>
                <w:sz w:val="16"/>
                <w:szCs w:val="16"/>
              </w:rPr>
              <w:t>Fibroblast growth factor 10/Keratinocyte growth factor 2</w:t>
            </w:r>
          </w:p>
        </w:tc>
      </w:tr>
      <w:tr w:rsidR="00E17E9E" w:rsidRPr="0066786D" w14:paraId="59319AC3" w14:textId="77777777" w:rsidTr="004A0A7D">
        <w:trPr>
          <w:trHeight w:val="225"/>
        </w:trPr>
        <w:tc>
          <w:tcPr>
            <w:tcW w:w="1095" w:type="dxa"/>
            <w:shd w:val="clear" w:color="auto" w:fill="auto"/>
            <w:noWrap/>
            <w:vAlign w:val="bottom"/>
            <w:hideMark/>
          </w:tcPr>
          <w:p w14:paraId="71B13BC8"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P01024</w:t>
            </w:r>
          </w:p>
        </w:tc>
        <w:tc>
          <w:tcPr>
            <w:tcW w:w="2160" w:type="dxa"/>
            <w:shd w:val="clear" w:color="auto" w:fill="auto"/>
            <w:noWrap/>
            <w:vAlign w:val="bottom"/>
            <w:hideMark/>
          </w:tcPr>
          <w:p w14:paraId="374F5B45"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 xml:space="preserve">Complement C3a </w:t>
            </w:r>
            <w:proofErr w:type="spellStart"/>
            <w:r w:rsidRPr="0066786D">
              <w:rPr>
                <w:rFonts w:ascii="Calibri" w:eastAsia="Times New Roman" w:hAnsi="Calibri" w:cs="Times New Roman"/>
                <w:sz w:val="16"/>
                <w:szCs w:val="16"/>
              </w:rPr>
              <w:t>anaphylatoxin</w:t>
            </w:r>
            <w:proofErr w:type="spellEnd"/>
            <w:r w:rsidRPr="0066786D">
              <w:rPr>
                <w:rFonts w:ascii="Calibri" w:eastAsia="Times New Roman" w:hAnsi="Calibri" w:cs="Times New Roman"/>
                <w:sz w:val="16"/>
                <w:szCs w:val="16"/>
              </w:rPr>
              <w:t xml:space="preserve"> des Arginine</w:t>
            </w:r>
          </w:p>
        </w:tc>
        <w:tc>
          <w:tcPr>
            <w:tcW w:w="1080" w:type="dxa"/>
          </w:tcPr>
          <w:p w14:paraId="7A6D4A64"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4DCBE6D9"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2263EABA" w14:textId="77777777" w:rsidR="00E17E9E" w:rsidRDefault="00E17E9E" w:rsidP="004A0A7D">
            <w:pPr>
              <w:spacing w:after="0"/>
              <w:rPr>
                <w:rFonts w:ascii="Calibri" w:hAnsi="Calibri"/>
                <w:sz w:val="16"/>
                <w:szCs w:val="16"/>
              </w:rPr>
            </w:pPr>
            <w:r>
              <w:rPr>
                <w:rFonts w:ascii="Calibri" w:hAnsi="Calibri"/>
                <w:sz w:val="16"/>
                <w:szCs w:val="16"/>
              </w:rPr>
              <w:t>Q9NP84</w:t>
            </w:r>
          </w:p>
        </w:tc>
        <w:tc>
          <w:tcPr>
            <w:tcW w:w="1908" w:type="dxa"/>
            <w:vAlign w:val="bottom"/>
          </w:tcPr>
          <w:p w14:paraId="6E309784" w14:textId="77777777" w:rsidR="00E17E9E" w:rsidRDefault="00E17E9E" w:rsidP="004A0A7D">
            <w:pPr>
              <w:spacing w:after="0"/>
              <w:rPr>
                <w:rFonts w:ascii="Calibri" w:hAnsi="Calibri"/>
                <w:sz w:val="16"/>
                <w:szCs w:val="16"/>
              </w:rPr>
            </w:pPr>
            <w:r>
              <w:rPr>
                <w:rFonts w:ascii="Calibri" w:hAnsi="Calibri"/>
                <w:sz w:val="16"/>
                <w:szCs w:val="16"/>
              </w:rPr>
              <w:t>TWEAK receptor/TNFRSF12A</w:t>
            </w:r>
          </w:p>
        </w:tc>
      </w:tr>
      <w:tr w:rsidR="00E17E9E" w:rsidRPr="0066786D" w14:paraId="1C950075" w14:textId="77777777" w:rsidTr="004A0A7D">
        <w:trPr>
          <w:trHeight w:val="225"/>
        </w:trPr>
        <w:tc>
          <w:tcPr>
            <w:tcW w:w="1095" w:type="dxa"/>
            <w:shd w:val="clear" w:color="auto" w:fill="auto"/>
            <w:noWrap/>
            <w:vAlign w:val="bottom"/>
            <w:hideMark/>
          </w:tcPr>
          <w:p w14:paraId="5F0B15C3"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P00746</w:t>
            </w:r>
          </w:p>
        </w:tc>
        <w:tc>
          <w:tcPr>
            <w:tcW w:w="2160" w:type="dxa"/>
            <w:shd w:val="clear" w:color="auto" w:fill="auto"/>
            <w:noWrap/>
            <w:vAlign w:val="bottom"/>
            <w:hideMark/>
          </w:tcPr>
          <w:p w14:paraId="474EBB65"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factor D</w:t>
            </w:r>
          </w:p>
        </w:tc>
        <w:tc>
          <w:tcPr>
            <w:tcW w:w="1080" w:type="dxa"/>
          </w:tcPr>
          <w:p w14:paraId="3277FE90"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406DB13B"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4B34F2E2" w14:textId="77777777" w:rsidR="00E17E9E" w:rsidRDefault="00E17E9E" w:rsidP="004A0A7D">
            <w:pPr>
              <w:spacing w:after="0"/>
              <w:rPr>
                <w:rFonts w:ascii="Calibri" w:hAnsi="Calibri"/>
                <w:sz w:val="16"/>
                <w:szCs w:val="16"/>
              </w:rPr>
            </w:pPr>
            <w:r>
              <w:rPr>
                <w:rFonts w:ascii="Calibri" w:hAnsi="Calibri"/>
                <w:sz w:val="16"/>
                <w:szCs w:val="16"/>
              </w:rPr>
              <w:t>P00740</w:t>
            </w:r>
          </w:p>
        </w:tc>
        <w:tc>
          <w:tcPr>
            <w:tcW w:w="1908" w:type="dxa"/>
            <w:vAlign w:val="bottom"/>
          </w:tcPr>
          <w:p w14:paraId="4956A8C2" w14:textId="77777777" w:rsidR="00E17E9E" w:rsidRDefault="00E17E9E" w:rsidP="004A0A7D">
            <w:pPr>
              <w:spacing w:after="0"/>
              <w:rPr>
                <w:rFonts w:ascii="Calibri" w:hAnsi="Calibri"/>
                <w:sz w:val="16"/>
                <w:szCs w:val="16"/>
              </w:rPr>
            </w:pPr>
            <w:r>
              <w:rPr>
                <w:rFonts w:ascii="Calibri" w:hAnsi="Calibri"/>
                <w:sz w:val="16"/>
                <w:szCs w:val="16"/>
              </w:rPr>
              <w:t xml:space="preserve">Coagulation Factor </w:t>
            </w:r>
            <w:proofErr w:type="spellStart"/>
            <w:r>
              <w:rPr>
                <w:rFonts w:ascii="Calibri" w:hAnsi="Calibri"/>
                <w:sz w:val="16"/>
                <w:szCs w:val="16"/>
              </w:rPr>
              <w:t>IXab</w:t>
            </w:r>
            <w:proofErr w:type="spellEnd"/>
          </w:p>
        </w:tc>
      </w:tr>
      <w:tr w:rsidR="00E17E9E" w:rsidRPr="0066786D" w14:paraId="4AF8A498" w14:textId="77777777" w:rsidTr="004A0A7D">
        <w:trPr>
          <w:trHeight w:val="225"/>
        </w:trPr>
        <w:tc>
          <w:tcPr>
            <w:tcW w:w="1095" w:type="dxa"/>
            <w:shd w:val="clear" w:color="auto" w:fill="auto"/>
            <w:noWrap/>
            <w:vAlign w:val="bottom"/>
            <w:hideMark/>
          </w:tcPr>
          <w:p w14:paraId="1B3F4426"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P05156</w:t>
            </w:r>
          </w:p>
        </w:tc>
        <w:tc>
          <w:tcPr>
            <w:tcW w:w="2160" w:type="dxa"/>
            <w:shd w:val="clear" w:color="auto" w:fill="auto"/>
            <w:noWrap/>
            <w:vAlign w:val="bottom"/>
            <w:hideMark/>
          </w:tcPr>
          <w:p w14:paraId="65262FC2"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factor I</w:t>
            </w:r>
          </w:p>
        </w:tc>
        <w:tc>
          <w:tcPr>
            <w:tcW w:w="1080" w:type="dxa"/>
          </w:tcPr>
          <w:p w14:paraId="05030A09"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60A4A59A"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2771F6D7" w14:textId="77777777" w:rsidR="00E17E9E" w:rsidRDefault="00E17E9E" w:rsidP="004A0A7D">
            <w:pPr>
              <w:spacing w:after="0"/>
              <w:rPr>
                <w:rFonts w:ascii="Calibri" w:hAnsi="Calibri"/>
                <w:sz w:val="16"/>
                <w:szCs w:val="16"/>
              </w:rPr>
            </w:pPr>
            <w:r>
              <w:rPr>
                <w:rFonts w:ascii="Calibri" w:hAnsi="Calibri"/>
                <w:sz w:val="16"/>
                <w:szCs w:val="16"/>
              </w:rPr>
              <w:t>P07093</w:t>
            </w:r>
          </w:p>
        </w:tc>
        <w:tc>
          <w:tcPr>
            <w:tcW w:w="1908" w:type="dxa"/>
            <w:vAlign w:val="bottom"/>
          </w:tcPr>
          <w:p w14:paraId="5A174D2D" w14:textId="77777777" w:rsidR="00E17E9E" w:rsidRDefault="00E17E9E" w:rsidP="004A0A7D">
            <w:pPr>
              <w:spacing w:after="0"/>
              <w:rPr>
                <w:rFonts w:ascii="Calibri" w:hAnsi="Calibri"/>
                <w:sz w:val="16"/>
                <w:szCs w:val="16"/>
              </w:rPr>
            </w:pPr>
            <w:r>
              <w:rPr>
                <w:rFonts w:ascii="Calibri" w:hAnsi="Calibri"/>
                <w:sz w:val="16"/>
                <w:szCs w:val="16"/>
              </w:rPr>
              <w:t>Protease nexin I</w:t>
            </w:r>
          </w:p>
        </w:tc>
      </w:tr>
      <w:tr w:rsidR="00E17E9E" w:rsidRPr="0066786D" w14:paraId="6DFDD96D" w14:textId="77777777" w:rsidTr="004A0A7D">
        <w:trPr>
          <w:trHeight w:val="225"/>
        </w:trPr>
        <w:tc>
          <w:tcPr>
            <w:tcW w:w="1095" w:type="dxa"/>
            <w:shd w:val="clear" w:color="auto" w:fill="auto"/>
            <w:noWrap/>
            <w:vAlign w:val="bottom"/>
            <w:hideMark/>
          </w:tcPr>
          <w:p w14:paraId="3FCF2E9D"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P01024</w:t>
            </w:r>
          </w:p>
        </w:tc>
        <w:tc>
          <w:tcPr>
            <w:tcW w:w="2160" w:type="dxa"/>
            <w:shd w:val="clear" w:color="auto" w:fill="auto"/>
            <w:noWrap/>
            <w:vAlign w:val="bottom"/>
            <w:hideMark/>
          </w:tcPr>
          <w:p w14:paraId="0A3C1D3F"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C3d</w:t>
            </w:r>
          </w:p>
        </w:tc>
        <w:tc>
          <w:tcPr>
            <w:tcW w:w="1080" w:type="dxa"/>
          </w:tcPr>
          <w:p w14:paraId="3F3AB60E"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4A670B74"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6E2F4F35" w14:textId="77777777" w:rsidR="00E17E9E" w:rsidRDefault="00E17E9E" w:rsidP="004A0A7D">
            <w:pPr>
              <w:spacing w:after="0"/>
              <w:rPr>
                <w:rFonts w:ascii="Calibri" w:hAnsi="Calibri"/>
                <w:sz w:val="16"/>
                <w:szCs w:val="16"/>
              </w:rPr>
            </w:pPr>
            <w:r>
              <w:rPr>
                <w:rFonts w:ascii="Calibri" w:hAnsi="Calibri"/>
                <w:sz w:val="16"/>
                <w:szCs w:val="16"/>
              </w:rPr>
              <w:t>P17813</w:t>
            </w:r>
          </w:p>
        </w:tc>
        <w:tc>
          <w:tcPr>
            <w:tcW w:w="1908" w:type="dxa"/>
            <w:vAlign w:val="bottom"/>
          </w:tcPr>
          <w:p w14:paraId="27FE9DF0" w14:textId="77777777" w:rsidR="00E17E9E" w:rsidRDefault="00E17E9E" w:rsidP="004A0A7D">
            <w:pPr>
              <w:spacing w:after="0"/>
              <w:rPr>
                <w:rFonts w:ascii="Calibri" w:hAnsi="Calibri"/>
                <w:sz w:val="16"/>
                <w:szCs w:val="16"/>
              </w:rPr>
            </w:pPr>
            <w:proofErr w:type="spellStart"/>
            <w:r>
              <w:rPr>
                <w:rFonts w:ascii="Calibri" w:hAnsi="Calibri"/>
                <w:sz w:val="16"/>
                <w:szCs w:val="16"/>
              </w:rPr>
              <w:t>Endoglin</w:t>
            </w:r>
            <w:proofErr w:type="spellEnd"/>
          </w:p>
        </w:tc>
      </w:tr>
      <w:tr w:rsidR="00E17E9E" w:rsidRPr="0066786D" w14:paraId="000DD199" w14:textId="77777777" w:rsidTr="004A0A7D">
        <w:trPr>
          <w:trHeight w:val="225"/>
        </w:trPr>
        <w:tc>
          <w:tcPr>
            <w:tcW w:w="1095" w:type="dxa"/>
            <w:shd w:val="clear" w:color="auto" w:fill="auto"/>
            <w:noWrap/>
            <w:vAlign w:val="bottom"/>
            <w:hideMark/>
          </w:tcPr>
          <w:p w14:paraId="3E8B1140"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Q15848</w:t>
            </w:r>
          </w:p>
        </w:tc>
        <w:tc>
          <w:tcPr>
            <w:tcW w:w="2160" w:type="dxa"/>
            <w:shd w:val="clear" w:color="auto" w:fill="auto"/>
            <w:noWrap/>
            <w:vAlign w:val="bottom"/>
            <w:hideMark/>
          </w:tcPr>
          <w:p w14:paraId="7821983E"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Adiponectin</w:t>
            </w:r>
          </w:p>
        </w:tc>
        <w:tc>
          <w:tcPr>
            <w:tcW w:w="1080" w:type="dxa"/>
          </w:tcPr>
          <w:p w14:paraId="3BDA741E"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46A56476"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520BDA3C" w14:textId="77777777" w:rsidR="00E17E9E" w:rsidRDefault="00E17E9E" w:rsidP="004A0A7D">
            <w:pPr>
              <w:spacing w:after="0"/>
              <w:rPr>
                <w:rFonts w:ascii="Calibri" w:hAnsi="Calibri"/>
                <w:sz w:val="16"/>
                <w:szCs w:val="16"/>
              </w:rPr>
            </w:pPr>
            <w:r>
              <w:rPr>
                <w:rFonts w:ascii="Calibri" w:hAnsi="Calibri"/>
                <w:sz w:val="16"/>
                <w:szCs w:val="16"/>
              </w:rPr>
              <w:t>P02649</w:t>
            </w:r>
          </w:p>
        </w:tc>
        <w:tc>
          <w:tcPr>
            <w:tcW w:w="1908" w:type="dxa"/>
            <w:vAlign w:val="bottom"/>
          </w:tcPr>
          <w:p w14:paraId="2BC001B2" w14:textId="77777777" w:rsidR="00E17E9E" w:rsidRDefault="00E17E9E" w:rsidP="004A0A7D">
            <w:pPr>
              <w:spacing w:after="0"/>
              <w:rPr>
                <w:rFonts w:ascii="Calibri" w:hAnsi="Calibri"/>
                <w:sz w:val="16"/>
                <w:szCs w:val="16"/>
              </w:rPr>
            </w:pPr>
            <w:r>
              <w:rPr>
                <w:rFonts w:ascii="Calibri" w:hAnsi="Calibri"/>
                <w:sz w:val="16"/>
                <w:szCs w:val="16"/>
              </w:rPr>
              <w:t>Apolipoprotein E3</w:t>
            </w:r>
          </w:p>
        </w:tc>
      </w:tr>
      <w:tr w:rsidR="00E17E9E" w:rsidRPr="0066786D" w14:paraId="33CBA2BA" w14:textId="77777777" w:rsidTr="004A0A7D">
        <w:trPr>
          <w:trHeight w:val="225"/>
        </w:trPr>
        <w:tc>
          <w:tcPr>
            <w:tcW w:w="1095" w:type="dxa"/>
            <w:shd w:val="clear" w:color="auto" w:fill="auto"/>
            <w:noWrap/>
            <w:vAlign w:val="bottom"/>
            <w:hideMark/>
          </w:tcPr>
          <w:p w14:paraId="2D2E9C72"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P12956</w:t>
            </w:r>
          </w:p>
        </w:tc>
        <w:tc>
          <w:tcPr>
            <w:tcW w:w="2160" w:type="dxa"/>
            <w:shd w:val="clear" w:color="auto" w:fill="auto"/>
            <w:noWrap/>
            <w:vAlign w:val="bottom"/>
            <w:hideMark/>
          </w:tcPr>
          <w:p w14:paraId="70348E4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 xml:space="preserve">ATP-dependent DNA helicase II 70 </w:t>
            </w:r>
            <w:proofErr w:type="spellStart"/>
            <w:r w:rsidRPr="0066786D">
              <w:rPr>
                <w:rFonts w:ascii="Calibri" w:eastAsia="Times New Roman" w:hAnsi="Calibri" w:cs="Times New Roman"/>
                <w:sz w:val="16"/>
                <w:szCs w:val="16"/>
              </w:rPr>
              <w:t>kDa</w:t>
            </w:r>
            <w:proofErr w:type="spellEnd"/>
            <w:r w:rsidRPr="0066786D">
              <w:rPr>
                <w:rFonts w:ascii="Calibri" w:eastAsia="Times New Roman" w:hAnsi="Calibri" w:cs="Times New Roman"/>
                <w:sz w:val="16"/>
                <w:szCs w:val="16"/>
              </w:rPr>
              <w:t xml:space="preserve"> subunit</w:t>
            </w:r>
          </w:p>
        </w:tc>
        <w:tc>
          <w:tcPr>
            <w:tcW w:w="1080" w:type="dxa"/>
          </w:tcPr>
          <w:p w14:paraId="2B43A24C"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5CB6095C"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4E9200C3" w14:textId="77777777" w:rsidR="00E17E9E" w:rsidRDefault="00E17E9E" w:rsidP="004A0A7D">
            <w:pPr>
              <w:spacing w:after="0"/>
              <w:rPr>
                <w:rFonts w:ascii="Calibri" w:hAnsi="Calibri"/>
                <w:sz w:val="16"/>
                <w:szCs w:val="16"/>
              </w:rPr>
            </w:pPr>
            <w:r>
              <w:rPr>
                <w:rFonts w:ascii="Calibri" w:hAnsi="Calibri"/>
                <w:sz w:val="16"/>
                <w:szCs w:val="16"/>
              </w:rPr>
              <w:t>P02649</w:t>
            </w:r>
          </w:p>
        </w:tc>
        <w:tc>
          <w:tcPr>
            <w:tcW w:w="1908" w:type="dxa"/>
            <w:vAlign w:val="bottom"/>
          </w:tcPr>
          <w:p w14:paraId="523419B9" w14:textId="77777777" w:rsidR="00E17E9E" w:rsidRDefault="00E17E9E" w:rsidP="004A0A7D">
            <w:pPr>
              <w:spacing w:after="0"/>
              <w:rPr>
                <w:rFonts w:ascii="Calibri" w:hAnsi="Calibri"/>
                <w:sz w:val="16"/>
                <w:szCs w:val="16"/>
              </w:rPr>
            </w:pPr>
            <w:r>
              <w:rPr>
                <w:rFonts w:ascii="Calibri" w:hAnsi="Calibri"/>
                <w:sz w:val="16"/>
                <w:szCs w:val="16"/>
              </w:rPr>
              <w:t>Apolipoprotein E4</w:t>
            </w:r>
          </w:p>
        </w:tc>
      </w:tr>
      <w:tr w:rsidR="00E17E9E" w:rsidRPr="0066786D" w14:paraId="1327B4DA" w14:textId="77777777" w:rsidTr="004A0A7D">
        <w:trPr>
          <w:trHeight w:val="225"/>
        </w:trPr>
        <w:tc>
          <w:tcPr>
            <w:tcW w:w="1095" w:type="dxa"/>
            <w:shd w:val="clear" w:color="auto" w:fill="auto"/>
            <w:noWrap/>
            <w:vAlign w:val="bottom"/>
            <w:hideMark/>
          </w:tcPr>
          <w:p w14:paraId="262E8F37"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P11226</w:t>
            </w:r>
          </w:p>
        </w:tc>
        <w:tc>
          <w:tcPr>
            <w:tcW w:w="2160" w:type="dxa"/>
            <w:shd w:val="clear" w:color="auto" w:fill="auto"/>
            <w:noWrap/>
            <w:vAlign w:val="bottom"/>
            <w:hideMark/>
          </w:tcPr>
          <w:p w14:paraId="6338FC0F"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Mannose-binding protein C</w:t>
            </w:r>
          </w:p>
        </w:tc>
        <w:tc>
          <w:tcPr>
            <w:tcW w:w="1080" w:type="dxa"/>
          </w:tcPr>
          <w:p w14:paraId="1C2AA571"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2B19994C"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101AC9C3" w14:textId="77777777" w:rsidR="00E17E9E" w:rsidRDefault="00E17E9E" w:rsidP="004A0A7D">
            <w:pPr>
              <w:spacing w:after="0"/>
              <w:rPr>
                <w:rFonts w:ascii="Calibri" w:hAnsi="Calibri"/>
                <w:sz w:val="16"/>
                <w:szCs w:val="16"/>
              </w:rPr>
            </w:pPr>
            <w:r>
              <w:rPr>
                <w:rFonts w:ascii="Calibri" w:hAnsi="Calibri"/>
                <w:sz w:val="16"/>
                <w:szCs w:val="16"/>
              </w:rPr>
              <w:t>P37023</w:t>
            </w:r>
          </w:p>
        </w:tc>
        <w:tc>
          <w:tcPr>
            <w:tcW w:w="1908" w:type="dxa"/>
            <w:vAlign w:val="bottom"/>
          </w:tcPr>
          <w:p w14:paraId="6EBAE673" w14:textId="77777777" w:rsidR="00E17E9E" w:rsidRDefault="00E17E9E" w:rsidP="004A0A7D">
            <w:pPr>
              <w:spacing w:after="0"/>
              <w:rPr>
                <w:rFonts w:ascii="Calibri" w:hAnsi="Calibri"/>
                <w:sz w:val="16"/>
                <w:szCs w:val="16"/>
              </w:rPr>
            </w:pPr>
            <w:proofErr w:type="spellStart"/>
            <w:r>
              <w:rPr>
                <w:rFonts w:ascii="Calibri" w:hAnsi="Calibri"/>
                <w:sz w:val="16"/>
                <w:szCs w:val="16"/>
              </w:rPr>
              <w:t>Activin</w:t>
            </w:r>
            <w:proofErr w:type="spellEnd"/>
            <w:r>
              <w:rPr>
                <w:rFonts w:ascii="Calibri" w:hAnsi="Calibri"/>
                <w:sz w:val="16"/>
                <w:szCs w:val="16"/>
              </w:rPr>
              <w:t xml:space="preserve"> receptor-like kinase 1</w:t>
            </w:r>
          </w:p>
        </w:tc>
      </w:tr>
      <w:tr w:rsidR="00E17E9E" w:rsidRPr="0066786D" w14:paraId="2FD877D6" w14:textId="77777777" w:rsidTr="004A0A7D">
        <w:trPr>
          <w:trHeight w:val="225"/>
        </w:trPr>
        <w:tc>
          <w:tcPr>
            <w:tcW w:w="1095" w:type="dxa"/>
            <w:shd w:val="clear" w:color="auto" w:fill="auto"/>
            <w:noWrap/>
            <w:vAlign w:val="bottom"/>
            <w:hideMark/>
          </w:tcPr>
          <w:p w14:paraId="7551D866"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P08174</w:t>
            </w:r>
          </w:p>
        </w:tc>
        <w:tc>
          <w:tcPr>
            <w:tcW w:w="2160" w:type="dxa"/>
            <w:shd w:val="clear" w:color="auto" w:fill="auto"/>
            <w:noWrap/>
            <w:vAlign w:val="bottom"/>
            <w:hideMark/>
          </w:tcPr>
          <w:p w14:paraId="5FE7ACA6"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CD55/Complement decay-accelerating factor/DAF</w:t>
            </w:r>
          </w:p>
        </w:tc>
        <w:tc>
          <w:tcPr>
            <w:tcW w:w="1080" w:type="dxa"/>
          </w:tcPr>
          <w:p w14:paraId="55D75636"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411343C3"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1B1B6A22" w14:textId="77777777" w:rsidR="00E17E9E" w:rsidRDefault="00E17E9E" w:rsidP="004A0A7D">
            <w:pPr>
              <w:spacing w:after="0"/>
              <w:rPr>
                <w:rFonts w:ascii="Calibri" w:hAnsi="Calibri"/>
                <w:sz w:val="16"/>
                <w:szCs w:val="16"/>
              </w:rPr>
            </w:pPr>
            <w:r>
              <w:rPr>
                <w:rFonts w:ascii="Calibri" w:hAnsi="Calibri"/>
                <w:sz w:val="16"/>
                <w:szCs w:val="16"/>
              </w:rPr>
              <w:t>O00299</w:t>
            </w:r>
          </w:p>
        </w:tc>
        <w:tc>
          <w:tcPr>
            <w:tcW w:w="1908" w:type="dxa"/>
            <w:vAlign w:val="bottom"/>
          </w:tcPr>
          <w:p w14:paraId="05C3491C" w14:textId="77777777" w:rsidR="00E17E9E" w:rsidRDefault="00E17E9E" w:rsidP="004A0A7D">
            <w:pPr>
              <w:spacing w:after="0"/>
              <w:rPr>
                <w:rFonts w:ascii="Calibri" w:hAnsi="Calibri"/>
                <w:sz w:val="16"/>
                <w:szCs w:val="16"/>
              </w:rPr>
            </w:pPr>
            <w:r>
              <w:rPr>
                <w:rFonts w:ascii="Calibri" w:hAnsi="Calibri"/>
                <w:sz w:val="16"/>
                <w:szCs w:val="16"/>
              </w:rPr>
              <w:t>Nuclear chloride ion channel 27</w:t>
            </w:r>
          </w:p>
        </w:tc>
      </w:tr>
      <w:tr w:rsidR="00E17E9E" w:rsidRPr="0066786D" w14:paraId="1361097E" w14:textId="77777777" w:rsidTr="004A0A7D">
        <w:trPr>
          <w:trHeight w:val="225"/>
        </w:trPr>
        <w:tc>
          <w:tcPr>
            <w:tcW w:w="1095" w:type="dxa"/>
            <w:shd w:val="clear" w:color="auto" w:fill="auto"/>
            <w:noWrap/>
            <w:vAlign w:val="bottom"/>
            <w:hideMark/>
          </w:tcPr>
          <w:p w14:paraId="1E7A1D38"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Q15485</w:t>
            </w:r>
          </w:p>
        </w:tc>
        <w:tc>
          <w:tcPr>
            <w:tcW w:w="2160" w:type="dxa"/>
            <w:shd w:val="clear" w:color="auto" w:fill="auto"/>
            <w:noWrap/>
            <w:vAlign w:val="bottom"/>
            <w:hideMark/>
          </w:tcPr>
          <w:p w14:paraId="4DBFA3F7"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Ficolin-2</w:t>
            </w:r>
          </w:p>
        </w:tc>
        <w:tc>
          <w:tcPr>
            <w:tcW w:w="1080" w:type="dxa"/>
          </w:tcPr>
          <w:p w14:paraId="4C022487"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09403B2B"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002A9839" w14:textId="77777777" w:rsidR="00E17E9E" w:rsidRDefault="00E17E9E" w:rsidP="004A0A7D">
            <w:pPr>
              <w:spacing w:after="0"/>
              <w:rPr>
                <w:rFonts w:ascii="Calibri" w:hAnsi="Calibri"/>
                <w:sz w:val="16"/>
                <w:szCs w:val="16"/>
              </w:rPr>
            </w:pPr>
            <w:r>
              <w:rPr>
                <w:rFonts w:ascii="Calibri" w:hAnsi="Calibri"/>
                <w:sz w:val="16"/>
                <w:szCs w:val="16"/>
              </w:rPr>
              <w:t>Q9H2X3</w:t>
            </w:r>
          </w:p>
        </w:tc>
        <w:tc>
          <w:tcPr>
            <w:tcW w:w="1908" w:type="dxa"/>
            <w:vAlign w:val="bottom"/>
          </w:tcPr>
          <w:p w14:paraId="7D1E6DA3" w14:textId="77777777" w:rsidR="00E17E9E" w:rsidRDefault="00E17E9E" w:rsidP="004A0A7D">
            <w:pPr>
              <w:spacing w:after="0"/>
              <w:rPr>
                <w:rFonts w:ascii="Calibri" w:hAnsi="Calibri"/>
                <w:sz w:val="16"/>
                <w:szCs w:val="16"/>
              </w:rPr>
            </w:pPr>
            <w:r>
              <w:rPr>
                <w:rFonts w:ascii="Calibri" w:hAnsi="Calibri"/>
                <w:sz w:val="16"/>
                <w:szCs w:val="16"/>
              </w:rPr>
              <w:t xml:space="preserve">Dendritic cell-specific ICAM-3-grabbing </w:t>
            </w:r>
            <w:proofErr w:type="spellStart"/>
            <w:r>
              <w:rPr>
                <w:rFonts w:ascii="Calibri" w:hAnsi="Calibri"/>
                <w:sz w:val="16"/>
                <w:szCs w:val="16"/>
              </w:rPr>
              <w:t>nonintegrin</w:t>
            </w:r>
            <w:proofErr w:type="spellEnd"/>
            <w:r>
              <w:rPr>
                <w:rFonts w:ascii="Calibri" w:hAnsi="Calibri"/>
                <w:sz w:val="16"/>
                <w:szCs w:val="16"/>
              </w:rPr>
              <w:t xml:space="preserve"> 2/CD299</w:t>
            </w:r>
          </w:p>
        </w:tc>
      </w:tr>
      <w:tr w:rsidR="00E17E9E" w:rsidRPr="0066786D" w14:paraId="0F7388B1" w14:textId="77777777" w:rsidTr="004A0A7D">
        <w:trPr>
          <w:trHeight w:val="225"/>
        </w:trPr>
        <w:tc>
          <w:tcPr>
            <w:tcW w:w="1095" w:type="dxa"/>
            <w:shd w:val="clear" w:color="auto" w:fill="auto"/>
            <w:noWrap/>
            <w:vAlign w:val="bottom"/>
            <w:hideMark/>
          </w:tcPr>
          <w:p w14:paraId="0CB5F1A1"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P27658</w:t>
            </w:r>
          </w:p>
        </w:tc>
        <w:tc>
          <w:tcPr>
            <w:tcW w:w="2160" w:type="dxa"/>
            <w:shd w:val="clear" w:color="auto" w:fill="auto"/>
            <w:noWrap/>
            <w:vAlign w:val="bottom"/>
            <w:hideMark/>
          </w:tcPr>
          <w:p w14:paraId="3B037293"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Collagen alpha-1(VIII) chain</w:t>
            </w:r>
          </w:p>
        </w:tc>
        <w:tc>
          <w:tcPr>
            <w:tcW w:w="1080" w:type="dxa"/>
          </w:tcPr>
          <w:p w14:paraId="0E4F3704"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0FFE3E1E"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27A1B814" w14:textId="77777777" w:rsidR="00E17E9E" w:rsidRDefault="00E17E9E" w:rsidP="004A0A7D">
            <w:pPr>
              <w:spacing w:after="0"/>
              <w:rPr>
                <w:rFonts w:ascii="Calibri" w:hAnsi="Calibri"/>
                <w:sz w:val="16"/>
                <w:szCs w:val="16"/>
              </w:rPr>
            </w:pPr>
            <w:r>
              <w:rPr>
                <w:rFonts w:ascii="Calibri" w:hAnsi="Calibri"/>
                <w:sz w:val="16"/>
                <w:szCs w:val="16"/>
              </w:rPr>
              <w:t>P06396</w:t>
            </w:r>
          </w:p>
        </w:tc>
        <w:tc>
          <w:tcPr>
            <w:tcW w:w="1908" w:type="dxa"/>
            <w:vAlign w:val="bottom"/>
          </w:tcPr>
          <w:p w14:paraId="021F8D11" w14:textId="77777777" w:rsidR="00E17E9E" w:rsidRDefault="00E17E9E" w:rsidP="004A0A7D">
            <w:pPr>
              <w:spacing w:after="0"/>
              <w:rPr>
                <w:rFonts w:ascii="Calibri" w:hAnsi="Calibri"/>
                <w:sz w:val="16"/>
                <w:szCs w:val="16"/>
              </w:rPr>
            </w:pPr>
            <w:r>
              <w:rPr>
                <w:rFonts w:ascii="Calibri" w:hAnsi="Calibri"/>
                <w:sz w:val="16"/>
                <w:szCs w:val="16"/>
              </w:rPr>
              <w:t>Gelsolin</w:t>
            </w:r>
          </w:p>
        </w:tc>
      </w:tr>
      <w:tr w:rsidR="00E17E9E" w:rsidRPr="0066786D" w14:paraId="64E165ED" w14:textId="77777777" w:rsidTr="004A0A7D">
        <w:trPr>
          <w:trHeight w:val="225"/>
        </w:trPr>
        <w:tc>
          <w:tcPr>
            <w:tcW w:w="1095" w:type="dxa"/>
            <w:shd w:val="clear" w:color="auto" w:fill="auto"/>
            <w:noWrap/>
            <w:vAlign w:val="bottom"/>
            <w:hideMark/>
          </w:tcPr>
          <w:p w14:paraId="5E4F94A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Q07021</w:t>
            </w:r>
          </w:p>
        </w:tc>
        <w:tc>
          <w:tcPr>
            <w:tcW w:w="2160" w:type="dxa"/>
            <w:shd w:val="clear" w:color="auto" w:fill="auto"/>
            <w:noWrap/>
            <w:vAlign w:val="bottom"/>
            <w:hideMark/>
          </w:tcPr>
          <w:p w14:paraId="2E072E9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Complement C1q subcomponent-binding protein, mitochondrial</w:t>
            </w:r>
          </w:p>
        </w:tc>
        <w:tc>
          <w:tcPr>
            <w:tcW w:w="1080" w:type="dxa"/>
          </w:tcPr>
          <w:p w14:paraId="6493928D"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0C6A0571"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5A5F67D6" w14:textId="77777777" w:rsidR="00E17E9E" w:rsidRDefault="00E17E9E" w:rsidP="004A0A7D">
            <w:pPr>
              <w:spacing w:after="0"/>
              <w:rPr>
                <w:rFonts w:ascii="Calibri" w:hAnsi="Calibri"/>
                <w:sz w:val="16"/>
                <w:szCs w:val="16"/>
              </w:rPr>
            </w:pPr>
            <w:r>
              <w:rPr>
                <w:rFonts w:ascii="Calibri" w:hAnsi="Calibri"/>
                <w:sz w:val="16"/>
                <w:szCs w:val="16"/>
              </w:rPr>
              <w:t>P04196</w:t>
            </w:r>
          </w:p>
        </w:tc>
        <w:tc>
          <w:tcPr>
            <w:tcW w:w="1908" w:type="dxa"/>
            <w:vAlign w:val="bottom"/>
          </w:tcPr>
          <w:p w14:paraId="191F67E4" w14:textId="77777777" w:rsidR="00E17E9E" w:rsidRDefault="00E17E9E" w:rsidP="004A0A7D">
            <w:pPr>
              <w:spacing w:after="0"/>
              <w:rPr>
                <w:rFonts w:ascii="Calibri" w:hAnsi="Calibri"/>
                <w:sz w:val="16"/>
                <w:szCs w:val="16"/>
              </w:rPr>
            </w:pPr>
            <w:r>
              <w:rPr>
                <w:rFonts w:ascii="Calibri" w:hAnsi="Calibri"/>
                <w:sz w:val="16"/>
                <w:szCs w:val="16"/>
              </w:rPr>
              <w:t>Histidine-proline-rich glycoprotein</w:t>
            </w:r>
          </w:p>
        </w:tc>
      </w:tr>
      <w:tr w:rsidR="00E17E9E" w:rsidRPr="0066786D" w14:paraId="4C6E4B6E" w14:textId="77777777" w:rsidTr="004A0A7D">
        <w:trPr>
          <w:trHeight w:val="225"/>
        </w:trPr>
        <w:tc>
          <w:tcPr>
            <w:tcW w:w="1095" w:type="dxa"/>
            <w:shd w:val="clear" w:color="auto" w:fill="auto"/>
            <w:noWrap/>
            <w:vAlign w:val="bottom"/>
            <w:hideMark/>
          </w:tcPr>
          <w:p w14:paraId="3610159B"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Q6YHK3</w:t>
            </w:r>
          </w:p>
        </w:tc>
        <w:tc>
          <w:tcPr>
            <w:tcW w:w="2160" w:type="dxa"/>
            <w:shd w:val="clear" w:color="auto" w:fill="auto"/>
            <w:noWrap/>
            <w:vAlign w:val="bottom"/>
            <w:hideMark/>
          </w:tcPr>
          <w:p w14:paraId="2219B35A"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CD109</w:t>
            </w:r>
          </w:p>
        </w:tc>
        <w:tc>
          <w:tcPr>
            <w:tcW w:w="1080" w:type="dxa"/>
          </w:tcPr>
          <w:p w14:paraId="4F024794"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2580E856"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5D5DF079" w14:textId="77777777" w:rsidR="00E17E9E" w:rsidRDefault="00E17E9E" w:rsidP="004A0A7D">
            <w:pPr>
              <w:spacing w:after="0"/>
              <w:rPr>
                <w:rFonts w:ascii="Calibri" w:hAnsi="Calibri"/>
                <w:sz w:val="16"/>
                <w:szCs w:val="16"/>
              </w:rPr>
            </w:pPr>
            <w:r>
              <w:rPr>
                <w:rFonts w:ascii="Calibri" w:hAnsi="Calibri"/>
                <w:sz w:val="16"/>
                <w:szCs w:val="16"/>
              </w:rPr>
              <w:t>P07359</w:t>
            </w:r>
          </w:p>
        </w:tc>
        <w:tc>
          <w:tcPr>
            <w:tcW w:w="1908" w:type="dxa"/>
            <w:vAlign w:val="bottom"/>
          </w:tcPr>
          <w:p w14:paraId="77DF4BDD" w14:textId="77777777" w:rsidR="00E17E9E" w:rsidRDefault="00E17E9E" w:rsidP="004A0A7D">
            <w:pPr>
              <w:spacing w:after="0"/>
              <w:rPr>
                <w:rFonts w:ascii="Calibri" w:hAnsi="Calibri"/>
                <w:sz w:val="16"/>
                <w:szCs w:val="16"/>
              </w:rPr>
            </w:pPr>
            <w:r>
              <w:rPr>
                <w:rFonts w:ascii="Calibri" w:hAnsi="Calibri"/>
                <w:sz w:val="16"/>
                <w:szCs w:val="16"/>
              </w:rPr>
              <w:t xml:space="preserve">Platelet Glycoprotein </w:t>
            </w:r>
            <w:proofErr w:type="spellStart"/>
            <w:r>
              <w:rPr>
                <w:rFonts w:ascii="Calibri" w:hAnsi="Calibri"/>
                <w:sz w:val="16"/>
                <w:szCs w:val="16"/>
              </w:rPr>
              <w:t>Ib</w:t>
            </w:r>
            <w:proofErr w:type="spellEnd"/>
            <w:r>
              <w:rPr>
                <w:rFonts w:ascii="Calibri" w:hAnsi="Calibri"/>
                <w:sz w:val="16"/>
                <w:szCs w:val="16"/>
              </w:rPr>
              <w:t xml:space="preserve"> alpha</w:t>
            </w:r>
          </w:p>
        </w:tc>
      </w:tr>
      <w:tr w:rsidR="00E17E9E" w:rsidRPr="0066786D" w14:paraId="4795A131" w14:textId="77777777" w:rsidTr="004A0A7D">
        <w:trPr>
          <w:trHeight w:val="225"/>
        </w:trPr>
        <w:tc>
          <w:tcPr>
            <w:tcW w:w="1095" w:type="dxa"/>
            <w:shd w:val="clear" w:color="auto" w:fill="auto"/>
            <w:noWrap/>
            <w:vAlign w:val="bottom"/>
            <w:hideMark/>
          </w:tcPr>
          <w:p w14:paraId="3E509540" w14:textId="77777777" w:rsidR="00E17E9E" w:rsidRPr="0066786D" w:rsidRDefault="00E17E9E" w:rsidP="004A0A7D">
            <w:pPr>
              <w:spacing w:after="0" w:line="240" w:lineRule="auto"/>
              <w:rPr>
                <w:rFonts w:ascii="Calibri" w:eastAsia="Times New Roman" w:hAnsi="Calibri" w:cs="Times New Roman"/>
                <w:sz w:val="16"/>
                <w:szCs w:val="16"/>
              </w:rPr>
            </w:pPr>
            <w:r w:rsidRPr="0066786D">
              <w:rPr>
                <w:rFonts w:ascii="Calibri" w:eastAsia="Times New Roman" w:hAnsi="Calibri" w:cs="Times New Roman"/>
                <w:sz w:val="16"/>
                <w:szCs w:val="16"/>
              </w:rPr>
              <w:t>P48740</w:t>
            </w:r>
          </w:p>
        </w:tc>
        <w:tc>
          <w:tcPr>
            <w:tcW w:w="2160" w:type="dxa"/>
            <w:shd w:val="clear" w:color="auto" w:fill="auto"/>
            <w:noWrap/>
            <w:vAlign w:val="bottom"/>
            <w:hideMark/>
          </w:tcPr>
          <w:p w14:paraId="347A8D5F" w14:textId="77777777" w:rsidR="00E17E9E" w:rsidRPr="0066786D" w:rsidRDefault="00E17E9E" w:rsidP="004A0A7D">
            <w:pPr>
              <w:spacing w:after="0" w:line="240" w:lineRule="auto"/>
              <w:rPr>
                <w:rFonts w:ascii="Calibri" w:eastAsia="Times New Roman" w:hAnsi="Calibri" w:cs="Times New Roman"/>
                <w:sz w:val="16"/>
                <w:szCs w:val="16"/>
              </w:rPr>
            </w:pPr>
            <w:proofErr w:type="spellStart"/>
            <w:r w:rsidRPr="0066786D">
              <w:rPr>
                <w:rFonts w:ascii="Calibri" w:eastAsia="Times New Roman" w:hAnsi="Calibri" w:cs="Times New Roman"/>
                <w:sz w:val="16"/>
                <w:szCs w:val="16"/>
              </w:rPr>
              <w:t>Mannan</w:t>
            </w:r>
            <w:proofErr w:type="spellEnd"/>
            <w:r w:rsidRPr="0066786D">
              <w:rPr>
                <w:rFonts w:ascii="Calibri" w:eastAsia="Times New Roman" w:hAnsi="Calibri" w:cs="Times New Roman"/>
                <w:sz w:val="16"/>
                <w:szCs w:val="16"/>
              </w:rPr>
              <w:t>-binding lectin serine peptidase 1</w:t>
            </w:r>
          </w:p>
        </w:tc>
        <w:tc>
          <w:tcPr>
            <w:tcW w:w="1080" w:type="dxa"/>
          </w:tcPr>
          <w:p w14:paraId="5C8E362C"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56C12CD2"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4BE15146" w14:textId="77777777" w:rsidR="00E17E9E" w:rsidRDefault="00E17E9E" w:rsidP="004A0A7D">
            <w:pPr>
              <w:spacing w:after="0"/>
              <w:rPr>
                <w:rFonts w:ascii="Calibri" w:hAnsi="Calibri"/>
                <w:sz w:val="16"/>
                <w:szCs w:val="16"/>
              </w:rPr>
            </w:pPr>
            <w:r>
              <w:rPr>
                <w:rFonts w:ascii="Calibri" w:hAnsi="Calibri"/>
                <w:sz w:val="16"/>
                <w:szCs w:val="16"/>
              </w:rPr>
              <w:t>Q8WWQ8</w:t>
            </w:r>
          </w:p>
        </w:tc>
        <w:tc>
          <w:tcPr>
            <w:tcW w:w="1908" w:type="dxa"/>
            <w:vAlign w:val="bottom"/>
          </w:tcPr>
          <w:p w14:paraId="1DF7D43B" w14:textId="77777777" w:rsidR="00E17E9E" w:rsidRDefault="00E17E9E" w:rsidP="004A0A7D">
            <w:pPr>
              <w:spacing w:after="0"/>
              <w:rPr>
                <w:rFonts w:ascii="Calibri" w:hAnsi="Calibri"/>
                <w:sz w:val="16"/>
                <w:szCs w:val="16"/>
              </w:rPr>
            </w:pPr>
            <w:r>
              <w:rPr>
                <w:rFonts w:ascii="Calibri" w:hAnsi="Calibri"/>
                <w:sz w:val="16"/>
                <w:szCs w:val="16"/>
              </w:rPr>
              <w:t>Stabilin-2</w:t>
            </w:r>
          </w:p>
        </w:tc>
      </w:tr>
      <w:tr w:rsidR="00E17E9E" w:rsidRPr="0066786D" w14:paraId="1F0608A6" w14:textId="77777777" w:rsidTr="004A0A7D">
        <w:trPr>
          <w:trHeight w:val="225"/>
        </w:trPr>
        <w:tc>
          <w:tcPr>
            <w:tcW w:w="1095" w:type="dxa"/>
            <w:shd w:val="clear" w:color="auto" w:fill="auto"/>
            <w:noWrap/>
            <w:vAlign w:val="bottom"/>
          </w:tcPr>
          <w:p w14:paraId="5255B2C3"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shd w:val="clear" w:color="auto" w:fill="auto"/>
            <w:noWrap/>
            <w:vAlign w:val="bottom"/>
          </w:tcPr>
          <w:p w14:paraId="3CB7B423"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tcPr>
          <w:p w14:paraId="6E867FA0"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38DAFFF5"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449A23F5" w14:textId="77777777" w:rsidR="00E17E9E" w:rsidRDefault="00E17E9E" w:rsidP="004A0A7D">
            <w:pPr>
              <w:spacing w:after="0"/>
              <w:rPr>
                <w:rFonts w:ascii="Calibri" w:hAnsi="Calibri"/>
                <w:sz w:val="16"/>
                <w:szCs w:val="16"/>
              </w:rPr>
            </w:pPr>
            <w:r>
              <w:rPr>
                <w:rFonts w:ascii="Calibri" w:hAnsi="Calibri"/>
                <w:sz w:val="16"/>
                <w:szCs w:val="16"/>
              </w:rPr>
              <w:t>O00755</w:t>
            </w:r>
          </w:p>
        </w:tc>
        <w:tc>
          <w:tcPr>
            <w:tcW w:w="1908" w:type="dxa"/>
            <w:vAlign w:val="bottom"/>
          </w:tcPr>
          <w:p w14:paraId="6862528E" w14:textId="77777777" w:rsidR="00E17E9E" w:rsidRDefault="00E17E9E" w:rsidP="004A0A7D">
            <w:pPr>
              <w:spacing w:after="0"/>
              <w:rPr>
                <w:rFonts w:ascii="Calibri" w:hAnsi="Calibri"/>
                <w:sz w:val="16"/>
                <w:szCs w:val="16"/>
              </w:rPr>
            </w:pPr>
            <w:r>
              <w:rPr>
                <w:rFonts w:ascii="Calibri" w:hAnsi="Calibri"/>
                <w:sz w:val="16"/>
                <w:szCs w:val="16"/>
              </w:rPr>
              <w:t>Wingless-type MMTV integration site family, member 7A</w:t>
            </w:r>
          </w:p>
        </w:tc>
      </w:tr>
      <w:tr w:rsidR="00E17E9E" w:rsidRPr="0066786D" w14:paraId="3E74906F" w14:textId="77777777" w:rsidTr="004A0A7D">
        <w:trPr>
          <w:trHeight w:val="225"/>
        </w:trPr>
        <w:tc>
          <w:tcPr>
            <w:tcW w:w="1095" w:type="dxa"/>
            <w:shd w:val="clear" w:color="auto" w:fill="auto"/>
            <w:noWrap/>
            <w:vAlign w:val="bottom"/>
          </w:tcPr>
          <w:p w14:paraId="458693D5"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shd w:val="clear" w:color="auto" w:fill="auto"/>
            <w:noWrap/>
            <w:vAlign w:val="bottom"/>
          </w:tcPr>
          <w:p w14:paraId="56E22FD0"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tcPr>
          <w:p w14:paraId="3E512BCF"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4B0A7798"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6B9AE26D" w14:textId="77777777" w:rsidR="00E17E9E" w:rsidRDefault="00E17E9E" w:rsidP="004A0A7D">
            <w:pPr>
              <w:spacing w:after="0"/>
              <w:rPr>
                <w:rFonts w:ascii="Calibri" w:hAnsi="Calibri"/>
                <w:sz w:val="16"/>
                <w:szCs w:val="16"/>
              </w:rPr>
            </w:pPr>
            <w:r>
              <w:rPr>
                <w:rFonts w:ascii="Calibri" w:hAnsi="Calibri"/>
                <w:sz w:val="16"/>
                <w:szCs w:val="16"/>
              </w:rPr>
              <w:t>P53582</w:t>
            </w:r>
          </w:p>
        </w:tc>
        <w:tc>
          <w:tcPr>
            <w:tcW w:w="1908" w:type="dxa"/>
            <w:vAlign w:val="bottom"/>
          </w:tcPr>
          <w:p w14:paraId="2FED5221" w14:textId="77777777" w:rsidR="00E17E9E" w:rsidRDefault="00E17E9E" w:rsidP="004A0A7D">
            <w:pPr>
              <w:spacing w:after="0"/>
              <w:rPr>
                <w:rFonts w:ascii="Calibri" w:hAnsi="Calibri"/>
                <w:sz w:val="16"/>
                <w:szCs w:val="16"/>
              </w:rPr>
            </w:pPr>
            <w:r>
              <w:rPr>
                <w:rFonts w:ascii="Calibri" w:hAnsi="Calibri"/>
                <w:sz w:val="16"/>
                <w:szCs w:val="16"/>
              </w:rPr>
              <w:t>Methionine aminopeptidase 1</w:t>
            </w:r>
          </w:p>
        </w:tc>
      </w:tr>
      <w:tr w:rsidR="00E17E9E" w:rsidRPr="0066786D" w14:paraId="35544156" w14:textId="77777777" w:rsidTr="004A0A7D">
        <w:trPr>
          <w:trHeight w:val="225"/>
        </w:trPr>
        <w:tc>
          <w:tcPr>
            <w:tcW w:w="1095" w:type="dxa"/>
            <w:shd w:val="clear" w:color="auto" w:fill="auto"/>
            <w:noWrap/>
            <w:vAlign w:val="bottom"/>
          </w:tcPr>
          <w:p w14:paraId="18D5C100"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shd w:val="clear" w:color="auto" w:fill="auto"/>
            <w:noWrap/>
            <w:vAlign w:val="bottom"/>
          </w:tcPr>
          <w:p w14:paraId="5B59EC33"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tcPr>
          <w:p w14:paraId="23C73A25"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2D0E5A36"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1AA78902" w14:textId="77777777" w:rsidR="00E17E9E" w:rsidRDefault="00E17E9E" w:rsidP="004A0A7D">
            <w:pPr>
              <w:spacing w:after="0"/>
              <w:rPr>
                <w:rFonts w:ascii="Calibri" w:hAnsi="Calibri"/>
                <w:sz w:val="16"/>
                <w:szCs w:val="16"/>
              </w:rPr>
            </w:pPr>
            <w:r>
              <w:rPr>
                <w:rFonts w:ascii="Calibri" w:hAnsi="Calibri"/>
                <w:sz w:val="16"/>
                <w:szCs w:val="16"/>
              </w:rPr>
              <w:t>P42680</w:t>
            </w:r>
          </w:p>
        </w:tc>
        <w:tc>
          <w:tcPr>
            <w:tcW w:w="1908" w:type="dxa"/>
            <w:vAlign w:val="bottom"/>
          </w:tcPr>
          <w:p w14:paraId="283FDED4" w14:textId="77777777" w:rsidR="00E17E9E" w:rsidRDefault="00E17E9E" w:rsidP="004A0A7D">
            <w:pPr>
              <w:spacing w:after="0"/>
              <w:rPr>
                <w:rFonts w:ascii="Calibri" w:hAnsi="Calibri"/>
                <w:sz w:val="16"/>
                <w:szCs w:val="16"/>
              </w:rPr>
            </w:pPr>
            <w:r>
              <w:rPr>
                <w:rFonts w:ascii="Calibri" w:hAnsi="Calibri"/>
                <w:sz w:val="16"/>
                <w:szCs w:val="16"/>
              </w:rPr>
              <w:t>Tyrosine-protein kinase Tec</w:t>
            </w:r>
          </w:p>
        </w:tc>
      </w:tr>
      <w:tr w:rsidR="00E17E9E" w:rsidRPr="0066786D" w14:paraId="73BB88DA" w14:textId="77777777" w:rsidTr="004A0A7D">
        <w:trPr>
          <w:trHeight w:val="225"/>
        </w:trPr>
        <w:tc>
          <w:tcPr>
            <w:tcW w:w="1095" w:type="dxa"/>
            <w:shd w:val="clear" w:color="auto" w:fill="auto"/>
            <w:noWrap/>
            <w:vAlign w:val="bottom"/>
          </w:tcPr>
          <w:p w14:paraId="7C5B3D4E"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shd w:val="clear" w:color="auto" w:fill="auto"/>
            <w:noWrap/>
            <w:vAlign w:val="bottom"/>
          </w:tcPr>
          <w:p w14:paraId="534BDAF6"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tcPr>
          <w:p w14:paraId="201BF25A" w14:textId="77777777" w:rsidR="00E17E9E" w:rsidRPr="0066786D" w:rsidRDefault="00E17E9E" w:rsidP="004A0A7D">
            <w:pPr>
              <w:spacing w:after="0" w:line="240" w:lineRule="auto"/>
              <w:rPr>
                <w:rFonts w:ascii="Calibri" w:eastAsia="Times New Roman" w:hAnsi="Calibri" w:cs="Times New Roman"/>
                <w:sz w:val="16"/>
                <w:szCs w:val="16"/>
              </w:rPr>
            </w:pPr>
          </w:p>
        </w:tc>
        <w:tc>
          <w:tcPr>
            <w:tcW w:w="2160" w:type="dxa"/>
          </w:tcPr>
          <w:p w14:paraId="6B2D1825" w14:textId="77777777" w:rsidR="00E17E9E" w:rsidRPr="0066786D" w:rsidRDefault="00E17E9E" w:rsidP="004A0A7D">
            <w:pPr>
              <w:spacing w:after="0" w:line="240" w:lineRule="auto"/>
              <w:rPr>
                <w:rFonts w:ascii="Calibri" w:eastAsia="Times New Roman" w:hAnsi="Calibri" w:cs="Times New Roman"/>
                <w:sz w:val="16"/>
                <w:szCs w:val="16"/>
              </w:rPr>
            </w:pPr>
          </w:p>
        </w:tc>
        <w:tc>
          <w:tcPr>
            <w:tcW w:w="1080" w:type="dxa"/>
            <w:vAlign w:val="bottom"/>
          </w:tcPr>
          <w:p w14:paraId="3C043F26" w14:textId="77777777" w:rsidR="00E17E9E" w:rsidRDefault="00E17E9E" w:rsidP="004A0A7D">
            <w:pPr>
              <w:spacing w:after="0"/>
              <w:rPr>
                <w:rFonts w:ascii="Calibri" w:hAnsi="Calibri"/>
                <w:sz w:val="16"/>
                <w:szCs w:val="16"/>
              </w:rPr>
            </w:pPr>
            <w:r>
              <w:rPr>
                <w:rFonts w:ascii="Calibri" w:hAnsi="Calibri"/>
                <w:sz w:val="16"/>
                <w:szCs w:val="16"/>
              </w:rPr>
              <w:t>P01042</w:t>
            </w:r>
          </w:p>
        </w:tc>
        <w:tc>
          <w:tcPr>
            <w:tcW w:w="1908" w:type="dxa"/>
            <w:vAlign w:val="bottom"/>
          </w:tcPr>
          <w:p w14:paraId="09F76A74" w14:textId="77777777" w:rsidR="00E17E9E" w:rsidRDefault="00E17E9E" w:rsidP="004A0A7D">
            <w:pPr>
              <w:spacing w:after="0"/>
              <w:rPr>
                <w:rFonts w:ascii="Calibri" w:hAnsi="Calibri"/>
                <w:sz w:val="16"/>
                <w:szCs w:val="16"/>
              </w:rPr>
            </w:pPr>
            <w:r>
              <w:rPr>
                <w:rFonts w:ascii="Calibri" w:hAnsi="Calibri"/>
                <w:sz w:val="16"/>
                <w:szCs w:val="16"/>
              </w:rPr>
              <w:t>Kininogen-1, HMW, Single chain</w:t>
            </w:r>
          </w:p>
        </w:tc>
      </w:tr>
    </w:tbl>
    <w:p w14:paraId="4E4CAD08" w14:textId="77777777" w:rsidR="00E17E9E" w:rsidRPr="00E17E9E" w:rsidRDefault="00E17E9E" w:rsidP="00E17E9E">
      <w:pPr>
        <w:rPr>
          <w:rFonts w:asciiTheme="majorHAnsi" w:hAnsiTheme="majorHAnsi"/>
          <w:b/>
          <w:sz w:val="24"/>
          <w:szCs w:val="24"/>
        </w:rPr>
      </w:pPr>
    </w:p>
    <w:p w14:paraId="61CD1C3D" w14:textId="77777777" w:rsidR="00E17E9E" w:rsidRPr="0033385C" w:rsidRDefault="00E17E9E" w:rsidP="00FF253B"/>
    <w:sectPr w:rsidR="00E17E9E" w:rsidRPr="003338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A5511" w14:textId="77777777" w:rsidR="00A50D85" w:rsidRDefault="00A50D85" w:rsidP="008F25A8">
      <w:pPr>
        <w:spacing w:after="0" w:line="240" w:lineRule="auto"/>
      </w:pPr>
      <w:r>
        <w:separator/>
      </w:r>
    </w:p>
  </w:endnote>
  <w:endnote w:type="continuationSeparator" w:id="0">
    <w:p w14:paraId="335A5663" w14:textId="77777777" w:rsidR="00A50D85" w:rsidRDefault="00A50D85" w:rsidP="008F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F40D6" w14:textId="77777777" w:rsidR="00A50D85" w:rsidRDefault="00A50D85" w:rsidP="008F25A8">
      <w:pPr>
        <w:spacing w:after="0" w:line="240" w:lineRule="auto"/>
      </w:pPr>
      <w:r>
        <w:separator/>
      </w:r>
    </w:p>
  </w:footnote>
  <w:footnote w:type="continuationSeparator" w:id="0">
    <w:p w14:paraId="38D3615E" w14:textId="77777777" w:rsidR="00A50D85" w:rsidRDefault="00A50D85" w:rsidP="008F25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4BA6"/>
    <w:multiLevelType w:val="hybridMultilevel"/>
    <w:tmpl w:val="BEEE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1D06"/>
    <w:multiLevelType w:val="hybridMultilevel"/>
    <w:tmpl w:val="A448D4E0"/>
    <w:lvl w:ilvl="0" w:tplc="0D9C9630">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513A"/>
    <w:multiLevelType w:val="hybridMultilevel"/>
    <w:tmpl w:val="EBC2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34C62"/>
    <w:multiLevelType w:val="hybridMultilevel"/>
    <w:tmpl w:val="BEEE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A4EDA"/>
    <w:multiLevelType w:val="hybridMultilevel"/>
    <w:tmpl w:val="BEEE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3B"/>
    <w:rsid w:val="00032443"/>
    <w:rsid w:val="000850AF"/>
    <w:rsid w:val="000B7FDE"/>
    <w:rsid w:val="00191CFB"/>
    <w:rsid w:val="001A35F3"/>
    <w:rsid w:val="002E5158"/>
    <w:rsid w:val="0030723B"/>
    <w:rsid w:val="0033385C"/>
    <w:rsid w:val="00350F85"/>
    <w:rsid w:val="00353419"/>
    <w:rsid w:val="003E6A05"/>
    <w:rsid w:val="0041041D"/>
    <w:rsid w:val="00415399"/>
    <w:rsid w:val="004879C4"/>
    <w:rsid w:val="004A0A7D"/>
    <w:rsid w:val="004F276A"/>
    <w:rsid w:val="005C5672"/>
    <w:rsid w:val="005D6AA8"/>
    <w:rsid w:val="005E754A"/>
    <w:rsid w:val="006268DB"/>
    <w:rsid w:val="006454A9"/>
    <w:rsid w:val="00694C0C"/>
    <w:rsid w:val="006C6F5F"/>
    <w:rsid w:val="006D2B36"/>
    <w:rsid w:val="006E4036"/>
    <w:rsid w:val="006F0356"/>
    <w:rsid w:val="00774E2C"/>
    <w:rsid w:val="007A0960"/>
    <w:rsid w:val="008051C7"/>
    <w:rsid w:val="0089209C"/>
    <w:rsid w:val="008F25A8"/>
    <w:rsid w:val="009152B1"/>
    <w:rsid w:val="00963450"/>
    <w:rsid w:val="009E28AA"/>
    <w:rsid w:val="00A5000C"/>
    <w:rsid w:val="00A50D85"/>
    <w:rsid w:val="00A918CF"/>
    <w:rsid w:val="00AD1140"/>
    <w:rsid w:val="00B30906"/>
    <w:rsid w:val="00B31530"/>
    <w:rsid w:val="00B94084"/>
    <w:rsid w:val="00BA539F"/>
    <w:rsid w:val="00C2353F"/>
    <w:rsid w:val="00C32987"/>
    <w:rsid w:val="00C83E72"/>
    <w:rsid w:val="00C879C7"/>
    <w:rsid w:val="00C931E6"/>
    <w:rsid w:val="00CC7DBE"/>
    <w:rsid w:val="00CD78CA"/>
    <w:rsid w:val="00CE758E"/>
    <w:rsid w:val="00D62A4D"/>
    <w:rsid w:val="00D85980"/>
    <w:rsid w:val="00D85E7E"/>
    <w:rsid w:val="00DB3208"/>
    <w:rsid w:val="00E17E9E"/>
    <w:rsid w:val="00E74727"/>
    <w:rsid w:val="00EF0325"/>
    <w:rsid w:val="00F06C01"/>
    <w:rsid w:val="00F10861"/>
    <w:rsid w:val="00F517E7"/>
    <w:rsid w:val="00FA3A28"/>
    <w:rsid w:val="00FB7DE2"/>
    <w:rsid w:val="00FD595A"/>
    <w:rsid w:val="00FE382D"/>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CD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3B"/>
    <w:pPr>
      <w:ind w:left="720"/>
      <w:contextualSpacing/>
    </w:pPr>
  </w:style>
  <w:style w:type="paragraph" w:styleId="Header">
    <w:name w:val="header"/>
    <w:basedOn w:val="Normal"/>
    <w:link w:val="HeaderChar"/>
    <w:uiPriority w:val="99"/>
    <w:unhideWhenUsed/>
    <w:rsid w:val="008F2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5A8"/>
  </w:style>
  <w:style w:type="paragraph" w:styleId="Footer">
    <w:name w:val="footer"/>
    <w:basedOn w:val="Normal"/>
    <w:link w:val="FooterChar"/>
    <w:uiPriority w:val="99"/>
    <w:unhideWhenUsed/>
    <w:rsid w:val="008F2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5A8"/>
  </w:style>
  <w:style w:type="table" w:styleId="TableGrid">
    <w:name w:val="Table Grid"/>
    <w:basedOn w:val="TableNormal"/>
    <w:uiPriority w:val="59"/>
    <w:rsid w:val="00B94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0906"/>
    <w:rPr>
      <w:rFonts w:ascii="Arial" w:hAnsi="Arial" w:cs="Arial" w:hint="default"/>
      <w:color w:val="003399"/>
      <w:u w:val="single"/>
    </w:rPr>
  </w:style>
  <w:style w:type="paragraph" w:styleId="BalloonText">
    <w:name w:val="Balloon Text"/>
    <w:basedOn w:val="Normal"/>
    <w:link w:val="BalloonTextChar"/>
    <w:uiPriority w:val="99"/>
    <w:semiHidden/>
    <w:unhideWhenUsed/>
    <w:rsid w:val="0064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3438">
      <w:bodyDiv w:val="1"/>
      <w:marLeft w:val="0"/>
      <w:marRight w:val="0"/>
      <w:marTop w:val="0"/>
      <w:marBottom w:val="0"/>
      <w:divBdr>
        <w:top w:val="none" w:sz="0" w:space="0" w:color="auto"/>
        <w:left w:val="none" w:sz="0" w:space="0" w:color="auto"/>
        <w:bottom w:val="none" w:sz="0" w:space="0" w:color="auto"/>
        <w:right w:val="none" w:sz="0" w:space="0" w:color="auto"/>
      </w:divBdr>
    </w:div>
    <w:div w:id="5739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4239</Words>
  <Characters>24163</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Microsoft Office User</cp:lastModifiedBy>
  <cp:revision>8</cp:revision>
  <dcterms:created xsi:type="dcterms:W3CDTF">2017-10-04T19:27:00Z</dcterms:created>
  <dcterms:modified xsi:type="dcterms:W3CDTF">2017-11-16T12:46:00Z</dcterms:modified>
</cp:coreProperties>
</file>