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E88D" w14:textId="77777777" w:rsidR="00520CA4" w:rsidRPr="00476C28" w:rsidRDefault="00520CA4" w:rsidP="00520CA4">
      <w:pPr>
        <w:jc w:val="both"/>
        <w:rPr>
          <w:rFonts w:cs="Times New Roman"/>
          <w:b/>
          <w:i/>
          <w:sz w:val="24"/>
          <w:szCs w:val="24"/>
          <w:lang w:val="en-GB"/>
        </w:rPr>
      </w:pPr>
      <w:r w:rsidRPr="00476C28">
        <w:rPr>
          <w:rFonts w:cs="Times New Roman"/>
          <w:b/>
          <w:i/>
          <w:sz w:val="24"/>
          <w:szCs w:val="24"/>
          <w:lang w:val="en-GB"/>
        </w:rPr>
        <w:t xml:space="preserve">Table S1. Human </w:t>
      </w:r>
      <w:proofErr w:type="spellStart"/>
      <w:r w:rsidRPr="00476C28">
        <w:rPr>
          <w:rFonts w:cs="Times New Roman"/>
          <w:b/>
          <w:i/>
          <w:sz w:val="24"/>
          <w:szCs w:val="24"/>
          <w:lang w:val="en-GB"/>
        </w:rPr>
        <w:t>tumor</w:t>
      </w:r>
      <w:proofErr w:type="spellEnd"/>
      <w:r w:rsidRPr="00476C28">
        <w:rPr>
          <w:rFonts w:cs="Times New Roman"/>
          <w:b/>
          <w:i/>
          <w:sz w:val="24"/>
          <w:szCs w:val="24"/>
          <w:lang w:val="en-GB"/>
        </w:rPr>
        <w:t xml:space="preserve"> cell lines used in this study</w:t>
      </w:r>
    </w:p>
    <w:p w14:paraId="46E76381" w14:textId="77777777" w:rsidR="00520CA4" w:rsidRPr="00476C28" w:rsidRDefault="00520CA4" w:rsidP="00520CA4">
      <w:pPr>
        <w:jc w:val="both"/>
        <w:rPr>
          <w:rFonts w:cs="Times New Roman"/>
          <w:sz w:val="24"/>
          <w:szCs w:val="24"/>
          <w:lang w:val="en-GB"/>
        </w:rPr>
      </w:pPr>
    </w:p>
    <w:tbl>
      <w:tblPr>
        <w:tblStyle w:val="Grille"/>
        <w:tblW w:w="9180" w:type="dxa"/>
        <w:tblLook w:val="04A0" w:firstRow="1" w:lastRow="0" w:firstColumn="1" w:lastColumn="0" w:noHBand="0" w:noVBand="1"/>
      </w:tblPr>
      <w:tblGrid>
        <w:gridCol w:w="1784"/>
        <w:gridCol w:w="2405"/>
        <w:gridCol w:w="2274"/>
        <w:gridCol w:w="2717"/>
      </w:tblGrid>
      <w:tr w:rsidR="00520CA4" w:rsidRPr="00476C28" w14:paraId="708BF54E" w14:textId="77777777" w:rsidTr="00BB2B00">
        <w:tc>
          <w:tcPr>
            <w:tcW w:w="1784" w:type="dxa"/>
            <w:vAlign w:val="center"/>
          </w:tcPr>
          <w:p w14:paraId="35E1367D" w14:textId="77777777" w:rsidR="00520CA4" w:rsidRPr="00476C28" w:rsidRDefault="00520CA4" w:rsidP="00BB2B00">
            <w:pPr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b/>
                <w:sz w:val="24"/>
                <w:szCs w:val="24"/>
                <w:lang w:val="en-GB"/>
              </w:rPr>
              <w:t>Cancer cell line</w:t>
            </w:r>
          </w:p>
        </w:tc>
        <w:tc>
          <w:tcPr>
            <w:tcW w:w="2405" w:type="dxa"/>
            <w:vAlign w:val="center"/>
          </w:tcPr>
          <w:p w14:paraId="1BF41F19" w14:textId="77777777" w:rsidR="00520CA4" w:rsidRPr="00476C28" w:rsidRDefault="00520CA4" w:rsidP="00BB2B00">
            <w:pPr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b/>
                <w:sz w:val="24"/>
                <w:szCs w:val="24"/>
                <w:lang w:val="en-GB"/>
              </w:rPr>
              <w:t>Cancer types</w:t>
            </w:r>
          </w:p>
        </w:tc>
        <w:tc>
          <w:tcPr>
            <w:tcW w:w="2274" w:type="dxa"/>
            <w:vAlign w:val="center"/>
          </w:tcPr>
          <w:p w14:paraId="7F59B2B5" w14:textId="77777777" w:rsidR="00520CA4" w:rsidRPr="00476C28" w:rsidRDefault="00520CA4" w:rsidP="00BB2B00">
            <w:pPr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A92152">
              <w:rPr>
                <w:rFonts w:cs="Times New Roman"/>
                <w:b/>
                <w:i/>
                <w:sz w:val="24"/>
                <w:szCs w:val="24"/>
                <w:lang w:val="en-GB"/>
              </w:rPr>
              <w:t>IDO1</w:t>
            </w:r>
            <w:r w:rsidRPr="00476C28">
              <w:rPr>
                <w:rFonts w:cs="Times New Roman"/>
                <w:b/>
                <w:sz w:val="24"/>
                <w:szCs w:val="24"/>
                <w:lang w:val="en-GB"/>
              </w:rPr>
              <w:t xml:space="preserve"> expression (transcripts per 4000 transcripts of </w:t>
            </w:r>
            <w:r w:rsidRPr="00476C28">
              <w:rPr>
                <w:rFonts w:cs="Times New Roman"/>
                <w:b/>
                <w:i/>
                <w:sz w:val="24"/>
                <w:szCs w:val="24"/>
                <w:lang w:val="en-GB"/>
              </w:rPr>
              <w:t>GAPDH</w:t>
            </w:r>
            <w:r w:rsidRPr="00476C28">
              <w:rPr>
                <w:rFonts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717" w:type="dxa"/>
            <w:vAlign w:val="center"/>
          </w:tcPr>
          <w:p w14:paraId="2F29C589" w14:textId="77777777" w:rsidR="00520CA4" w:rsidRPr="00476C28" w:rsidRDefault="00520CA4" w:rsidP="00BB2B00">
            <w:pPr>
              <w:jc w:val="both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b/>
                <w:sz w:val="24"/>
                <w:szCs w:val="24"/>
                <w:lang w:val="en-GB"/>
              </w:rPr>
              <w:t>Mutations</w:t>
            </w:r>
          </w:p>
        </w:tc>
      </w:tr>
      <w:tr w:rsidR="00520CA4" w:rsidRPr="00476C28" w14:paraId="0C182878" w14:textId="77777777" w:rsidTr="00BB2B00">
        <w:tc>
          <w:tcPr>
            <w:tcW w:w="1784" w:type="dxa"/>
            <w:vAlign w:val="center"/>
          </w:tcPr>
          <w:p w14:paraId="444E97B0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MZ-CHA-3</w:t>
            </w:r>
          </w:p>
        </w:tc>
        <w:tc>
          <w:tcPr>
            <w:tcW w:w="2405" w:type="dxa"/>
            <w:vAlign w:val="center"/>
          </w:tcPr>
          <w:p w14:paraId="161E1993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 w:rsidRPr="00476C28">
              <w:rPr>
                <w:rFonts w:cs="Times New Roman"/>
                <w:sz w:val="24"/>
                <w:szCs w:val="24"/>
                <w:lang w:val="en-GB"/>
              </w:rPr>
              <w:t>Cholangiocarcinoma</w:t>
            </w:r>
            <w:proofErr w:type="spellEnd"/>
          </w:p>
        </w:tc>
        <w:tc>
          <w:tcPr>
            <w:tcW w:w="2274" w:type="dxa"/>
            <w:vAlign w:val="center"/>
          </w:tcPr>
          <w:p w14:paraId="1BC7DFB1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150</w:t>
            </w:r>
          </w:p>
        </w:tc>
        <w:tc>
          <w:tcPr>
            <w:tcW w:w="2717" w:type="dxa"/>
            <w:vAlign w:val="center"/>
          </w:tcPr>
          <w:p w14:paraId="5DDD411F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PIK3CA E545K*</w:t>
            </w:r>
          </w:p>
        </w:tc>
      </w:tr>
      <w:tr w:rsidR="00520CA4" w:rsidRPr="00476C28" w14:paraId="21E630A4" w14:textId="77777777" w:rsidTr="00BB2B00">
        <w:tc>
          <w:tcPr>
            <w:tcW w:w="1784" w:type="dxa"/>
            <w:vAlign w:val="center"/>
          </w:tcPr>
          <w:p w14:paraId="15D52DC8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LB1610-MEL</w:t>
            </w:r>
          </w:p>
        </w:tc>
        <w:tc>
          <w:tcPr>
            <w:tcW w:w="2405" w:type="dxa"/>
            <w:vAlign w:val="center"/>
          </w:tcPr>
          <w:p w14:paraId="2E4A0F40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Melanoma</w:t>
            </w:r>
          </w:p>
        </w:tc>
        <w:tc>
          <w:tcPr>
            <w:tcW w:w="2274" w:type="dxa"/>
            <w:vAlign w:val="center"/>
          </w:tcPr>
          <w:p w14:paraId="6A37C990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150</w:t>
            </w:r>
          </w:p>
        </w:tc>
        <w:tc>
          <w:tcPr>
            <w:tcW w:w="2717" w:type="dxa"/>
            <w:vAlign w:val="center"/>
          </w:tcPr>
          <w:p w14:paraId="793C85CE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i/>
                <w:sz w:val="24"/>
                <w:szCs w:val="24"/>
                <w:lang w:val="en-GB"/>
              </w:rPr>
              <w:t>BRAF</w:t>
            </w:r>
            <w:r w:rsidRPr="00476C28">
              <w:rPr>
                <w:rFonts w:cs="Times New Roman"/>
                <w:sz w:val="24"/>
                <w:szCs w:val="24"/>
                <w:lang w:val="en-GB"/>
              </w:rPr>
              <w:t xml:space="preserve"> V600E, PTEN Null*</w:t>
            </w:r>
          </w:p>
        </w:tc>
      </w:tr>
      <w:tr w:rsidR="00520CA4" w:rsidRPr="00476C28" w14:paraId="455CB4E2" w14:textId="77777777" w:rsidTr="00BB2B00">
        <w:tc>
          <w:tcPr>
            <w:tcW w:w="1784" w:type="dxa"/>
            <w:vAlign w:val="center"/>
          </w:tcPr>
          <w:p w14:paraId="16E4C059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KUL98-MELA</w:t>
            </w:r>
          </w:p>
        </w:tc>
        <w:tc>
          <w:tcPr>
            <w:tcW w:w="2405" w:type="dxa"/>
            <w:vAlign w:val="center"/>
          </w:tcPr>
          <w:p w14:paraId="60B3D5B8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Melanoma</w:t>
            </w:r>
          </w:p>
        </w:tc>
        <w:tc>
          <w:tcPr>
            <w:tcW w:w="2274" w:type="dxa"/>
            <w:vAlign w:val="center"/>
          </w:tcPr>
          <w:p w14:paraId="6E1AE74E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200</w:t>
            </w:r>
          </w:p>
        </w:tc>
        <w:tc>
          <w:tcPr>
            <w:tcW w:w="2717" w:type="dxa"/>
            <w:vAlign w:val="center"/>
          </w:tcPr>
          <w:p w14:paraId="19289805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i/>
                <w:sz w:val="24"/>
                <w:szCs w:val="24"/>
                <w:lang w:val="en-GB"/>
              </w:rPr>
              <w:t xml:space="preserve">BRAF </w:t>
            </w:r>
            <w:r w:rsidRPr="00476C28">
              <w:rPr>
                <w:rFonts w:cs="Times New Roman"/>
                <w:sz w:val="24"/>
                <w:szCs w:val="24"/>
                <w:lang w:val="en-GB"/>
              </w:rPr>
              <w:t>V600E*</w:t>
            </w:r>
          </w:p>
        </w:tc>
      </w:tr>
      <w:tr w:rsidR="00520CA4" w:rsidRPr="00476C28" w14:paraId="4D0D1189" w14:textId="77777777" w:rsidTr="00BB2B00">
        <w:tc>
          <w:tcPr>
            <w:tcW w:w="1784" w:type="dxa"/>
            <w:vAlign w:val="center"/>
          </w:tcPr>
          <w:p w14:paraId="10941D5E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LB919-SCCHN</w:t>
            </w:r>
          </w:p>
        </w:tc>
        <w:tc>
          <w:tcPr>
            <w:tcW w:w="2405" w:type="dxa"/>
            <w:vAlign w:val="center"/>
          </w:tcPr>
          <w:p w14:paraId="1D375BC5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Head and neck carcinoma</w:t>
            </w:r>
          </w:p>
        </w:tc>
        <w:tc>
          <w:tcPr>
            <w:tcW w:w="2274" w:type="dxa"/>
            <w:vAlign w:val="center"/>
          </w:tcPr>
          <w:p w14:paraId="6FC84604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2717" w:type="dxa"/>
            <w:vAlign w:val="center"/>
          </w:tcPr>
          <w:p w14:paraId="71330328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ERBB2 I655V*</w:t>
            </w:r>
          </w:p>
        </w:tc>
      </w:tr>
      <w:tr w:rsidR="00520CA4" w:rsidRPr="00476C28" w14:paraId="007958AA" w14:textId="77777777" w:rsidTr="00BB2B00">
        <w:tc>
          <w:tcPr>
            <w:tcW w:w="1784" w:type="dxa"/>
            <w:vAlign w:val="center"/>
          </w:tcPr>
          <w:p w14:paraId="0966A64A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LB188-SAR</w:t>
            </w:r>
          </w:p>
        </w:tc>
        <w:tc>
          <w:tcPr>
            <w:tcW w:w="2405" w:type="dxa"/>
            <w:vAlign w:val="center"/>
          </w:tcPr>
          <w:p w14:paraId="42061F7A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Sarcoma</w:t>
            </w:r>
          </w:p>
        </w:tc>
        <w:tc>
          <w:tcPr>
            <w:tcW w:w="2274" w:type="dxa"/>
            <w:vAlign w:val="center"/>
          </w:tcPr>
          <w:p w14:paraId="7FF266CE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2717" w:type="dxa"/>
            <w:vAlign w:val="center"/>
          </w:tcPr>
          <w:p w14:paraId="115EE4B9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None</w:t>
            </w:r>
          </w:p>
        </w:tc>
      </w:tr>
      <w:tr w:rsidR="00520CA4" w:rsidRPr="00476C28" w14:paraId="26F8465A" w14:textId="77777777" w:rsidTr="00BB2B00">
        <w:tc>
          <w:tcPr>
            <w:tcW w:w="1784" w:type="dxa"/>
            <w:vAlign w:val="center"/>
          </w:tcPr>
          <w:p w14:paraId="4A4B21DD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SKOV3</w:t>
            </w:r>
          </w:p>
        </w:tc>
        <w:tc>
          <w:tcPr>
            <w:tcW w:w="2405" w:type="dxa"/>
            <w:vAlign w:val="center"/>
          </w:tcPr>
          <w:p w14:paraId="3F5EE64A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Ovarian carcinoma</w:t>
            </w:r>
          </w:p>
        </w:tc>
        <w:tc>
          <w:tcPr>
            <w:tcW w:w="2274" w:type="dxa"/>
            <w:vAlign w:val="center"/>
          </w:tcPr>
          <w:p w14:paraId="36B5835E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120</w:t>
            </w:r>
          </w:p>
        </w:tc>
        <w:tc>
          <w:tcPr>
            <w:tcW w:w="2717" w:type="dxa"/>
            <w:vAlign w:val="center"/>
          </w:tcPr>
          <w:p w14:paraId="6C7D88DC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PIK3CA H1047R</w:t>
            </w:r>
            <w:r w:rsidRPr="00476C28">
              <w:rPr>
                <w:rFonts w:cs="Times New Roman"/>
                <w:sz w:val="24"/>
                <w:szCs w:val="24"/>
                <w:vertAlign w:val="superscript"/>
                <w:lang w:val="en-GB"/>
              </w:rPr>
              <w:t>†</w:t>
            </w:r>
            <w:r>
              <w:rPr>
                <w:rFonts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</w:tr>
      <w:tr w:rsidR="00520CA4" w:rsidRPr="00476C28" w14:paraId="0ADE420F" w14:textId="77777777" w:rsidTr="00BB2B00">
        <w:tc>
          <w:tcPr>
            <w:tcW w:w="1784" w:type="dxa"/>
            <w:vAlign w:val="center"/>
          </w:tcPr>
          <w:p w14:paraId="1DAFA9DD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NCI-H596</w:t>
            </w:r>
          </w:p>
        </w:tc>
        <w:tc>
          <w:tcPr>
            <w:tcW w:w="2405" w:type="dxa"/>
            <w:vAlign w:val="center"/>
          </w:tcPr>
          <w:p w14:paraId="77143B7A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Non-small cell lung carcinoma</w:t>
            </w:r>
          </w:p>
        </w:tc>
        <w:tc>
          <w:tcPr>
            <w:tcW w:w="2274" w:type="dxa"/>
            <w:vAlign w:val="center"/>
          </w:tcPr>
          <w:p w14:paraId="5E3AC05D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717" w:type="dxa"/>
            <w:vAlign w:val="center"/>
          </w:tcPr>
          <w:p w14:paraId="0EF2922B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sz w:val="24"/>
                <w:szCs w:val="24"/>
                <w:lang w:val="en-GB"/>
              </w:rPr>
              <w:t>PIK3CA E545K</w:t>
            </w:r>
            <w:r w:rsidRPr="00476C28">
              <w:rPr>
                <w:rFonts w:cs="Times New Roman"/>
                <w:sz w:val="24"/>
                <w:szCs w:val="24"/>
                <w:vertAlign w:val="superscript"/>
                <w:lang w:val="en-GB"/>
              </w:rPr>
              <w:t>†</w:t>
            </w:r>
            <w:r>
              <w:rPr>
                <w:rFonts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520CA4" w:rsidRPr="00476C28" w14:paraId="00B2217C" w14:textId="77777777" w:rsidTr="00BB2B00">
        <w:tc>
          <w:tcPr>
            <w:tcW w:w="1784" w:type="dxa"/>
            <w:vAlign w:val="center"/>
          </w:tcPr>
          <w:p w14:paraId="0B98E30A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LS411N</w:t>
            </w:r>
          </w:p>
        </w:tc>
        <w:tc>
          <w:tcPr>
            <w:tcW w:w="2405" w:type="dxa"/>
            <w:vAlign w:val="center"/>
          </w:tcPr>
          <w:p w14:paraId="034AA2D8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Colorectal carcinoma</w:t>
            </w:r>
          </w:p>
        </w:tc>
        <w:tc>
          <w:tcPr>
            <w:tcW w:w="2274" w:type="dxa"/>
            <w:vAlign w:val="center"/>
          </w:tcPr>
          <w:p w14:paraId="6155F263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717" w:type="dxa"/>
            <w:vAlign w:val="center"/>
          </w:tcPr>
          <w:p w14:paraId="3940A978" w14:textId="77777777" w:rsidR="00520CA4" w:rsidRPr="00476C28" w:rsidRDefault="00520CA4" w:rsidP="00BB2B00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  <w:r w:rsidRPr="00476C28">
              <w:rPr>
                <w:rFonts w:cs="Times New Roman"/>
                <w:i/>
                <w:sz w:val="24"/>
                <w:szCs w:val="24"/>
                <w:lang w:val="en-GB"/>
              </w:rPr>
              <w:t xml:space="preserve">BRAF </w:t>
            </w:r>
            <w:r w:rsidRPr="00476C28">
              <w:rPr>
                <w:rFonts w:cs="Times New Roman"/>
                <w:sz w:val="24"/>
                <w:szCs w:val="24"/>
                <w:lang w:val="en-GB"/>
              </w:rPr>
              <w:t>V600E*</w:t>
            </w:r>
          </w:p>
        </w:tc>
      </w:tr>
    </w:tbl>
    <w:p w14:paraId="4CBB5110" w14:textId="77777777" w:rsidR="00520CA4" w:rsidRDefault="00520CA4" w:rsidP="00520CA4">
      <w:pPr>
        <w:jc w:val="both"/>
        <w:rPr>
          <w:rFonts w:cs="Times New Roman"/>
          <w:lang w:val="en-GB"/>
        </w:rPr>
      </w:pPr>
    </w:p>
    <w:p w14:paraId="4921A370" w14:textId="77777777" w:rsidR="00520CA4" w:rsidRPr="001F2B88" w:rsidRDefault="00520CA4" w:rsidP="00520CA4">
      <w:pPr>
        <w:jc w:val="both"/>
        <w:rPr>
          <w:rFonts w:cs="Times New Roman"/>
          <w:lang w:val="en-GB"/>
        </w:rPr>
      </w:pPr>
      <w:r w:rsidRPr="001F2B88">
        <w:rPr>
          <w:rFonts w:cs="Times New Roman"/>
          <w:lang w:val="en-GB"/>
        </w:rPr>
        <w:t xml:space="preserve">* Data from in house </w:t>
      </w:r>
      <w:proofErr w:type="spellStart"/>
      <w:r w:rsidRPr="001F2B88">
        <w:rPr>
          <w:rFonts w:cs="Times New Roman"/>
          <w:lang w:val="en-GB"/>
        </w:rPr>
        <w:t>RNAseq</w:t>
      </w:r>
      <w:proofErr w:type="spellEnd"/>
      <w:r w:rsidRPr="001F2B88">
        <w:rPr>
          <w:rFonts w:cs="Times New Roman"/>
          <w:lang w:val="en-GB"/>
        </w:rPr>
        <w:t xml:space="preserve"> analysis.</w:t>
      </w:r>
    </w:p>
    <w:p w14:paraId="2A87CFB6" w14:textId="77777777" w:rsidR="00520CA4" w:rsidRPr="001F2B88" w:rsidRDefault="00520CA4" w:rsidP="00520CA4">
      <w:pPr>
        <w:rPr>
          <w:lang w:val="en-GB"/>
        </w:rPr>
      </w:pPr>
      <w:r w:rsidRPr="001F2B88">
        <w:rPr>
          <w:vertAlign w:val="superscript"/>
          <w:lang w:val="en-GB"/>
        </w:rPr>
        <w:t>†</w:t>
      </w:r>
      <w:r w:rsidRPr="001F2B88">
        <w:rPr>
          <w:lang w:val="en-GB"/>
        </w:rPr>
        <w:t xml:space="preserve"> CCLE database from the Broad Institute. </w:t>
      </w:r>
    </w:p>
    <w:p w14:paraId="373852A8" w14:textId="77777777" w:rsidR="00520CA4" w:rsidRPr="001F2B88" w:rsidRDefault="00520CA4" w:rsidP="00520CA4">
      <w:pPr>
        <w:pStyle w:val="EndNoteBibliography"/>
        <w:spacing w:line="240" w:lineRule="auto"/>
        <w:rPr>
          <w:noProof/>
          <w:sz w:val="22"/>
        </w:rPr>
      </w:pPr>
      <w:r w:rsidRPr="001F2B88">
        <w:rPr>
          <w:noProof/>
          <w:sz w:val="22"/>
          <w:vertAlign w:val="superscript"/>
        </w:rPr>
        <w:t>1</w:t>
      </w:r>
      <w:r w:rsidRPr="001F2B88">
        <w:rPr>
          <w:noProof/>
          <w:sz w:val="22"/>
        </w:rPr>
        <w:t xml:space="preserve"> Published: Whyte DB, Holbeck SL. Correlation of PIK3Ca mutations with gene expression and drug sensitivity in NCI-60 cell lines. </w:t>
      </w:r>
      <w:r w:rsidRPr="001F2B88">
        <w:rPr>
          <w:i/>
          <w:noProof/>
          <w:sz w:val="22"/>
        </w:rPr>
        <w:t>Biochem Biophys Res Commun</w:t>
      </w:r>
      <w:r w:rsidRPr="001F2B88">
        <w:rPr>
          <w:noProof/>
          <w:sz w:val="22"/>
        </w:rPr>
        <w:t xml:space="preserve"> </w:t>
      </w:r>
      <w:r w:rsidRPr="001F2B88">
        <w:rPr>
          <w:b/>
          <w:noProof/>
          <w:sz w:val="22"/>
        </w:rPr>
        <w:t>2006</w:t>
      </w:r>
      <w:r w:rsidRPr="001F2B88">
        <w:rPr>
          <w:noProof/>
          <w:sz w:val="22"/>
        </w:rPr>
        <w:t>;340(2):469-75.</w:t>
      </w:r>
    </w:p>
    <w:p w14:paraId="06C7D332" w14:textId="77777777" w:rsidR="00520CA4" w:rsidRPr="001F2B88" w:rsidRDefault="00520CA4" w:rsidP="00520CA4">
      <w:pPr>
        <w:pStyle w:val="EndNoteBibliography"/>
        <w:spacing w:line="240" w:lineRule="auto"/>
        <w:rPr>
          <w:noProof/>
          <w:sz w:val="22"/>
        </w:rPr>
      </w:pPr>
      <w:r w:rsidRPr="001F2B88">
        <w:rPr>
          <w:noProof/>
          <w:sz w:val="22"/>
          <w:vertAlign w:val="superscript"/>
        </w:rPr>
        <w:t>2</w:t>
      </w:r>
      <w:r w:rsidRPr="001F2B88">
        <w:rPr>
          <w:noProof/>
          <w:sz w:val="22"/>
        </w:rPr>
        <w:t xml:space="preserve"> Published: Yamamoto H, Shigematsu H, Nomura M, Lockwood WW, Sato M, Okumura N</w:t>
      </w:r>
      <w:r w:rsidRPr="001F2B88">
        <w:rPr>
          <w:i/>
          <w:noProof/>
          <w:sz w:val="22"/>
        </w:rPr>
        <w:t>, et al.</w:t>
      </w:r>
      <w:r w:rsidRPr="001F2B88">
        <w:rPr>
          <w:noProof/>
          <w:sz w:val="22"/>
        </w:rPr>
        <w:t xml:space="preserve"> PIK3CA mutations and copy number gains in human lung cancers. </w:t>
      </w:r>
      <w:r w:rsidRPr="001F2B88">
        <w:rPr>
          <w:i/>
          <w:noProof/>
          <w:sz w:val="22"/>
        </w:rPr>
        <w:t>Cancer Res</w:t>
      </w:r>
      <w:r w:rsidRPr="001F2B88">
        <w:rPr>
          <w:noProof/>
          <w:sz w:val="22"/>
        </w:rPr>
        <w:t xml:space="preserve"> </w:t>
      </w:r>
      <w:r w:rsidRPr="001F2B88">
        <w:rPr>
          <w:b/>
          <w:noProof/>
          <w:sz w:val="22"/>
        </w:rPr>
        <w:t>2008</w:t>
      </w:r>
      <w:r w:rsidRPr="001F2B88">
        <w:rPr>
          <w:noProof/>
          <w:sz w:val="22"/>
        </w:rPr>
        <w:t>;68(17):6913-21.</w:t>
      </w:r>
    </w:p>
    <w:p w14:paraId="25571A9B" w14:textId="77777777" w:rsidR="0092136C" w:rsidRDefault="0092136C" w:rsidP="0092136C">
      <w:pPr>
        <w:jc w:val="both"/>
        <w:rPr>
          <w:rFonts w:ascii="Times New Roman" w:hAnsi="Times New Roman" w:cs="Times New Roman"/>
          <w:sz w:val="20"/>
          <w:highlight w:val="yellow"/>
          <w:lang w:val="en-GB"/>
        </w:rPr>
      </w:pPr>
    </w:p>
    <w:p w14:paraId="19A466E8" w14:textId="77777777" w:rsidR="00F94788" w:rsidRPr="00C97F1C" w:rsidRDefault="00F94788" w:rsidP="00C97F1C">
      <w:bookmarkStart w:id="0" w:name="_GoBack"/>
      <w:bookmarkEnd w:id="0"/>
    </w:p>
    <w:sectPr w:rsidR="00F94788" w:rsidRPr="00C97F1C" w:rsidSect="00DA051A">
      <w:pgSz w:w="11900" w:h="16840"/>
      <w:pgMar w:top="1140" w:right="1418" w:bottom="1140" w:left="11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1C"/>
    <w:rsid w:val="00520CA4"/>
    <w:rsid w:val="008D4E5E"/>
    <w:rsid w:val="0092136C"/>
    <w:rsid w:val="00C97F1C"/>
    <w:rsid w:val="00DA051A"/>
    <w:rsid w:val="00EB0BB8"/>
    <w:rsid w:val="00F9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B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1C"/>
    <w:rPr>
      <w:rFonts w:ascii="Arial" w:hAnsi="Arial" w:cs="Arial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BB8"/>
    <w:rPr>
      <w:rFonts w:ascii="Lucida Grande" w:hAnsi="Lucida Grande" w:cs="Lucida Grande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BB8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97F1C"/>
    <w:rPr>
      <w:rFonts w:ascii="Arial" w:hAnsi="Arial" w:cs="Arial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520CA4"/>
    <w:pPr>
      <w:spacing w:line="48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1C"/>
    <w:rPr>
      <w:rFonts w:ascii="Arial" w:hAnsi="Arial" w:cs="Arial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BB8"/>
    <w:rPr>
      <w:rFonts w:ascii="Lucida Grande" w:hAnsi="Lucida Grande" w:cs="Lucida Grande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BB8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97F1C"/>
    <w:rPr>
      <w:rFonts w:ascii="Arial" w:hAnsi="Arial" w:cs="Arial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520CA4"/>
    <w:pPr>
      <w:spacing w:line="48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Sibille</dc:creator>
  <cp:keywords/>
  <dc:description/>
  <cp:lastModifiedBy>Auriane Sibille</cp:lastModifiedBy>
  <cp:revision>3</cp:revision>
  <dcterms:created xsi:type="dcterms:W3CDTF">2017-04-28T13:51:00Z</dcterms:created>
  <dcterms:modified xsi:type="dcterms:W3CDTF">2017-05-02T07:46:00Z</dcterms:modified>
</cp:coreProperties>
</file>