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83" w:rsidRDefault="00514B83" w:rsidP="00514B83">
      <w:pPr>
        <w:pStyle w:val="1"/>
        <w:jc w:val="center"/>
        <w:rPr>
          <w:rFonts w:ascii="Times New Roman" w:hAnsi="Times New Roman" w:cs="Times New Roman"/>
          <w:sz w:val="44"/>
          <w:szCs w:val="44"/>
        </w:rPr>
      </w:pPr>
      <w:r w:rsidRPr="00514B83">
        <w:rPr>
          <w:rFonts w:ascii="Times New Roman" w:hAnsi="Times New Roman" w:cs="Times New Roman" w:hint="eastAsia"/>
          <w:sz w:val="44"/>
          <w:szCs w:val="44"/>
        </w:rPr>
        <w:t>Supplementary material</w:t>
      </w:r>
    </w:p>
    <w:p w:rsidR="00514B83" w:rsidRPr="00514B83" w:rsidRDefault="00514B83" w:rsidP="00514B83">
      <w:pPr>
        <w:pStyle w:val="1"/>
        <w:rPr>
          <w:rFonts w:ascii="Times New Roman" w:hAnsi="Times New Roman" w:cs="Times New Roman"/>
          <w:sz w:val="44"/>
          <w:szCs w:val="44"/>
        </w:rPr>
      </w:pPr>
    </w:p>
    <w:p w:rsidR="00514B83" w:rsidRPr="00570AC4" w:rsidRDefault="00514B83" w:rsidP="00514B83">
      <w:pPr>
        <w:pStyle w:val="1"/>
        <w:rPr>
          <w:rFonts w:ascii="Times New Roman" w:hAnsi="Times New Roman" w:cs="Times New Roman"/>
          <w:sz w:val="28"/>
          <w:szCs w:val="28"/>
        </w:rPr>
      </w:pPr>
      <w:r w:rsidRPr="00570AC4">
        <w:rPr>
          <w:rFonts w:ascii="Times New Roman" w:hAnsi="Times New Roman" w:cs="Times New Roman"/>
          <w:sz w:val="28"/>
          <w:szCs w:val="28"/>
        </w:rPr>
        <w:t xml:space="preserve">Characteristic </w:t>
      </w:r>
      <w:r>
        <w:rPr>
          <w:rFonts w:ascii="Times New Roman" w:hAnsi="Times New Roman" w:cs="Times New Roman" w:hint="eastAsia"/>
          <w:sz w:val="28"/>
          <w:szCs w:val="28"/>
        </w:rPr>
        <w:t>T cell receptor</w:t>
      </w:r>
      <w:r w:rsidRPr="00570AC4">
        <w:rPr>
          <w:rFonts w:ascii="Times New Roman" w:hAnsi="Times New Roman" w:cs="Times New Roman"/>
          <w:sz w:val="28"/>
          <w:szCs w:val="28"/>
        </w:rPr>
        <w:t xml:space="preserve"> repertoire of infiltrated T </w:t>
      </w:r>
      <w:r>
        <w:rPr>
          <w:rFonts w:ascii="Times New Roman" w:hAnsi="Times New Roman" w:cs="Times New Roman"/>
          <w:sz w:val="28"/>
          <w:szCs w:val="28"/>
        </w:rPr>
        <w:t>lymphocytes</w:t>
      </w:r>
      <w:r w:rsidRPr="00570AC4">
        <w:rPr>
          <w:rFonts w:ascii="Times New Roman" w:hAnsi="Times New Roman" w:cs="Times New Roman"/>
          <w:sz w:val="28"/>
          <w:szCs w:val="28"/>
        </w:rPr>
        <w:t xml:space="preserve"> in breast tumor and adjacent tissues</w:t>
      </w:r>
    </w:p>
    <w:p w:rsidR="00514B83" w:rsidRPr="007479F0" w:rsidRDefault="00514B83" w:rsidP="00514B83">
      <w:pPr>
        <w:jc w:val="center"/>
        <w:rPr>
          <w:rFonts w:ascii="Times New Roman" w:hAnsi="Times New Roman" w:cs="Times New Roman"/>
          <w:b/>
          <w:sz w:val="30"/>
          <w:szCs w:val="30"/>
        </w:rPr>
      </w:pPr>
    </w:p>
    <w:p w:rsidR="00514B83" w:rsidRDefault="00514B83" w:rsidP="00514B83">
      <w:pPr>
        <w:jc w:val="left"/>
        <w:rPr>
          <w:rFonts w:ascii="Times New Roman" w:hAnsi="Times New Roman" w:cs="Times New Roman"/>
        </w:rPr>
      </w:pPr>
      <w:r>
        <w:rPr>
          <w:rFonts w:ascii="Times New Roman" w:hAnsi="Times New Roman" w:cs="Times New Roman"/>
        </w:rPr>
        <w:t>Ting Wang</w:t>
      </w:r>
      <w:r w:rsidRPr="008D3D9E">
        <w:rPr>
          <w:rFonts w:ascii="Times New Roman" w:hAnsi="Times New Roman" w:cs="Times New Roman" w:hint="eastAsia"/>
          <w:vertAlign w:val="superscript"/>
        </w:rPr>
        <w:t>1</w:t>
      </w:r>
      <w:r>
        <w:rPr>
          <w:rFonts w:ascii="宋体" w:eastAsia="宋体" w:hAnsi="宋体" w:cs="Times New Roman" w:hint="eastAsia"/>
          <w:vertAlign w:val="superscript"/>
        </w:rPr>
        <w:t>†</w:t>
      </w:r>
      <w:r w:rsidRPr="004D04B5" w:rsidDel="004D04B5">
        <w:rPr>
          <w:rFonts w:ascii="Times New Roman" w:hAnsi="Times New Roman" w:cs="Times New Roman"/>
          <w:vertAlign w:val="superscript"/>
        </w:rPr>
        <w:t xml:space="preserve"> </w:t>
      </w:r>
      <w:r>
        <w:rPr>
          <w:rFonts w:ascii="Times New Roman" w:hAnsi="Times New Roman" w:cs="Times New Roman"/>
        </w:rPr>
        <w:t>, Changxi Wang</w:t>
      </w:r>
      <w:r w:rsidRPr="008D3D9E">
        <w:rPr>
          <w:rFonts w:ascii="Times New Roman" w:hAnsi="Times New Roman" w:cs="Times New Roman" w:hint="eastAsia"/>
          <w:vertAlign w:val="superscript"/>
        </w:rPr>
        <w:t>2</w:t>
      </w:r>
      <w:r>
        <w:rPr>
          <w:rFonts w:ascii="宋体" w:eastAsia="宋体" w:hAnsi="宋体" w:cs="Times New Roman" w:hint="eastAsia"/>
          <w:vertAlign w:val="superscript"/>
        </w:rPr>
        <w:t>†</w:t>
      </w:r>
      <w:r>
        <w:rPr>
          <w:rFonts w:ascii="Times New Roman" w:hAnsi="Times New Roman" w:cs="Times New Roman"/>
        </w:rPr>
        <w:t>, Jinghua Wu</w:t>
      </w:r>
      <w:r w:rsidRPr="008D3D9E">
        <w:rPr>
          <w:rFonts w:ascii="Times New Roman" w:hAnsi="Times New Roman" w:cs="Times New Roman" w:hint="eastAsia"/>
          <w:vertAlign w:val="superscript"/>
        </w:rPr>
        <w:t>2</w:t>
      </w:r>
      <w:r>
        <w:rPr>
          <w:rFonts w:ascii="宋体" w:eastAsia="宋体" w:hAnsi="宋体" w:cs="Times New Roman" w:hint="eastAsia"/>
          <w:vertAlign w:val="superscript"/>
        </w:rPr>
        <w:t>†</w:t>
      </w:r>
      <w:r>
        <w:rPr>
          <w:rFonts w:ascii="Times New Roman" w:hAnsi="Times New Roman" w:cs="Times New Roman"/>
        </w:rPr>
        <w:t>, Chenyang He</w:t>
      </w:r>
      <w:r w:rsidRPr="008D3D9E">
        <w:rPr>
          <w:rFonts w:ascii="Times New Roman" w:hAnsi="Times New Roman" w:cs="Times New Roman" w:hint="eastAsia"/>
          <w:vertAlign w:val="superscript"/>
        </w:rPr>
        <w:t>1</w:t>
      </w:r>
      <w:r>
        <w:rPr>
          <w:rFonts w:ascii="宋体" w:eastAsia="宋体" w:hAnsi="宋体" w:cs="Times New Roman" w:hint="eastAsia"/>
          <w:vertAlign w:val="superscript"/>
        </w:rPr>
        <w:t>†</w:t>
      </w:r>
      <w:r>
        <w:rPr>
          <w:rFonts w:ascii="Times New Roman" w:hAnsi="Times New Roman" w:cs="Times New Roman"/>
        </w:rPr>
        <w:t>, Wei Zhang</w:t>
      </w:r>
      <w:r w:rsidRPr="008D3D9E">
        <w:rPr>
          <w:rFonts w:ascii="Times New Roman" w:hAnsi="Times New Roman" w:cs="Times New Roman" w:hint="eastAsia"/>
          <w:vertAlign w:val="superscript"/>
        </w:rPr>
        <w:t>2</w:t>
      </w:r>
      <w:r>
        <w:rPr>
          <w:rFonts w:ascii="Times New Roman" w:hAnsi="Times New Roman" w:cs="Times New Roman"/>
        </w:rPr>
        <w:t xml:space="preserve">, </w:t>
      </w:r>
      <w:r w:rsidRPr="00C3167B">
        <w:rPr>
          <w:rFonts w:ascii="Times New Roman" w:hAnsi="Times New Roman" w:cs="Times New Roman"/>
        </w:rPr>
        <w:t>Jiayun Liu</w:t>
      </w:r>
      <w:r>
        <w:rPr>
          <w:rFonts w:ascii="Times New Roman" w:hAnsi="Times New Roman" w:cs="Times New Roman" w:hint="eastAsia"/>
          <w:vertAlign w:val="superscript"/>
        </w:rPr>
        <w:t>3</w:t>
      </w:r>
      <w:r w:rsidRPr="00C3167B">
        <w:rPr>
          <w:rFonts w:ascii="Times New Roman" w:hAnsi="Times New Roman" w:cs="Times New Roman"/>
        </w:rPr>
        <w:t>,</w:t>
      </w:r>
      <w:r>
        <w:rPr>
          <w:rFonts w:ascii="Times New Roman" w:hAnsi="Times New Roman" w:cs="Times New Roman"/>
        </w:rPr>
        <w:t xml:space="preserve"> Ruifang Zhang</w:t>
      </w:r>
      <w:r w:rsidRPr="008D3D9E">
        <w:rPr>
          <w:rFonts w:ascii="Times New Roman" w:hAnsi="Times New Roman" w:cs="Times New Roman" w:hint="eastAsia"/>
          <w:vertAlign w:val="superscript"/>
        </w:rPr>
        <w:t>2</w:t>
      </w:r>
      <w:r>
        <w:rPr>
          <w:rFonts w:ascii="Times New Roman" w:hAnsi="Times New Roman" w:cs="Times New Roman"/>
        </w:rPr>
        <w:t xml:space="preserve">, </w:t>
      </w:r>
      <w:r w:rsidRPr="00C3167B">
        <w:rPr>
          <w:rFonts w:ascii="Times New Roman" w:hAnsi="Times New Roman" w:cs="Times New Roman"/>
        </w:rPr>
        <w:t>Yonggang Lv</w:t>
      </w:r>
      <w:r w:rsidRPr="008D3D9E">
        <w:rPr>
          <w:rFonts w:ascii="Times New Roman" w:hAnsi="Times New Roman" w:cs="Times New Roman" w:hint="eastAsia"/>
          <w:vertAlign w:val="superscript"/>
        </w:rPr>
        <w:t>1</w:t>
      </w:r>
      <w:r w:rsidRPr="00C3167B">
        <w:rPr>
          <w:rFonts w:ascii="Times New Roman" w:hAnsi="Times New Roman" w:cs="Times New Roman"/>
        </w:rPr>
        <w:t>, Yongping Li</w:t>
      </w:r>
      <w:r w:rsidRPr="008D3D9E">
        <w:rPr>
          <w:rFonts w:ascii="Times New Roman" w:hAnsi="Times New Roman" w:cs="Times New Roman" w:hint="eastAsia"/>
          <w:vertAlign w:val="superscript"/>
        </w:rPr>
        <w:t>1</w:t>
      </w:r>
      <w:r w:rsidRPr="00C3167B">
        <w:rPr>
          <w:rFonts w:ascii="Times New Roman" w:hAnsi="Times New Roman" w:cs="Times New Roman"/>
        </w:rPr>
        <w:t xml:space="preserve">, </w:t>
      </w:r>
      <w:r>
        <w:rPr>
          <w:rFonts w:ascii="Times New Roman" w:hAnsi="Times New Roman" w:cs="Times New Roman"/>
        </w:rPr>
        <w:t>Xiaojing Zeng</w:t>
      </w:r>
      <w:r w:rsidRPr="008D3D9E">
        <w:rPr>
          <w:rFonts w:ascii="Times New Roman" w:hAnsi="Times New Roman" w:cs="Times New Roman" w:hint="eastAsia"/>
          <w:vertAlign w:val="superscript"/>
        </w:rPr>
        <w:t>2</w:t>
      </w:r>
      <w:r>
        <w:rPr>
          <w:rFonts w:ascii="Times New Roman" w:hAnsi="Times New Roman" w:cs="Times New Roman"/>
        </w:rPr>
        <w:t>, Hongzhi Cao</w:t>
      </w:r>
      <w:r w:rsidRPr="008D3D9E">
        <w:rPr>
          <w:rFonts w:ascii="Times New Roman" w:hAnsi="Times New Roman" w:cs="Times New Roman" w:hint="eastAsia"/>
          <w:vertAlign w:val="superscript"/>
        </w:rPr>
        <w:t>2</w:t>
      </w:r>
      <w:r>
        <w:rPr>
          <w:rFonts w:ascii="Times New Roman" w:hAnsi="Times New Roman" w:cs="Times New Roman"/>
        </w:rPr>
        <w:t>, Xiuqing Zhang</w:t>
      </w:r>
      <w:r w:rsidRPr="008D3D9E">
        <w:rPr>
          <w:rFonts w:ascii="Times New Roman" w:hAnsi="Times New Roman" w:cs="Times New Roman" w:hint="eastAsia"/>
          <w:vertAlign w:val="superscript"/>
        </w:rPr>
        <w:t>2</w:t>
      </w:r>
      <w:r>
        <w:rPr>
          <w:rFonts w:ascii="Times New Roman" w:hAnsi="Times New Roman" w:cs="Times New Roman"/>
        </w:rPr>
        <w:t>, Xun Xu</w:t>
      </w:r>
      <w:r w:rsidRPr="008D3D9E">
        <w:rPr>
          <w:rFonts w:ascii="Times New Roman" w:hAnsi="Times New Roman" w:cs="Times New Roman" w:hint="eastAsia"/>
          <w:vertAlign w:val="superscript"/>
        </w:rPr>
        <w:t>2</w:t>
      </w:r>
      <w:r>
        <w:rPr>
          <w:rFonts w:ascii="Times New Roman" w:hAnsi="Times New Roman" w:cs="Times New Roman"/>
        </w:rPr>
        <w:t xml:space="preserve">, </w:t>
      </w:r>
      <w:r w:rsidRPr="00C3167B">
        <w:rPr>
          <w:rFonts w:ascii="Times New Roman" w:hAnsi="Times New Roman" w:cs="Times New Roman"/>
        </w:rPr>
        <w:t>Chen Huang</w:t>
      </w:r>
      <w:r>
        <w:rPr>
          <w:rFonts w:ascii="Times New Roman" w:hAnsi="Times New Roman" w:cs="Times New Roman" w:hint="eastAsia"/>
          <w:vertAlign w:val="superscript"/>
        </w:rPr>
        <w:t>4</w:t>
      </w:r>
      <w:r w:rsidRPr="00C3167B">
        <w:rPr>
          <w:rFonts w:ascii="Times New Roman" w:hAnsi="Times New Roman" w:cs="Times New Roman"/>
        </w:rPr>
        <w:t xml:space="preserve">, </w:t>
      </w:r>
      <w:r>
        <w:rPr>
          <w:rFonts w:ascii="Times New Roman" w:hAnsi="Times New Roman" w:cs="Times New Roman"/>
        </w:rPr>
        <w:t>Ling Wang</w:t>
      </w:r>
      <w:r w:rsidRPr="008D3D9E">
        <w:rPr>
          <w:rFonts w:ascii="Times New Roman" w:hAnsi="Times New Roman" w:cs="Times New Roman" w:hint="eastAsia"/>
          <w:vertAlign w:val="superscript"/>
        </w:rPr>
        <w:t>1</w:t>
      </w:r>
      <w:r>
        <w:rPr>
          <w:rFonts w:ascii="Times New Roman" w:hAnsi="Times New Roman" w:cs="Times New Roman" w:hint="eastAsia"/>
          <w:vertAlign w:val="superscript"/>
        </w:rPr>
        <w:t>*</w:t>
      </w:r>
      <w:r>
        <w:rPr>
          <w:rFonts w:ascii="Times New Roman" w:hAnsi="Times New Roman" w:cs="Times New Roman"/>
        </w:rPr>
        <w:t xml:space="preserve"> and Xiao Liu</w:t>
      </w:r>
      <w:r w:rsidRPr="008D3D9E">
        <w:rPr>
          <w:rFonts w:ascii="Times New Roman" w:hAnsi="Times New Roman" w:cs="Times New Roman" w:hint="eastAsia"/>
          <w:vertAlign w:val="superscript"/>
        </w:rPr>
        <w:t>2</w:t>
      </w:r>
      <w:r>
        <w:rPr>
          <w:rFonts w:ascii="Times New Roman" w:hAnsi="Times New Roman" w:cs="Times New Roman" w:hint="eastAsia"/>
          <w:vertAlign w:val="superscript"/>
        </w:rPr>
        <w:t>,5*</w:t>
      </w:r>
    </w:p>
    <w:p w:rsidR="00514B83" w:rsidRDefault="00514B83" w:rsidP="00514B83">
      <w:pPr>
        <w:tabs>
          <w:tab w:val="left" w:pos="1709"/>
        </w:tabs>
        <w:jc w:val="left"/>
        <w:rPr>
          <w:rFonts w:ascii="Times New Roman" w:hAnsi="Times New Roman" w:cs="Times New Roman"/>
        </w:rPr>
      </w:pPr>
      <w:r>
        <w:rPr>
          <w:rFonts w:ascii="Times New Roman" w:hAnsi="Times New Roman" w:cs="Times New Roman"/>
        </w:rPr>
        <w:tab/>
      </w:r>
    </w:p>
    <w:p w:rsidR="00514B83" w:rsidRPr="00387831" w:rsidRDefault="00514B83" w:rsidP="00514B83">
      <w:pPr>
        <w:jc w:val="left"/>
        <w:rPr>
          <w:rFonts w:ascii="Times New Roman" w:hAnsi="Times New Roman" w:cs="Times New Roman"/>
        </w:rPr>
      </w:pPr>
    </w:p>
    <w:p w:rsidR="00514B83" w:rsidRDefault="00514B83" w:rsidP="00514B83">
      <w:pPr>
        <w:tabs>
          <w:tab w:val="left" w:pos="2708"/>
        </w:tabs>
        <w:jc w:val="left"/>
        <w:rPr>
          <w:rFonts w:ascii="Times New Roman" w:hAnsi="Times New Roman" w:cs="Times New Roman"/>
        </w:rPr>
      </w:pPr>
      <w:r w:rsidRPr="003C04AE">
        <w:rPr>
          <w:rFonts w:ascii="Times New Roman" w:hAnsi="Times New Roman" w:cs="Times New Roman"/>
        </w:rPr>
        <w:t>Authors Affiliations:</w:t>
      </w:r>
      <w:r>
        <w:rPr>
          <w:rFonts w:ascii="Times New Roman" w:hAnsi="Times New Roman" w:cs="Times New Roman" w:hint="eastAsia"/>
        </w:rPr>
        <w:t xml:space="preserve"> </w:t>
      </w:r>
      <w:r>
        <w:rPr>
          <w:rFonts w:ascii="Times New Roman" w:hAnsi="Times New Roman" w:cs="Times New Roman"/>
        </w:rPr>
        <w:tab/>
      </w:r>
    </w:p>
    <w:p w:rsidR="00514B83" w:rsidRDefault="00514B83" w:rsidP="00514B83">
      <w:pPr>
        <w:jc w:val="left"/>
        <w:rPr>
          <w:rFonts w:ascii="Times New Roman" w:hAnsi="Times New Roman" w:cs="Times New Roman"/>
        </w:rPr>
      </w:pPr>
      <w:r w:rsidRPr="003C04AE">
        <w:rPr>
          <w:rFonts w:ascii="Times New Roman" w:hAnsi="Times New Roman" w:cs="Times New Roman" w:hint="eastAsia"/>
          <w:vertAlign w:val="superscript"/>
        </w:rPr>
        <w:t>1</w:t>
      </w:r>
      <w:r w:rsidRPr="003C04AE">
        <w:rPr>
          <w:rFonts w:ascii="Times New Roman" w:hAnsi="Times New Roman" w:cs="Times New Roman"/>
        </w:rPr>
        <w:t>Department of Vascular and Endocrine Surgery, Xijing Hospital, Fourth Military Medical University, Xi'An, 710032 China.</w:t>
      </w:r>
    </w:p>
    <w:p w:rsidR="00514B83" w:rsidRDefault="00514B83" w:rsidP="00514B83">
      <w:pPr>
        <w:jc w:val="left"/>
        <w:rPr>
          <w:rFonts w:ascii="Times New Roman" w:hAnsi="Times New Roman" w:cs="Times New Roman"/>
        </w:rPr>
      </w:pPr>
      <w:r w:rsidRPr="003C04AE">
        <w:rPr>
          <w:rFonts w:ascii="Times New Roman" w:hAnsi="Times New Roman" w:cs="Times New Roman" w:hint="eastAsia"/>
          <w:vertAlign w:val="superscript"/>
        </w:rPr>
        <w:t>2</w:t>
      </w:r>
      <w:r w:rsidRPr="003C04AE">
        <w:rPr>
          <w:rFonts w:ascii="Times New Roman" w:hAnsi="Times New Roman" w:cs="Times New Roman"/>
        </w:rPr>
        <w:t>BGI-Shenzhen, Shenzhen, 518083 China.</w:t>
      </w:r>
    </w:p>
    <w:p w:rsidR="00514B83" w:rsidRDefault="00514B83" w:rsidP="00514B83">
      <w:pPr>
        <w:jc w:val="left"/>
        <w:rPr>
          <w:rFonts w:ascii="Times New Roman" w:hAnsi="Times New Roman" w:cs="Times New Roman"/>
        </w:rPr>
      </w:pPr>
      <w:r w:rsidRPr="00387831">
        <w:rPr>
          <w:rFonts w:ascii="Times New Roman" w:hAnsi="Times New Roman" w:cs="Times New Roman" w:hint="eastAsia"/>
          <w:vertAlign w:val="superscript"/>
        </w:rPr>
        <w:t>3</w:t>
      </w:r>
      <w:r w:rsidRPr="00387831">
        <w:rPr>
          <w:rFonts w:ascii="Times New Roman" w:hAnsi="Times New Roman" w:cs="Times New Roman"/>
        </w:rPr>
        <w:t>Institute of Clinical Laboratory Medicine, Xijing Hospital, Fourth Military Medical University, Xi'an 710032, Shaanxi, China.</w:t>
      </w:r>
    </w:p>
    <w:p w:rsidR="00514B83" w:rsidRDefault="00514B83" w:rsidP="00514B83">
      <w:pPr>
        <w:jc w:val="left"/>
        <w:rPr>
          <w:rFonts w:ascii="Times New Roman" w:hAnsi="Times New Roman" w:cs="Times New Roman"/>
        </w:rPr>
      </w:pPr>
      <w:r w:rsidRPr="00E81205">
        <w:rPr>
          <w:rFonts w:ascii="Times New Roman" w:hAnsi="Times New Roman" w:cs="Times New Roman" w:hint="eastAsia"/>
          <w:vertAlign w:val="superscript"/>
        </w:rPr>
        <w:t>4</w:t>
      </w:r>
      <w:r w:rsidRPr="00E81205">
        <w:rPr>
          <w:rFonts w:ascii="Times New Roman" w:hAnsi="Times New Roman" w:cs="Times New Roman"/>
        </w:rPr>
        <w:t>Department of Nephrology, Xijing Hospital, Fourth Military Medical University, Xi'an 710032, Shaanxi, China.</w:t>
      </w:r>
    </w:p>
    <w:p w:rsidR="00514B83" w:rsidRDefault="00514B83" w:rsidP="00514B83">
      <w:pPr>
        <w:jc w:val="left"/>
        <w:rPr>
          <w:rFonts w:ascii="Times New Roman" w:hAnsi="Times New Roman" w:cs="Times New Roman"/>
        </w:rPr>
      </w:pPr>
      <w:r>
        <w:rPr>
          <w:rFonts w:ascii="Times New Roman" w:hAnsi="Times New Roman" w:cs="Times New Roman" w:hint="eastAsia"/>
          <w:vertAlign w:val="superscript"/>
        </w:rPr>
        <w:t>5</w:t>
      </w:r>
      <w:r w:rsidRPr="000F1DB6">
        <w:t xml:space="preserve"> </w:t>
      </w:r>
      <w:r w:rsidRPr="00387831">
        <w:rPr>
          <w:rFonts w:ascii="Times New Roman" w:hAnsi="Times New Roman" w:cs="Times New Roman"/>
        </w:rPr>
        <w:t>department of biology, University of Copenhagen, Copenhagen 2200, Denmark</w:t>
      </w:r>
    </w:p>
    <w:p w:rsidR="00514B83" w:rsidRDefault="00514B83" w:rsidP="00514B83">
      <w:pPr>
        <w:jc w:val="left"/>
        <w:rPr>
          <w:rFonts w:ascii="Times New Roman" w:hAnsi="Times New Roman" w:cs="Times New Roman"/>
        </w:rPr>
      </w:pPr>
    </w:p>
    <w:p w:rsidR="00514B83" w:rsidRDefault="00514B83" w:rsidP="00514B83">
      <w:pPr>
        <w:jc w:val="left"/>
        <w:rPr>
          <w:rFonts w:ascii="Times New Roman" w:hAnsi="Times New Roman" w:cs="Times New Roman"/>
        </w:rPr>
      </w:pPr>
      <w:r>
        <w:rPr>
          <w:rFonts w:ascii="宋体" w:eastAsia="宋体" w:hAnsi="宋体" w:cs="Times New Roman" w:hint="eastAsia"/>
        </w:rPr>
        <w:t>†</w:t>
      </w:r>
      <w:r w:rsidRPr="000F1DB6">
        <w:rPr>
          <w:rFonts w:ascii="Times New Roman" w:hAnsi="Times New Roman" w:cs="Times New Roman"/>
        </w:rPr>
        <w:t>These authors contributed equally to this work.</w:t>
      </w:r>
    </w:p>
    <w:p w:rsidR="00514B83" w:rsidRDefault="00514B83" w:rsidP="00514B83">
      <w:pPr>
        <w:jc w:val="left"/>
        <w:rPr>
          <w:rFonts w:ascii="Times New Roman" w:hAnsi="Times New Roman" w:cs="Times New Roman"/>
        </w:rPr>
      </w:pPr>
    </w:p>
    <w:p w:rsidR="00514B83" w:rsidRPr="00943B03" w:rsidRDefault="00514B83" w:rsidP="00514B83">
      <w:pPr>
        <w:jc w:val="left"/>
        <w:rPr>
          <w:rFonts w:ascii="Times New Roman" w:hAnsi="Times New Roman" w:cs="Times New Roman"/>
        </w:rPr>
      </w:pPr>
      <w:r>
        <w:rPr>
          <w:rFonts w:ascii="Times New Roman" w:hAnsi="Times New Roman" w:cs="Times New Roman" w:hint="eastAsia"/>
        </w:rPr>
        <w:t>*</w:t>
      </w:r>
      <w:r w:rsidRPr="00943B03">
        <w:rPr>
          <w:rFonts w:ascii="Times New Roman" w:hAnsi="Times New Roman" w:cs="Times New Roman"/>
        </w:rPr>
        <w:t>Correspond</w:t>
      </w:r>
      <w:r w:rsidRPr="00943B03">
        <w:rPr>
          <w:rFonts w:ascii="Times New Roman" w:hAnsi="Times New Roman" w:cs="Times New Roman" w:hint="eastAsia"/>
        </w:rPr>
        <w:t>ence</w:t>
      </w:r>
      <w:r>
        <w:rPr>
          <w:rFonts w:ascii="Times New Roman" w:hAnsi="Times New Roman" w:cs="Times New Roman" w:hint="eastAsia"/>
        </w:rPr>
        <w:t>s:</w:t>
      </w:r>
      <w:r w:rsidRPr="00943B03">
        <w:rPr>
          <w:rFonts w:ascii="Times New Roman" w:hAnsi="Times New Roman" w:cs="Times New Roman" w:hint="eastAsia"/>
        </w:rPr>
        <w:t xml:space="preserve"> </w:t>
      </w:r>
      <w:r>
        <w:rPr>
          <w:rFonts w:ascii="Times New Roman" w:hAnsi="Times New Roman" w:cs="Times New Roman" w:hint="eastAsia"/>
        </w:rPr>
        <w:t>Xiao Liu (</w:t>
      </w:r>
      <w:r w:rsidRPr="00943B03">
        <w:rPr>
          <w:rFonts w:ascii="Times New Roman" w:hAnsi="Times New Roman" w:cs="Times New Roman" w:hint="eastAsia"/>
        </w:rPr>
        <w:t>liuxiao@genomics.cn</w:t>
      </w:r>
      <w:r>
        <w:rPr>
          <w:rFonts w:ascii="Times New Roman" w:hAnsi="Times New Roman" w:cs="Times New Roman" w:hint="eastAsia"/>
        </w:rPr>
        <w:t>)</w:t>
      </w:r>
      <w:r w:rsidRPr="00943B03">
        <w:rPr>
          <w:rFonts w:ascii="Times New Roman" w:hAnsi="Times New Roman" w:cs="Times New Roman" w:hint="eastAsia"/>
        </w:rPr>
        <w:t xml:space="preserve"> or </w:t>
      </w:r>
      <w:r>
        <w:rPr>
          <w:rFonts w:ascii="Times New Roman" w:hAnsi="Times New Roman" w:cs="Times New Roman" w:hint="eastAsia"/>
        </w:rPr>
        <w:t>Ling Wang (</w:t>
      </w:r>
      <w:r w:rsidRPr="00943B03">
        <w:rPr>
          <w:rFonts w:ascii="Times New Roman" w:hAnsi="Times New Roman" w:cs="Times New Roman"/>
        </w:rPr>
        <w:t>vascular@fmmu.edu.cn</w:t>
      </w:r>
      <w:r>
        <w:rPr>
          <w:rFonts w:ascii="Times New Roman" w:hAnsi="Times New Roman" w:cs="Times New Roman" w:hint="eastAsia"/>
        </w:rPr>
        <w:t>)</w:t>
      </w:r>
    </w:p>
    <w:p w:rsidR="00514B83" w:rsidRDefault="00514B83" w:rsidP="00514B83">
      <w:pPr>
        <w:jc w:val="left"/>
        <w:rPr>
          <w:rFonts w:ascii="Times New Roman" w:hAnsi="Times New Roman" w:cs="Times New Roman"/>
        </w:rPr>
      </w:pPr>
    </w:p>
    <w:p w:rsidR="00514B83" w:rsidRDefault="00514B83" w:rsidP="00514B83">
      <w:pPr>
        <w:jc w:val="left"/>
        <w:rPr>
          <w:rFonts w:ascii="Times New Roman" w:hAnsi="Times New Roman" w:cs="Times New Roman"/>
        </w:rPr>
      </w:pPr>
      <w:r w:rsidRPr="003C04AE">
        <w:rPr>
          <w:rFonts w:ascii="Times New Roman" w:hAnsi="Times New Roman" w:cs="Times New Roman"/>
        </w:rPr>
        <w:t>Running title:</w:t>
      </w:r>
      <w:r>
        <w:rPr>
          <w:rFonts w:ascii="Times New Roman" w:hAnsi="Times New Roman" w:cs="Times New Roman" w:hint="eastAsia"/>
        </w:rPr>
        <w:t xml:space="preserve"> </w:t>
      </w:r>
      <w:r w:rsidRPr="003C04AE">
        <w:rPr>
          <w:rFonts w:ascii="Times New Roman" w:hAnsi="Times New Roman" w:cs="Times New Roman"/>
        </w:rPr>
        <w:t>TCR repertoire</w:t>
      </w:r>
      <w:r>
        <w:rPr>
          <w:rFonts w:ascii="Times New Roman" w:hAnsi="Times New Roman" w:cs="Times New Roman" w:hint="eastAsia"/>
        </w:rPr>
        <w:t xml:space="preserve"> of </w:t>
      </w:r>
      <w:r w:rsidRPr="003C04AE">
        <w:rPr>
          <w:rFonts w:ascii="Times New Roman" w:hAnsi="Times New Roman" w:cs="Times New Roman"/>
        </w:rPr>
        <w:t>breast tumor and adjacent tissues</w:t>
      </w:r>
    </w:p>
    <w:p w:rsidR="00861378" w:rsidRDefault="00861378"/>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rsidP="00514B83">
      <w:pPr>
        <w:rPr>
          <w:rFonts w:ascii="Times New Roman" w:hAnsi="Times New Roman" w:cs="Times New Roman"/>
          <w:b/>
          <w:sz w:val="24"/>
          <w:szCs w:val="24"/>
        </w:rPr>
      </w:pPr>
      <w:r w:rsidRPr="001034EB">
        <w:rPr>
          <w:rFonts w:ascii="Times New Roman" w:hAnsi="Times New Roman" w:cs="Times New Roman" w:hint="eastAsia"/>
          <w:b/>
          <w:sz w:val="24"/>
          <w:szCs w:val="24"/>
        </w:rPr>
        <w:lastRenderedPageBreak/>
        <w:t>Supplementary Figure</w:t>
      </w:r>
      <w:r w:rsidRPr="001034EB">
        <w:rPr>
          <w:rFonts w:ascii="Times New Roman" w:hAnsi="Times New Roman" w:cs="Times New Roman"/>
          <w:b/>
          <w:sz w:val="24"/>
          <w:szCs w:val="24"/>
        </w:rPr>
        <w:t xml:space="preserve"> legends</w:t>
      </w:r>
      <w:r w:rsidRPr="001034EB">
        <w:rPr>
          <w:rFonts w:ascii="Times New Roman" w:hAnsi="Times New Roman" w:cs="Times New Roman" w:hint="eastAsia"/>
          <w:b/>
          <w:sz w:val="24"/>
          <w:szCs w:val="24"/>
        </w:rPr>
        <w:t>:</w:t>
      </w:r>
    </w:p>
    <w:p w:rsidR="00514B83" w:rsidRPr="001034EB" w:rsidRDefault="00514B83" w:rsidP="00514B83">
      <w:pPr>
        <w:rPr>
          <w:rFonts w:ascii="Times New Roman" w:hAnsi="Times New Roman" w:cs="Times New Roman"/>
          <w:b/>
          <w:sz w:val="24"/>
          <w:szCs w:val="24"/>
        </w:rPr>
      </w:pPr>
    </w:p>
    <w:p w:rsidR="00514B83" w:rsidRDefault="00514B83" w:rsidP="00514B83">
      <w:pPr>
        <w:rPr>
          <w:rFonts w:ascii="Times New Roman" w:hAnsi="Times New Roman" w:cs="Times New Roman"/>
        </w:rPr>
      </w:pPr>
      <w:r>
        <w:rPr>
          <w:rFonts w:ascii="Times New Roman" w:hAnsi="Times New Roman" w:cs="Times New Roman"/>
          <w:szCs w:val="21"/>
          <w:shd w:val="clear" w:color="auto" w:fill="FFFFFF"/>
        </w:rPr>
        <w:t>Supplementary Figure</w:t>
      </w:r>
      <w:r>
        <w:rPr>
          <w:rFonts w:ascii="Times New Roman" w:hAnsi="Times New Roman" w:cs="Times New Roman" w:hint="eastAsia"/>
          <w:szCs w:val="21"/>
          <w:shd w:val="clear" w:color="auto" w:fill="FFFFFF"/>
        </w:rPr>
        <w:t xml:space="preserve"> </w:t>
      </w:r>
      <w:r>
        <w:rPr>
          <w:rFonts w:ascii="Times New Roman" w:hAnsi="Times New Roman" w:cs="Times New Roman" w:hint="eastAsia"/>
        </w:rPr>
        <w:t>1.</w:t>
      </w:r>
      <w:r w:rsidRPr="006842B6">
        <w:rPr>
          <w:rFonts w:ascii="Times New Roman" w:hAnsi="Times New Roman" w:cs="Times New Roman"/>
        </w:rPr>
        <w:t xml:space="preserve"> </w:t>
      </w:r>
      <w:r w:rsidRPr="00D63F7A">
        <w:rPr>
          <w:rFonts w:ascii="Times New Roman" w:hAnsi="Times New Roman" w:cs="Times New Roman"/>
        </w:rPr>
        <w:t>Amplification bias assessment across multiplex PCR primer mix. We amplified the equimolar mixture of 40 synthesized standard templates with the primer mix. The amplification bias of each primer was calculated according to the following formula:</w:t>
      </w:r>
      <w:r>
        <w:rPr>
          <w:rFonts w:ascii="Times New Roman" w:hAnsi="Times New Roman" w:cs="Times New Roman" w:hint="eastAsia"/>
        </w:rPr>
        <w:t xml:space="preserve"> Amplification bias = (</w:t>
      </w:r>
      <w:r w:rsidRPr="00D63F7A">
        <w:rPr>
          <w:rFonts w:ascii="Times New Roman" w:hAnsi="Times New Roman" w:cs="Times New Roman"/>
        </w:rPr>
        <w:t>observed value</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mean) / mean</w:t>
      </w:r>
    </w:p>
    <w:p w:rsidR="00514B83" w:rsidRPr="00400009" w:rsidRDefault="00514B83" w:rsidP="00514B83">
      <w:pPr>
        <w:rPr>
          <w:rFonts w:ascii="Times New Roman" w:hAnsi="Times New Roman" w:cs="Times New Roman"/>
        </w:rPr>
      </w:pPr>
    </w:p>
    <w:p w:rsidR="00514B83" w:rsidRDefault="00514B83" w:rsidP="00514B83">
      <w:pPr>
        <w:rPr>
          <w:rFonts w:ascii="Times New Roman" w:hAnsi="Times New Roman" w:cs="Times New Roman"/>
        </w:rPr>
      </w:pPr>
      <w:r>
        <w:rPr>
          <w:rFonts w:ascii="Times New Roman" w:hAnsi="Times New Roman" w:cs="Times New Roman"/>
          <w:szCs w:val="21"/>
          <w:shd w:val="clear" w:color="auto" w:fill="FFFFFF"/>
        </w:rPr>
        <w:t>Supplementary Figure</w:t>
      </w:r>
      <w:r>
        <w:rPr>
          <w:rFonts w:ascii="Times New Roman" w:hAnsi="Times New Roman" w:cs="Times New Roman" w:hint="eastAsia"/>
          <w:szCs w:val="21"/>
          <w:shd w:val="clear" w:color="auto" w:fill="FFFFFF"/>
        </w:rPr>
        <w:t xml:space="preserve"> </w:t>
      </w:r>
      <w:r>
        <w:rPr>
          <w:rFonts w:ascii="Times New Roman" w:hAnsi="Times New Roman" w:cs="Times New Roman" w:hint="eastAsia"/>
        </w:rPr>
        <w:t>2</w:t>
      </w:r>
      <w:r w:rsidRPr="00D11EEE">
        <w:rPr>
          <w:rFonts w:ascii="Times New Roman" w:hAnsi="Times New Roman" w:cs="Times New Roman"/>
        </w:rPr>
        <w:t xml:space="preserve">. </w:t>
      </w:r>
      <w:r w:rsidRPr="006024AE">
        <w:rPr>
          <w:rFonts w:ascii="Times New Roman" w:hAnsi="Times New Roman" w:cs="Times New Roman"/>
          <w:i/>
        </w:rPr>
        <w:t>TRB</w:t>
      </w:r>
      <w:r w:rsidRPr="00D11EEE">
        <w:rPr>
          <w:rFonts w:ascii="Times New Roman" w:hAnsi="Times New Roman" w:cs="Times New Roman"/>
        </w:rPr>
        <w:t xml:space="preserve"> repertoire diversity of lymph node, non-tumor and tumor tissue. (A) Cumulative frequency of total clones with cumulative unique clones. The X axis showed unique clones ranked with increasing frequency. </w:t>
      </w:r>
      <w:r>
        <w:rPr>
          <w:rFonts w:ascii="Times New Roman" w:hAnsi="Times New Roman" w:cs="Times New Roman"/>
        </w:rPr>
        <w:t xml:space="preserve">Each curve represents a sample, and the steeper of ascending curve indicates the higher clonality and lower diversity of the repertoire. </w:t>
      </w:r>
      <w:r w:rsidRPr="00D11EEE">
        <w:rPr>
          <w:rFonts w:ascii="Times New Roman" w:hAnsi="Times New Roman" w:cs="Times New Roman"/>
        </w:rPr>
        <w:t>(B) Abundant clones (frequency &gt; 0.01%) percentage</w:t>
      </w:r>
      <w:r>
        <w:rPr>
          <w:rFonts w:ascii="Times New Roman" w:hAnsi="Times New Roman" w:cs="Times New Roman" w:hint="eastAsia"/>
        </w:rPr>
        <w:t xml:space="preserve"> of </w:t>
      </w:r>
      <w:r w:rsidRPr="006024AE">
        <w:rPr>
          <w:rFonts w:ascii="Times New Roman" w:hAnsi="Times New Roman" w:cs="Times New Roman" w:hint="eastAsia"/>
          <w:i/>
        </w:rPr>
        <w:t>TRB</w:t>
      </w:r>
      <w:r>
        <w:rPr>
          <w:rFonts w:ascii="Times New Roman" w:hAnsi="Times New Roman" w:cs="Times New Roman" w:hint="eastAsia"/>
        </w:rPr>
        <w:t xml:space="preserve"> clone in Lymph node, non-tumor and tumor tissue</w:t>
      </w:r>
      <w:r w:rsidRPr="00D11EEE">
        <w:rPr>
          <w:rFonts w:ascii="Times New Roman" w:hAnsi="Times New Roman" w:cs="Times New Roman"/>
        </w:rPr>
        <w:t>.</w:t>
      </w:r>
    </w:p>
    <w:p w:rsidR="00514B83" w:rsidRPr="00D11EEE" w:rsidRDefault="00514B83" w:rsidP="00514B83">
      <w:pPr>
        <w:rPr>
          <w:rFonts w:ascii="Times New Roman" w:hAnsi="Times New Roman" w:cs="Times New Roman"/>
        </w:rPr>
      </w:pPr>
      <w:r w:rsidRPr="00D11EEE">
        <w:rPr>
          <w:rFonts w:ascii="Times New Roman" w:hAnsi="Times New Roman" w:cs="Times New Roman"/>
        </w:rPr>
        <w:t xml:space="preserve">(*p&lt;0.05, **p&lt;0.01, ***p&lt;0.001 according to </w:t>
      </w:r>
      <w:r w:rsidRPr="00E674D5">
        <w:rPr>
          <w:rFonts w:ascii="Times New Roman" w:hAnsi="Times New Roman" w:cs="Times New Roman"/>
        </w:rPr>
        <w:t>Mann-Whitney U test</w:t>
      </w:r>
      <w:r w:rsidRPr="00D11EEE">
        <w:rPr>
          <w:rFonts w:ascii="Times New Roman" w:hAnsi="Times New Roman" w:cs="Times New Roman"/>
        </w:rPr>
        <w:t>)</w:t>
      </w:r>
    </w:p>
    <w:p w:rsidR="00514B83" w:rsidRPr="00D11EEE" w:rsidRDefault="00514B83" w:rsidP="00514B83">
      <w:pPr>
        <w:rPr>
          <w:rFonts w:ascii="Times New Roman" w:hAnsi="Times New Roman" w:cs="Times New Roman"/>
        </w:rPr>
      </w:pPr>
    </w:p>
    <w:p w:rsidR="00514B83" w:rsidRPr="00D11EEE" w:rsidRDefault="00514B83" w:rsidP="00514B83">
      <w:pPr>
        <w:rPr>
          <w:rFonts w:ascii="Times New Roman" w:hAnsi="Times New Roman" w:cs="Times New Roman"/>
        </w:rPr>
      </w:pPr>
    </w:p>
    <w:p w:rsidR="00514B83" w:rsidRPr="00D11EEE" w:rsidRDefault="00514B83" w:rsidP="00514B83">
      <w:pPr>
        <w:rPr>
          <w:rFonts w:ascii="Times New Roman" w:hAnsi="Times New Roman" w:cs="Times New Roman"/>
        </w:rPr>
      </w:pPr>
      <w:r>
        <w:rPr>
          <w:rFonts w:ascii="Times New Roman" w:hAnsi="Times New Roman" w:cs="Times New Roman"/>
          <w:szCs w:val="21"/>
          <w:shd w:val="clear" w:color="auto" w:fill="FFFFFF"/>
        </w:rPr>
        <w:t>Supplementary Figure</w:t>
      </w:r>
      <w:r>
        <w:rPr>
          <w:rFonts w:ascii="Times New Roman" w:hAnsi="Times New Roman" w:cs="Times New Roman" w:hint="eastAsia"/>
          <w:szCs w:val="21"/>
          <w:shd w:val="clear" w:color="auto" w:fill="FFFFFF"/>
        </w:rPr>
        <w:t xml:space="preserve"> </w:t>
      </w:r>
      <w:r>
        <w:rPr>
          <w:rFonts w:ascii="Times New Roman" w:hAnsi="Times New Roman" w:cs="Times New Roman" w:hint="eastAsia"/>
        </w:rPr>
        <w:t>3</w:t>
      </w:r>
      <w:r w:rsidRPr="00D11EEE">
        <w:rPr>
          <w:rFonts w:ascii="Times New Roman" w:hAnsi="Times New Roman" w:cs="Times New Roman"/>
        </w:rPr>
        <w:t xml:space="preserve">. Comparison of </w:t>
      </w:r>
      <w:r w:rsidRPr="00626096">
        <w:rPr>
          <w:rFonts w:ascii="Times New Roman" w:hAnsi="Times New Roman" w:cs="Times New Roman"/>
          <w:i/>
        </w:rPr>
        <w:t>TRBV</w:t>
      </w:r>
      <w:r w:rsidRPr="00D11EEE">
        <w:rPr>
          <w:rFonts w:ascii="Times New Roman" w:hAnsi="Times New Roman" w:cs="Times New Roman"/>
        </w:rPr>
        <w:t xml:space="preserve"> or </w:t>
      </w:r>
      <w:r w:rsidRPr="006024AE">
        <w:rPr>
          <w:rFonts w:ascii="Times New Roman" w:hAnsi="Times New Roman" w:cs="Times New Roman"/>
          <w:i/>
        </w:rPr>
        <w:t>TRBJ</w:t>
      </w:r>
      <w:r w:rsidRPr="00D11EEE">
        <w:rPr>
          <w:rFonts w:ascii="Times New Roman" w:hAnsi="Times New Roman" w:cs="Times New Roman"/>
        </w:rPr>
        <w:t xml:space="preserve"> segment usage between tumor ti</w:t>
      </w:r>
      <w:r>
        <w:rPr>
          <w:rFonts w:ascii="Times New Roman" w:hAnsi="Times New Roman" w:cs="Times New Roman"/>
        </w:rPr>
        <w:t>ssue and other two tissues. (A-</w:t>
      </w:r>
      <w:r>
        <w:rPr>
          <w:rFonts w:ascii="Times New Roman" w:hAnsi="Times New Roman" w:cs="Times New Roman" w:hint="eastAsia"/>
        </w:rPr>
        <w:t>D</w:t>
      </w:r>
      <w:r w:rsidRPr="00D11EEE">
        <w:rPr>
          <w:rFonts w:ascii="Times New Roman" w:hAnsi="Times New Roman" w:cs="Times New Roman"/>
        </w:rPr>
        <w:t xml:space="preserve">) The biased </w:t>
      </w:r>
      <w:r w:rsidRPr="006024AE">
        <w:rPr>
          <w:rFonts w:ascii="Times New Roman" w:hAnsi="Times New Roman" w:cs="Times New Roman"/>
          <w:i/>
        </w:rPr>
        <w:t>TRBJ</w:t>
      </w:r>
      <w:r w:rsidRPr="00D11EEE">
        <w:rPr>
          <w:rFonts w:ascii="Times New Roman" w:hAnsi="Times New Roman" w:cs="Times New Roman"/>
        </w:rPr>
        <w:t xml:space="preserve"> usage between lymph node and tumor tissue</w:t>
      </w:r>
      <w:r>
        <w:rPr>
          <w:rFonts w:ascii="Times New Roman" w:hAnsi="Times New Roman" w:cs="Times New Roman" w:hint="eastAsia"/>
        </w:rPr>
        <w:t xml:space="preserve"> (no </w:t>
      </w:r>
      <w:r w:rsidRPr="00626096">
        <w:rPr>
          <w:rFonts w:ascii="Times New Roman" w:hAnsi="Times New Roman" w:cs="Times New Roman"/>
          <w:i/>
        </w:rPr>
        <w:t>TRBV</w:t>
      </w:r>
      <w:r>
        <w:rPr>
          <w:rFonts w:ascii="Times New Roman" w:hAnsi="Times New Roman" w:cs="Times New Roman" w:hint="eastAsia"/>
          <w:i/>
        </w:rPr>
        <w:t xml:space="preserve"> </w:t>
      </w:r>
      <w:r>
        <w:rPr>
          <w:rFonts w:ascii="Times New Roman" w:hAnsi="Times New Roman" w:cs="Times New Roman" w:hint="eastAsia"/>
        </w:rPr>
        <w:t>bias identified)</w:t>
      </w:r>
      <w:r>
        <w:rPr>
          <w:rFonts w:ascii="Times New Roman" w:hAnsi="Times New Roman" w:cs="Times New Roman"/>
        </w:rPr>
        <w:t>. (</w:t>
      </w:r>
      <w:r>
        <w:rPr>
          <w:rFonts w:ascii="Times New Roman" w:hAnsi="Times New Roman" w:cs="Times New Roman" w:hint="eastAsia"/>
        </w:rPr>
        <w:t>E</w:t>
      </w:r>
      <w:r w:rsidRPr="00D11EEE">
        <w:rPr>
          <w:rFonts w:ascii="Times New Roman" w:hAnsi="Times New Roman" w:cs="Times New Roman"/>
        </w:rPr>
        <w:t>) The biased TRBV segment usage between non-tumor and tumor tissue.</w:t>
      </w:r>
    </w:p>
    <w:p w:rsidR="00514B83" w:rsidRDefault="00514B83" w:rsidP="00514B83">
      <w:pPr>
        <w:rPr>
          <w:rFonts w:ascii="Times New Roman" w:hAnsi="Times New Roman" w:cs="Times New Roman"/>
        </w:rPr>
      </w:pPr>
      <w:r>
        <w:rPr>
          <w:rFonts w:ascii="Times New Roman" w:hAnsi="Times New Roman" w:cs="Times New Roman" w:hint="eastAsia"/>
        </w:rPr>
        <w:t xml:space="preserve">All p-values were calculated according to </w:t>
      </w:r>
      <w:r w:rsidRPr="00E674D5">
        <w:rPr>
          <w:rFonts w:ascii="Times New Roman" w:hAnsi="Times New Roman" w:cs="Times New Roman"/>
        </w:rPr>
        <w:t>Mann-Whitney U test</w:t>
      </w:r>
      <w:r>
        <w:rPr>
          <w:rFonts w:ascii="Times New Roman" w:hAnsi="Times New Roman" w:cs="Times New Roman" w:hint="eastAsia"/>
        </w:rPr>
        <w:t>.</w:t>
      </w:r>
    </w:p>
    <w:p w:rsidR="00514B83" w:rsidRPr="00D11EEE" w:rsidRDefault="00514B83" w:rsidP="00514B83">
      <w:pPr>
        <w:rPr>
          <w:rFonts w:ascii="Times New Roman" w:hAnsi="Times New Roman" w:cs="Times New Roman"/>
        </w:rPr>
      </w:pPr>
    </w:p>
    <w:p w:rsidR="00514B83" w:rsidRDefault="00514B83" w:rsidP="00514B83">
      <w:pPr>
        <w:rPr>
          <w:rFonts w:ascii="Times New Roman" w:hAnsi="Times New Roman" w:cs="Times New Roman"/>
        </w:rPr>
      </w:pPr>
      <w:r>
        <w:rPr>
          <w:rFonts w:ascii="Times New Roman" w:hAnsi="Times New Roman" w:cs="Times New Roman"/>
          <w:szCs w:val="21"/>
          <w:shd w:val="clear" w:color="auto" w:fill="FFFFFF"/>
        </w:rPr>
        <w:t>Supplementary Figure</w:t>
      </w:r>
      <w:r>
        <w:rPr>
          <w:rFonts w:ascii="Times New Roman" w:hAnsi="Times New Roman" w:cs="Times New Roman" w:hint="eastAsia"/>
          <w:szCs w:val="21"/>
          <w:shd w:val="clear" w:color="auto" w:fill="FFFFFF"/>
        </w:rPr>
        <w:t xml:space="preserve"> </w:t>
      </w:r>
      <w:r>
        <w:rPr>
          <w:rFonts w:ascii="Times New Roman" w:hAnsi="Times New Roman" w:cs="Times New Roman" w:hint="eastAsia"/>
        </w:rPr>
        <w:t>4</w:t>
      </w:r>
      <w:r w:rsidRPr="00D11EEE">
        <w:rPr>
          <w:rFonts w:ascii="Times New Roman" w:hAnsi="Times New Roman" w:cs="Times New Roman"/>
        </w:rPr>
        <w:t xml:space="preserve">. Shared clone frequency between lymph node and tumor tissue in lymph node and tumor tissue. </w:t>
      </w:r>
      <w:r>
        <w:rPr>
          <w:rFonts w:ascii="Times New Roman" w:hAnsi="Times New Roman" w:cs="Times New Roman" w:hint="eastAsia"/>
        </w:rPr>
        <w:t>All p-values were calculated according to paired two-tailed t test.</w:t>
      </w:r>
    </w:p>
    <w:p w:rsidR="00514B83" w:rsidRPr="00D11EEE" w:rsidRDefault="00514B83" w:rsidP="00514B83">
      <w:pPr>
        <w:rPr>
          <w:rFonts w:ascii="Times New Roman" w:hAnsi="Times New Roman" w:cs="Times New Roman"/>
        </w:rPr>
      </w:pPr>
      <w:r w:rsidRPr="00D11EEE">
        <w:rPr>
          <w:rFonts w:ascii="Times New Roman" w:hAnsi="Times New Roman" w:cs="Times New Roman"/>
        </w:rPr>
        <w:t>LN: lymph node tissue; T: tumor tissue</w:t>
      </w:r>
    </w:p>
    <w:p w:rsidR="00514B83" w:rsidRPr="00D11EEE" w:rsidRDefault="00514B83" w:rsidP="00514B83">
      <w:pPr>
        <w:rPr>
          <w:rFonts w:ascii="Times New Roman" w:hAnsi="Times New Roman" w:cs="Times New Roman"/>
        </w:rPr>
      </w:pPr>
    </w:p>
    <w:p w:rsidR="00514B83" w:rsidRDefault="00514B83" w:rsidP="00514B83">
      <w:pPr>
        <w:rPr>
          <w:rFonts w:ascii="Times New Roman" w:hAnsi="Times New Roman" w:cs="Times New Roman"/>
        </w:rPr>
      </w:pPr>
      <w:r>
        <w:rPr>
          <w:rFonts w:ascii="Times New Roman" w:hAnsi="Times New Roman" w:cs="Times New Roman"/>
          <w:szCs w:val="21"/>
          <w:shd w:val="clear" w:color="auto" w:fill="FFFFFF"/>
        </w:rPr>
        <w:t>Supplementary Figure</w:t>
      </w:r>
      <w:r>
        <w:rPr>
          <w:rFonts w:ascii="Times New Roman" w:hAnsi="Times New Roman" w:cs="Times New Roman" w:hint="eastAsia"/>
          <w:szCs w:val="21"/>
          <w:shd w:val="clear" w:color="auto" w:fill="FFFFFF"/>
        </w:rPr>
        <w:t xml:space="preserve"> </w:t>
      </w:r>
      <w:r>
        <w:rPr>
          <w:rFonts w:ascii="Times New Roman" w:hAnsi="Times New Roman" w:cs="Times New Roman" w:hint="eastAsia"/>
        </w:rPr>
        <w:t>5</w:t>
      </w:r>
      <w:r w:rsidRPr="00D11EEE">
        <w:rPr>
          <w:rFonts w:ascii="Times New Roman" w:hAnsi="Times New Roman" w:cs="Times New Roman"/>
        </w:rPr>
        <w:t xml:space="preserve">. Expanded clones (&gt;0.1%) percentage in tumor tissue and lymph node. (A) Expanded </w:t>
      </w:r>
      <w:r w:rsidRPr="006024AE">
        <w:rPr>
          <w:rFonts w:ascii="Times New Roman" w:hAnsi="Times New Roman" w:cs="Times New Roman"/>
          <w:i/>
        </w:rPr>
        <w:t>TRB</w:t>
      </w:r>
      <w:r w:rsidRPr="00D11EEE">
        <w:rPr>
          <w:rFonts w:ascii="Times New Roman" w:hAnsi="Times New Roman" w:cs="Times New Roman"/>
        </w:rPr>
        <w:t xml:space="preserve"> clones percentage in total tumor clones and in tumor clones shared with lymph node tissue. (B) Expanded clones percentage in total LN clones and in LN clones shared with tumor tissue.</w:t>
      </w:r>
      <w:r>
        <w:rPr>
          <w:rFonts w:ascii="Times New Roman" w:hAnsi="Times New Roman" w:cs="Times New Roman" w:hint="eastAsia"/>
        </w:rPr>
        <w:t xml:space="preserve"> All p-values were calculated according to </w:t>
      </w:r>
      <w:r w:rsidRPr="00E674D5">
        <w:rPr>
          <w:rFonts w:ascii="Times New Roman" w:hAnsi="Times New Roman" w:cs="Times New Roman"/>
        </w:rPr>
        <w:t>Mann-Whitney U test</w:t>
      </w:r>
      <w:r>
        <w:rPr>
          <w:rFonts w:ascii="Times New Roman" w:hAnsi="Times New Roman" w:cs="Times New Roman" w:hint="eastAsia"/>
        </w:rPr>
        <w:t>.</w:t>
      </w:r>
    </w:p>
    <w:p w:rsidR="00514B83" w:rsidRPr="00530C02" w:rsidRDefault="00514B83" w:rsidP="00514B83">
      <w:pPr>
        <w:rPr>
          <w:rFonts w:ascii="Times New Roman" w:hAnsi="Times New Roman" w:cs="Times New Roman"/>
        </w:rPr>
      </w:pPr>
    </w:p>
    <w:p w:rsidR="00514B83" w:rsidRPr="00D11EEE" w:rsidRDefault="00514B83" w:rsidP="00514B83">
      <w:pPr>
        <w:rPr>
          <w:rFonts w:ascii="Times New Roman" w:hAnsi="Times New Roman" w:cs="Times New Roman"/>
        </w:rPr>
      </w:pPr>
      <w:r>
        <w:rPr>
          <w:rFonts w:ascii="Times New Roman" w:hAnsi="Times New Roman" w:cs="Times New Roman"/>
          <w:szCs w:val="21"/>
          <w:shd w:val="clear" w:color="auto" w:fill="FFFFFF"/>
        </w:rPr>
        <w:t>Supplementary Figure</w:t>
      </w:r>
      <w:r>
        <w:rPr>
          <w:rFonts w:ascii="Times New Roman" w:hAnsi="Times New Roman" w:cs="Times New Roman" w:hint="eastAsia"/>
          <w:szCs w:val="21"/>
          <w:shd w:val="clear" w:color="auto" w:fill="FFFFFF"/>
        </w:rPr>
        <w:t xml:space="preserve"> </w:t>
      </w:r>
      <w:r>
        <w:rPr>
          <w:rFonts w:ascii="Times New Roman" w:hAnsi="Times New Roman" w:cs="Times New Roman" w:hint="eastAsia"/>
        </w:rPr>
        <w:t>6</w:t>
      </w:r>
      <w:r w:rsidRPr="00D11EEE">
        <w:rPr>
          <w:rFonts w:ascii="Times New Roman" w:hAnsi="Times New Roman" w:cs="Times New Roman"/>
        </w:rPr>
        <w:t>. The similarity between paired lymph node, non-tumor and tumor tissue.</w:t>
      </w:r>
    </w:p>
    <w:p w:rsidR="00514B83" w:rsidRDefault="00514B83" w:rsidP="00514B83">
      <w:pPr>
        <w:rPr>
          <w:rFonts w:ascii="Times New Roman" w:hAnsi="Times New Roman" w:cs="Times New Roman"/>
        </w:rPr>
      </w:pPr>
      <w:r w:rsidRPr="00D11EEE">
        <w:rPr>
          <w:rFonts w:ascii="Times New Roman" w:hAnsi="Times New Roman" w:cs="Times New Roman"/>
        </w:rPr>
        <w:t xml:space="preserve">(A) Pearson coefficient index between tumor and paired lymph node tissue of </w:t>
      </w:r>
      <w:r>
        <w:rPr>
          <w:rFonts w:ascii="Times New Roman" w:hAnsi="Times New Roman" w:cs="Times New Roman" w:hint="eastAsia"/>
        </w:rPr>
        <w:t>patients with high LNR (&gt;30%)</w:t>
      </w:r>
      <w:r w:rsidRPr="00D11EEE">
        <w:rPr>
          <w:rFonts w:ascii="Times New Roman" w:hAnsi="Times New Roman" w:cs="Times New Roman"/>
        </w:rPr>
        <w:t xml:space="preserve"> and LN-negative patients. (B) Pearson coefficient index among lymph node, non-tumor and tumor tissue.</w:t>
      </w:r>
      <w:r>
        <w:rPr>
          <w:rFonts w:ascii="Times New Roman" w:hAnsi="Times New Roman" w:cs="Times New Roman" w:hint="eastAsia"/>
        </w:rPr>
        <w:t xml:space="preserve"> All p-values were calculated according to </w:t>
      </w:r>
      <w:r w:rsidRPr="00E674D5">
        <w:rPr>
          <w:rFonts w:ascii="Times New Roman" w:hAnsi="Times New Roman" w:cs="Times New Roman"/>
        </w:rPr>
        <w:t>Mann-Whitney U test</w:t>
      </w:r>
      <w:r>
        <w:rPr>
          <w:rFonts w:ascii="Times New Roman" w:hAnsi="Times New Roman" w:cs="Times New Roman" w:hint="eastAsia"/>
        </w:rPr>
        <w:t>.</w:t>
      </w:r>
    </w:p>
    <w:p w:rsidR="00514B83" w:rsidRPr="004353F6" w:rsidRDefault="00514B83" w:rsidP="00514B83">
      <w:pPr>
        <w:rPr>
          <w:rFonts w:ascii="Times New Roman" w:hAnsi="Times New Roman" w:cs="Times New Roman"/>
        </w:rPr>
      </w:pPr>
    </w:p>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 w:rsidR="00514B83" w:rsidRDefault="00514B83">
      <w:pPr>
        <w:rPr>
          <w:rFonts w:ascii="Times New Roman" w:hAnsi="Times New Roman" w:cs="Times New Roman"/>
          <w:b/>
          <w:sz w:val="24"/>
          <w:szCs w:val="24"/>
        </w:rPr>
      </w:pPr>
      <w:r w:rsidRPr="001034EB">
        <w:rPr>
          <w:rFonts w:ascii="Times New Roman" w:hAnsi="Times New Roman" w:cs="Times New Roman" w:hint="eastAsia"/>
          <w:b/>
          <w:sz w:val="24"/>
          <w:szCs w:val="24"/>
        </w:rPr>
        <w:lastRenderedPageBreak/>
        <w:t>Supplementary</w:t>
      </w:r>
      <w:r>
        <w:rPr>
          <w:rFonts w:ascii="Times New Roman" w:hAnsi="Times New Roman" w:cs="Times New Roman" w:hint="eastAsia"/>
          <w:b/>
          <w:sz w:val="24"/>
          <w:szCs w:val="24"/>
        </w:rPr>
        <w:t xml:space="preserve"> Tables:</w:t>
      </w:r>
    </w:p>
    <w:p w:rsidR="00514B83" w:rsidRDefault="00514B83">
      <w:pPr>
        <w:rPr>
          <w:rFonts w:ascii="Times New Roman" w:hAnsi="Times New Roman" w:cs="Times New Roman"/>
          <w:b/>
          <w:sz w:val="24"/>
          <w:szCs w:val="24"/>
        </w:rPr>
      </w:pPr>
    </w:p>
    <w:tbl>
      <w:tblPr>
        <w:tblW w:w="7360" w:type="dxa"/>
        <w:tblInd w:w="100" w:type="dxa"/>
        <w:tblLook w:val="04A0"/>
      </w:tblPr>
      <w:tblGrid>
        <w:gridCol w:w="1109"/>
        <w:gridCol w:w="790"/>
        <w:gridCol w:w="1194"/>
        <w:gridCol w:w="1194"/>
        <w:gridCol w:w="891"/>
        <w:gridCol w:w="1194"/>
        <w:gridCol w:w="1199"/>
      </w:tblGrid>
      <w:tr w:rsidR="00514B83" w:rsidRPr="00514B83" w:rsidTr="00514B83">
        <w:trPr>
          <w:trHeight w:val="290"/>
        </w:trPr>
        <w:tc>
          <w:tcPr>
            <w:tcW w:w="7360" w:type="dxa"/>
            <w:gridSpan w:val="7"/>
            <w:tcBorders>
              <w:top w:val="nil"/>
              <w:left w:val="nil"/>
              <w:bottom w:val="nil"/>
              <w:right w:val="nil"/>
            </w:tcBorders>
            <w:shd w:val="clear" w:color="auto" w:fill="auto"/>
            <w:noWrap/>
            <w:vAlign w:val="center"/>
            <w:hideMark/>
          </w:tcPr>
          <w:p w:rsidR="00514B83" w:rsidRDefault="00514B83" w:rsidP="00514B83">
            <w:pPr>
              <w:widowControl/>
              <w:jc w:val="left"/>
              <w:rPr>
                <w:rFonts w:ascii="Times New Roman" w:eastAsia="宋体" w:hAnsi="Times New Roman" w:cs="Times New Roman"/>
                <w:b/>
                <w:bCs/>
                <w:color w:val="000000"/>
                <w:kern w:val="0"/>
                <w:sz w:val="22"/>
              </w:rPr>
            </w:pPr>
            <w:r w:rsidRPr="00514B83">
              <w:rPr>
                <w:rFonts w:ascii="Times New Roman" w:eastAsia="宋体" w:hAnsi="Times New Roman" w:cs="Times New Roman"/>
                <w:b/>
                <w:bCs/>
                <w:color w:val="000000"/>
                <w:kern w:val="0"/>
                <w:sz w:val="22"/>
              </w:rPr>
              <w:t>Table S1. The reproducibility of IHC scoring of infiltrated T cells.</w:t>
            </w:r>
          </w:p>
          <w:p w:rsidR="00514B83" w:rsidRPr="00514B83" w:rsidRDefault="00514B83" w:rsidP="00514B83">
            <w:pPr>
              <w:widowControl/>
              <w:jc w:val="left"/>
              <w:rPr>
                <w:rFonts w:ascii="Times New Roman" w:eastAsia="宋体" w:hAnsi="Times New Roman" w:cs="Times New Roman"/>
                <w:b/>
                <w:bCs/>
                <w:color w:val="000000"/>
                <w:kern w:val="0"/>
                <w:sz w:val="22"/>
              </w:rPr>
            </w:pPr>
          </w:p>
        </w:tc>
      </w:tr>
      <w:tr w:rsidR="00514B83" w:rsidRPr="00514B83" w:rsidTr="00514B83">
        <w:trPr>
          <w:trHeight w:val="280"/>
        </w:trPr>
        <w:tc>
          <w:tcPr>
            <w:tcW w:w="1029" w:type="dxa"/>
            <w:vMerge w:val="restart"/>
            <w:tcBorders>
              <w:top w:val="single" w:sz="8" w:space="0" w:color="auto"/>
              <w:left w:val="nil"/>
              <w:bottom w:val="single" w:sz="4" w:space="0" w:color="000000"/>
              <w:right w:val="nil"/>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Patient ID</w:t>
            </w:r>
          </w:p>
        </w:tc>
        <w:tc>
          <w:tcPr>
            <w:tcW w:w="3087" w:type="dxa"/>
            <w:gridSpan w:val="3"/>
            <w:tcBorders>
              <w:top w:val="single" w:sz="8" w:space="0" w:color="auto"/>
              <w:left w:val="nil"/>
              <w:bottom w:val="single" w:sz="4" w:space="0" w:color="auto"/>
              <w:right w:val="nil"/>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tumor infiltration T cells(%)</w:t>
            </w:r>
          </w:p>
        </w:tc>
        <w:tc>
          <w:tcPr>
            <w:tcW w:w="3244" w:type="dxa"/>
            <w:gridSpan w:val="3"/>
            <w:tcBorders>
              <w:top w:val="single" w:sz="8" w:space="0" w:color="auto"/>
              <w:left w:val="nil"/>
              <w:bottom w:val="single" w:sz="4" w:space="0" w:color="auto"/>
              <w:right w:val="nil"/>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non-tumor infiltration T cells (%)</w:t>
            </w:r>
          </w:p>
        </w:tc>
      </w:tr>
      <w:tr w:rsidR="00514B83" w:rsidRPr="00514B83" w:rsidTr="00514B83">
        <w:trPr>
          <w:trHeight w:val="590"/>
        </w:trPr>
        <w:tc>
          <w:tcPr>
            <w:tcW w:w="1029" w:type="dxa"/>
            <w:vMerge/>
            <w:tcBorders>
              <w:top w:val="single" w:sz="8" w:space="0" w:color="auto"/>
              <w:left w:val="nil"/>
              <w:bottom w:val="single" w:sz="4" w:space="0" w:color="000000"/>
              <w:right w:val="nil"/>
            </w:tcBorders>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790" w:type="dxa"/>
            <w:tcBorders>
              <w:top w:val="nil"/>
              <w:left w:val="nil"/>
              <w:bottom w:val="single" w:sz="4" w:space="0" w:color="auto"/>
              <w:right w:val="nil"/>
            </w:tcBorders>
            <w:shd w:val="clear" w:color="auto" w:fill="auto"/>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result</w:t>
            </w:r>
          </w:p>
        </w:tc>
        <w:tc>
          <w:tcPr>
            <w:tcW w:w="1143" w:type="dxa"/>
            <w:tcBorders>
              <w:top w:val="nil"/>
              <w:left w:val="nil"/>
              <w:bottom w:val="nil"/>
              <w:right w:val="nil"/>
            </w:tcBorders>
            <w:shd w:val="clear" w:color="auto" w:fill="auto"/>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by the same pathologist</w:t>
            </w:r>
          </w:p>
        </w:tc>
        <w:tc>
          <w:tcPr>
            <w:tcW w:w="1154" w:type="dxa"/>
            <w:tcBorders>
              <w:top w:val="nil"/>
              <w:left w:val="nil"/>
              <w:bottom w:val="nil"/>
              <w:right w:val="nil"/>
            </w:tcBorders>
            <w:shd w:val="clear" w:color="auto" w:fill="auto"/>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by another pathologist</w:t>
            </w:r>
          </w:p>
        </w:tc>
        <w:tc>
          <w:tcPr>
            <w:tcW w:w="891" w:type="dxa"/>
            <w:tcBorders>
              <w:top w:val="nil"/>
              <w:left w:val="nil"/>
              <w:bottom w:val="nil"/>
              <w:right w:val="nil"/>
            </w:tcBorders>
            <w:shd w:val="clear" w:color="auto" w:fill="auto"/>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result</w:t>
            </w:r>
          </w:p>
        </w:tc>
        <w:tc>
          <w:tcPr>
            <w:tcW w:w="1154" w:type="dxa"/>
            <w:tcBorders>
              <w:top w:val="nil"/>
              <w:left w:val="nil"/>
              <w:bottom w:val="nil"/>
              <w:right w:val="nil"/>
            </w:tcBorders>
            <w:shd w:val="clear" w:color="auto" w:fill="auto"/>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by the same pathologist</w:t>
            </w:r>
          </w:p>
        </w:tc>
        <w:tc>
          <w:tcPr>
            <w:tcW w:w="1199" w:type="dxa"/>
            <w:tcBorders>
              <w:top w:val="nil"/>
              <w:left w:val="nil"/>
              <w:bottom w:val="nil"/>
              <w:right w:val="nil"/>
            </w:tcBorders>
            <w:shd w:val="clear" w:color="auto" w:fill="auto"/>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by another pathologist</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BC0001A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BC0002A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BC0003A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20</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25</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BC0004A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8</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BC0005A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0.3</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BC0006A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25</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25</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23</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BC0007A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5</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BC0008A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BC0009A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30</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25</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BC0010A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40</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40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38</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BC0011A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8</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7</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BC0012A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BC0013A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0.3</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BC0014A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0.2</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0.5</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BC0015A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15</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15</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18</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3</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2</w:t>
            </w:r>
          </w:p>
        </w:tc>
      </w:tr>
      <w:tr w:rsidR="00514B83" w:rsidRPr="00514B83" w:rsidTr="00514B83">
        <w:trPr>
          <w:trHeight w:val="280"/>
        </w:trPr>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BC0016A</w:t>
            </w:r>
          </w:p>
        </w:tc>
        <w:tc>
          <w:tcPr>
            <w:tcW w:w="790"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12</w:t>
            </w:r>
          </w:p>
        </w:tc>
        <w:tc>
          <w:tcPr>
            <w:tcW w:w="1143"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10</w:t>
            </w:r>
          </w:p>
        </w:tc>
        <w:tc>
          <w:tcPr>
            <w:tcW w:w="891"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0.1</w:t>
            </w:r>
          </w:p>
        </w:tc>
        <w:tc>
          <w:tcPr>
            <w:tcW w:w="1154"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c>
          <w:tcPr>
            <w:tcW w:w="1199" w:type="dxa"/>
            <w:tcBorders>
              <w:top w:val="nil"/>
              <w:left w:val="nil"/>
              <w:bottom w:val="single" w:sz="4" w:space="0" w:color="auto"/>
              <w:right w:val="single" w:sz="4" w:space="0" w:color="auto"/>
            </w:tcBorders>
            <w:shd w:val="clear" w:color="auto" w:fill="auto"/>
            <w:noWrap/>
            <w:vAlign w:val="center"/>
            <w:hideMark/>
          </w:tcPr>
          <w:p w:rsidR="00514B83" w:rsidRPr="00514B83" w:rsidRDefault="00514B83" w:rsidP="00514B83">
            <w:pPr>
              <w:widowControl/>
              <w:jc w:val="center"/>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0</w:t>
            </w:r>
          </w:p>
        </w:tc>
      </w:tr>
      <w:tr w:rsidR="00514B83" w:rsidRPr="00514B83" w:rsidTr="00514B83">
        <w:trPr>
          <w:trHeight w:val="280"/>
        </w:trPr>
        <w:tc>
          <w:tcPr>
            <w:tcW w:w="1029"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790"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1143"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1154"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891"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1154"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1199"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r>
      <w:tr w:rsidR="00514B83" w:rsidRPr="00514B83" w:rsidTr="00514B83">
        <w:trPr>
          <w:trHeight w:val="280"/>
        </w:trPr>
        <w:tc>
          <w:tcPr>
            <w:tcW w:w="1029"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3087" w:type="dxa"/>
            <w:gridSpan w:val="3"/>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r w:rsidRPr="00514B83">
              <w:rPr>
                <w:rFonts w:ascii="Times New Roman" w:eastAsia="宋体" w:hAnsi="Times New Roman" w:cs="Times New Roman"/>
                <w:color w:val="000000"/>
                <w:kern w:val="0"/>
                <w:sz w:val="22"/>
              </w:rPr>
              <w:t>NA indicates Not Analyzed.</w:t>
            </w:r>
          </w:p>
        </w:tc>
        <w:tc>
          <w:tcPr>
            <w:tcW w:w="891"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1154"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c>
          <w:tcPr>
            <w:tcW w:w="1199" w:type="dxa"/>
            <w:tcBorders>
              <w:top w:val="nil"/>
              <w:left w:val="nil"/>
              <w:bottom w:val="nil"/>
              <w:right w:val="nil"/>
            </w:tcBorders>
            <w:shd w:val="clear" w:color="auto" w:fill="auto"/>
            <w:noWrap/>
            <w:vAlign w:val="center"/>
            <w:hideMark/>
          </w:tcPr>
          <w:p w:rsidR="00514B83" w:rsidRPr="00514B83" w:rsidRDefault="00514B83" w:rsidP="00514B83">
            <w:pPr>
              <w:widowControl/>
              <w:jc w:val="left"/>
              <w:rPr>
                <w:rFonts w:ascii="Times New Roman" w:eastAsia="宋体" w:hAnsi="Times New Roman" w:cs="Times New Roman"/>
                <w:color w:val="000000"/>
                <w:kern w:val="0"/>
                <w:sz w:val="22"/>
              </w:rPr>
            </w:pPr>
          </w:p>
        </w:tc>
      </w:tr>
    </w:tbl>
    <w:p w:rsidR="00514B83" w:rsidRDefault="00514B83"/>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p w:rsidR="00651A51" w:rsidRDefault="00651A51"/>
    <w:tbl>
      <w:tblPr>
        <w:tblW w:w="8942" w:type="dxa"/>
        <w:tblInd w:w="100" w:type="dxa"/>
        <w:tblLook w:val="04A0"/>
      </w:tblPr>
      <w:tblGrid>
        <w:gridCol w:w="2570"/>
        <w:gridCol w:w="1562"/>
        <w:gridCol w:w="1562"/>
        <w:gridCol w:w="1562"/>
        <w:gridCol w:w="1562"/>
        <w:gridCol w:w="222"/>
        <w:gridCol w:w="222"/>
      </w:tblGrid>
      <w:tr w:rsidR="004F7038" w:rsidRPr="004F7038" w:rsidTr="004F7038">
        <w:trPr>
          <w:trHeight w:val="290"/>
        </w:trPr>
        <w:tc>
          <w:tcPr>
            <w:tcW w:w="8942" w:type="dxa"/>
            <w:gridSpan w:val="7"/>
            <w:tcBorders>
              <w:top w:val="nil"/>
              <w:left w:val="nil"/>
              <w:bottom w:val="nil"/>
              <w:right w:val="nil"/>
            </w:tcBorders>
            <w:shd w:val="clear" w:color="auto" w:fill="auto"/>
            <w:noWrap/>
            <w:vAlign w:val="center"/>
            <w:hideMark/>
          </w:tcPr>
          <w:p w:rsidR="004F7038" w:rsidRDefault="004F7038" w:rsidP="004F7038">
            <w:pPr>
              <w:widowControl/>
              <w:jc w:val="left"/>
              <w:rPr>
                <w:rFonts w:ascii="Times New Roman" w:eastAsia="宋体" w:hAnsi="Times New Roman" w:cs="Times New Roman"/>
                <w:b/>
                <w:bCs/>
                <w:color w:val="000000"/>
                <w:kern w:val="0"/>
                <w:sz w:val="22"/>
              </w:rPr>
            </w:pPr>
            <w:r w:rsidRPr="004F7038">
              <w:rPr>
                <w:rFonts w:ascii="Times New Roman" w:eastAsia="宋体" w:hAnsi="Times New Roman" w:cs="Times New Roman"/>
                <w:b/>
                <w:bCs/>
                <w:color w:val="000000"/>
                <w:kern w:val="0"/>
                <w:sz w:val="22"/>
              </w:rPr>
              <w:lastRenderedPageBreak/>
              <w:t>Table S2. The infiltration level of CD4+ and CD8+ T cells in tumors and non-tumors.</w:t>
            </w:r>
          </w:p>
          <w:p w:rsidR="004F7038" w:rsidRPr="004F7038" w:rsidRDefault="004F7038" w:rsidP="004F7038">
            <w:pPr>
              <w:widowControl/>
              <w:jc w:val="left"/>
              <w:rPr>
                <w:rFonts w:ascii="Times New Roman" w:eastAsia="宋体" w:hAnsi="Times New Roman" w:cs="Times New Roman"/>
                <w:b/>
                <w:bCs/>
                <w:color w:val="000000"/>
                <w:kern w:val="0"/>
                <w:sz w:val="22"/>
              </w:rPr>
            </w:pPr>
          </w:p>
        </w:tc>
      </w:tr>
      <w:tr w:rsidR="004F7038" w:rsidRPr="004F7038" w:rsidTr="004F7038">
        <w:trPr>
          <w:trHeight w:val="290"/>
        </w:trPr>
        <w:tc>
          <w:tcPr>
            <w:tcW w:w="2570" w:type="dxa"/>
            <w:vMerge w:val="restart"/>
            <w:tcBorders>
              <w:top w:val="single" w:sz="8" w:space="0" w:color="auto"/>
              <w:left w:val="nil"/>
              <w:bottom w:val="single" w:sz="8" w:space="0" w:color="000000"/>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Patient ID</w:t>
            </w:r>
          </w:p>
        </w:tc>
        <w:tc>
          <w:tcPr>
            <w:tcW w:w="3124" w:type="dxa"/>
            <w:gridSpan w:val="2"/>
            <w:tcBorders>
              <w:top w:val="single" w:sz="8" w:space="0" w:color="auto"/>
              <w:left w:val="nil"/>
              <w:bottom w:val="single" w:sz="8" w:space="0" w:color="auto"/>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tumor infiltration score</w:t>
            </w:r>
          </w:p>
        </w:tc>
        <w:tc>
          <w:tcPr>
            <w:tcW w:w="3124" w:type="dxa"/>
            <w:gridSpan w:val="2"/>
            <w:tcBorders>
              <w:top w:val="single" w:sz="8" w:space="0" w:color="auto"/>
              <w:left w:val="nil"/>
              <w:bottom w:val="single" w:sz="8" w:space="0" w:color="auto"/>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non-tumor infiltration score</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90"/>
        </w:trPr>
        <w:tc>
          <w:tcPr>
            <w:tcW w:w="2570" w:type="dxa"/>
            <w:vMerge/>
            <w:tcBorders>
              <w:top w:val="single" w:sz="8" w:space="0" w:color="auto"/>
              <w:left w:val="nil"/>
              <w:bottom w:val="single" w:sz="8" w:space="0" w:color="000000"/>
              <w:right w:val="nil"/>
            </w:tcBorders>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p>
        </w:tc>
        <w:tc>
          <w:tcPr>
            <w:tcW w:w="1562" w:type="dxa"/>
            <w:tcBorders>
              <w:top w:val="nil"/>
              <w:left w:val="nil"/>
              <w:bottom w:val="single" w:sz="8" w:space="0" w:color="auto"/>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CD4+</w:t>
            </w:r>
          </w:p>
        </w:tc>
        <w:tc>
          <w:tcPr>
            <w:tcW w:w="1562" w:type="dxa"/>
            <w:tcBorders>
              <w:top w:val="nil"/>
              <w:left w:val="nil"/>
              <w:bottom w:val="single" w:sz="8" w:space="0" w:color="auto"/>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CD8+</w:t>
            </w:r>
          </w:p>
        </w:tc>
        <w:tc>
          <w:tcPr>
            <w:tcW w:w="1562" w:type="dxa"/>
            <w:tcBorders>
              <w:top w:val="nil"/>
              <w:left w:val="nil"/>
              <w:bottom w:val="single" w:sz="8" w:space="0" w:color="auto"/>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CD4+</w:t>
            </w:r>
          </w:p>
        </w:tc>
        <w:tc>
          <w:tcPr>
            <w:tcW w:w="1562" w:type="dxa"/>
            <w:tcBorders>
              <w:top w:val="nil"/>
              <w:left w:val="nil"/>
              <w:bottom w:val="single" w:sz="8" w:space="0" w:color="auto"/>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CD8+</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BC0001A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2</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BC0002A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2</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2</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BC0003A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3</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BC0004A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BC0005A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BC0006A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BC0007A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4</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BC0008A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NA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NA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NA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NA</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BC0009A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BC0010A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3</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BC0011A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BC0012A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3</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4</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BC0013A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BC0014A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2</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BC0015A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1</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2</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BC0016A</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3</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4</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center"/>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2570"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p>
        </w:tc>
        <w:tc>
          <w:tcPr>
            <w:tcW w:w="1562" w:type="dxa"/>
            <w:tcBorders>
              <w:top w:val="nil"/>
              <w:left w:val="nil"/>
              <w:bottom w:val="nil"/>
              <w:right w:val="nil"/>
            </w:tcBorders>
            <w:shd w:val="clear" w:color="auto" w:fill="auto"/>
            <w:noWrap/>
            <w:vAlign w:val="center"/>
            <w:hideMark/>
          </w:tcPr>
          <w:p w:rsidR="004F7038" w:rsidRPr="004F7038" w:rsidRDefault="00584C05" w:rsidP="004F7038">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5694" w:type="dxa"/>
            <w:gridSpan w:val="3"/>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NA indicates this sample is not analyzed.</w:t>
            </w: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p>
        </w:tc>
        <w:tc>
          <w:tcPr>
            <w:tcW w:w="15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8880" w:type="dxa"/>
            <w:gridSpan w:val="6"/>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 xml:space="preserve">The score corresponds to the percentage of </w:t>
            </w:r>
            <w:r w:rsidR="002762DD">
              <w:rPr>
                <w:rFonts w:ascii="Times New Roman" w:eastAsia="宋体" w:hAnsi="Times New Roman" w:cs="Times New Roman" w:hint="eastAsia"/>
                <w:color w:val="000000"/>
                <w:kern w:val="0"/>
                <w:sz w:val="22"/>
              </w:rPr>
              <w:t xml:space="preserve">CD4 or CD8 </w:t>
            </w:r>
            <w:r w:rsidR="00206A88">
              <w:rPr>
                <w:rFonts w:ascii="Times New Roman" w:eastAsia="宋体" w:hAnsi="Times New Roman" w:cs="Times New Roman"/>
                <w:color w:val="000000"/>
                <w:kern w:val="0"/>
                <w:sz w:val="22"/>
              </w:rPr>
              <w:t>positive cells in the total lymphocytes</w:t>
            </w:r>
            <w:r w:rsidRPr="004F7038">
              <w:rPr>
                <w:rFonts w:ascii="Times New Roman" w:eastAsia="宋体" w:hAnsi="Times New Roman" w:cs="Times New Roman"/>
                <w:color w:val="000000"/>
                <w:kern w:val="0"/>
                <w:sz w:val="22"/>
              </w:rPr>
              <w:t>.</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r w:rsidR="004F7038" w:rsidRPr="004F7038" w:rsidTr="004F7038">
        <w:trPr>
          <w:trHeight w:val="280"/>
        </w:trPr>
        <w:tc>
          <w:tcPr>
            <w:tcW w:w="8818" w:type="dxa"/>
            <w:gridSpan w:val="5"/>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Times New Roman" w:eastAsia="宋体" w:hAnsi="Times New Roman" w:cs="Times New Roman"/>
                <w:color w:val="000000"/>
                <w:kern w:val="0"/>
                <w:sz w:val="22"/>
              </w:rPr>
            </w:pPr>
            <w:r w:rsidRPr="004F7038">
              <w:rPr>
                <w:rFonts w:ascii="Times New Roman" w:eastAsia="宋体" w:hAnsi="Times New Roman" w:cs="Times New Roman"/>
                <w:color w:val="000000"/>
                <w:kern w:val="0"/>
                <w:sz w:val="22"/>
              </w:rPr>
              <w:t>0-25%</w:t>
            </w:r>
            <w:r w:rsidR="00584C05">
              <w:rPr>
                <w:rFonts w:ascii="Times New Roman" w:eastAsia="宋体" w:hAnsi="Times New Roman" w:cs="Times New Roman" w:hint="eastAsia"/>
                <w:color w:val="000000"/>
                <w:kern w:val="0"/>
                <w:sz w:val="22"/>
              </w:rPr>
              <w:t>:</w:t>
            </w:r>
            <w:r w:rsidRPr="004F7038">
              <w:rPr>
                <w:rFonts w:ascii="Times New Roman" w:eastAsia="宋体" w:hAnsi="Times New Roman" w:cs="Times New Roman"/>
                <w:color w:val="000000"/>
                <w:kern w:val="0"/>
                <w:sz w:val="22"/>
              </w:rPr>
              <w:t xml:space="preserve"> score 1; 26-50%</w:t>
            </w:r>
            <w:r w:rsidR="00584C05">
              <w:rPr>
                <w:rFonts w:ascii="Times New Roman" w:eastAsia="宋体" w:hAnsi="Times New Roman" w:cs="Times New Roman" w:hint="eastAsia"/>
                <w:color w:val="000000"/>
                <w:kern w:val="0"/>
                <w:sz w:val="22"/>
              </w:rPr>
              <w:t>:</w:t>
            </w:r>
            <w:r w:rsidRPr="004F7038">
              <w:rPr>
                <w:rFonts w:ascii="Times New Roman" w:eastAsia="宋体" w:hAnsi="Times New Roman" w:cs="Times New Roman"/>
                <w:color w:val="000000"/>
                <w:kern w:val="0"/>
                <w:sz w:val="22"/>
              </w:rPr>
              <w:t xml:space="preserve"> score 2; 51-75%</w:t>
            </w:r>
            <w:r w:rsidR="00584C05">
              <w:rPr>
                <w:rFonts w:ascii="Times New Roman" w:eastAsia="宋体" w:hAnsi="Times New Roman" w:cs="Times New Roman" w:hint="eastAsia"/>
                <w:color w:val="000000"/>
                <w:kern w:val="0"/>
                <w:sz w:val="22"/>
              </w:rPr>
              <w:t>:</w:t>
            </w:r>
            <w:r w:rsidRPr="004F7038">
              <w:rPr>
                <w:rFonts w:ascii="Times New Roman" w:eastAsia="宋体" w:hAnsi="Times New Roman" w:cs="Times New Roman"/>
                <w:color w:val="000000"/>
                <w:kern w:val="0"/>
                <w:sz w:val="22"/>
              </w:rPr>
              <w:t xml:space="preserve"> score 3;76-100%</w:t>
            </w:r>
            <w:r w:rsidR="00584C05">
              <w:rPr>
                <w:rFonts w:ascii="Times New Roman" w:eastAsia="宋体" w:hAnsi="Times New Roman" w:cs="Times New Roman" w:hint="eastAsia"/>
                <w:color w:val="000000"/>
                <w:kern w:val="0"/>
                <w:sz w:val="22"/>
              </w:rPr>
              <w:t>:</w:t>
            </w:r>
            <w:r w:rsidRPr="004F7038">
              <w:rPr>
                <w:rFonts w:ascii="Times New Roman" w:eastAsia="宋体" w:hAnsi="Times New Roman" w:cs="Times New Roman"/>
                <w:color w:val="000000"/>
                <w:kern w:val="0"/>
                <w:sz w:val="22"/>
              </w:rPr>
              <w:t xml:space="preserve"> score 4</w:t>
            </w: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c>
          <w:tcPr>
            <w:tcW w:w="62" w:type="dxa"/>
            <w:tcBorders>
              <w:top w:val="nil"/>
              <w:left w:val="nil"/>
              <w:bottom w:val="nil"/>
              <w:right w:val="nil"/>
            </w:tcBorders>
            <w:shd w:val="clear" w:color="auto" w:fill="auto"/>
            <w:noWrap/>
            <w:vAlign w:val="center"/>
            <w:hideMark/>
          </w:tcPr>
          <w:p w:rsidR="004F7038" w:rsidRPr="004F7038" w:rsidRDefault="004F7038" w:rsidP="004F7038">
            <w:pPr>
              <w:widowControl/>
              <w:jc w:val="left"/>
              <w:rPr>
                <w:rFonts w:ascii="宋体" w:eastAsia="宋体" w:hAnsi="宋体" w:cs="宋体"/>
                <w:color w:val="000000"/>
                <w:kern w:val="0"/>
                <w:sz w:val="22"/>
              </w:rPr>
            </w:pPr>
          </w:p>
        </w:tc>
      </w:tr>
    </w:tbl>
    <w:p w:rsidR="00651A51" w:rsidRDefault="00651A51"/>
    <w:p w:rsidR="00E679D6" w:rsidRDefault="00E679D6"/>
    <w:p w:rsidR="00E679D6" w:rsidRDefault="00E679D6"/>
    <w:p w:rsidR="00E679D6" w:rsidRDefault="00E679D6"/>
    <w:tbl>
      <w:tblPr>
        <w:tblW w:w="7829" w:type="dxa"/>
        <w:tblInd w:w="100" w:type="dxa"/>
        <w:tblLook w:val="04A0"/>
      </w:tblPr>
      <w:tblGrid>
        <w:gridCol w:w="2676"/>
        <w:gridCol w:w="1637"/>
        <w:gridCol w:w="616"/>
        <w:gridCol w:w="960"/>
        <w:gridCol w:w="2140"/>
      </w:tblGrid>
      <w:tr w:rsidR="00E679D6" w:rsidRPr="00E679D6" w:rsidTr="00E679D6">
        <w:trPr>
          <w:trHeight w:val="290"/>
        </w:trPr>
        <w:tc>
          <w:tcPr>
            <w:tcW w:w="4729" w:type="dxa"/>
            <w:gridSpan w:val="3"/>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Times New Roman" w:eastAsia="宋体" w:hAnsi="Times New Roman" w:cs="Times New Roman"/>
                <w:b/>
                <w:bCs/>
                <w:color w:val="000000"/>
                <w:kern w:val="0"/>
                <w:sz w:val="22"/>
              </w:rPr>
            </w:pPr>
            <w:r w:rsidRPr="00E679D6">
              <w:rPr>
                <w:rFonts w:ascii="Times New Roman" w:eastAsia="宋体" w:hAnsi="Times New Roman" w:cs="Times New Roman"/>
                <w:b/>
                <w:bCs/>
                <w:color w:val="000000"/>
                <w:kern w:val="0"/>
                <w:sz w:val="22"/>
              </w:rPr>
              <w:t>Table S3. The clinical characteristics</w:t>
            </w:r>
            <w:r w:rsidR="000B6478">
              <w:rPr>
                <w:rFonts w:ascii="Times New Roman" w:eastAsia="宋体" w:hAnsi="Times New Roman" w:cs="Times New Roman" w:hint="eastAsia"/>
                <w:b/>
                <w:bCs/>
                <w:color w:val="000000"/>
                <w:kern w:val="0"/>
                <w:sz w:val="22"/>
              </w:rPr>
              <w:t xml:space="preserve"> of 49 patients</w:t>
            </w:r>
            <w:r w:rsidRPr="00E679D6">
              <w:rPr>
                <w:rFonts w:ascii="Times New Roman" w:eastAsia="宋体" w:hAnsi="Times New Roman" w:cs="Times New Roman"/>
                <w:b/>
                <w:bCs/>
                <w:color w:val="000000"/>
                <w:kern w:val="0"/>
                <w:sz w:val="22"/>
              </w:rPr>
              <w:t>.</w:t>
            </w:r>
          </w:p>
        </w:tc>
        <w:tc>
          <w:tcPr>
            <w:tcW w:w="960"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2140"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r>
      <w:tr w:rsidR="00E679D6" w:rsidRPr="00E679D6" w:rsidTr="00E679D6">
        <w:trPr>
          <w:trHeight w:val="300"/>
        </w:trPr>
        <w:tc>
          <w:tcPr>
            <w:tcW w:w="2676" w:type="dxa"/>
            <w:tcBorders>
              <w:top w:val="single" w:sz="8" w:space="0" w:color="auto"/>
              <w:left w:val="nil"/>
              <w:bottom w:val="single" w:sz="4" w:space="0" w:color="auto"/>
              <w:right w:val="nil"/>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b/>
                <w:bCs/>
                <w:color w:val="000000"/>
                <w:kern w:val="0"/>
                <w:sz w:val="24"/>
                <w:szCs w:val="24"/>
              </w:rPr>
            </w:pPr>
            <w:r w:rsidRPr="00E679D6">
              <w:rPr>
                <w:rFonts w:ascii="Times New Roman" w:eastAsia="宋体" w:hAnsi="Times New Roman" w:cs="Times New Roman"/>
                <w:b/>
                <w:bCs/>
                <w:color w:val="000000"/>
                <w:kern w:val="0"/>
                <w:sz w:val="24"/>
                <w:szCs w:val="24"/>
              </w:rPr>
              <w:t>Patient ID</w:t>
            </w:r>
          </w:p>
        </w:tc>
        <w:tc>
          <w:tcPr>
            <w:tcW w:w="1637" w:type="dxa"/>
            <w:tcBorders>
              <w:top w:val="single" w:sz="8" w:space="0" w:color="auto"/>
              <w:left w:val="nil"/>
              <w:bottom w:val="single" w:sz="4" w:space="0" w:color="auto"/>
              <w:right w:val="nil"/>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b/>
                <w:bCs/>
                <w:color w:val="000000"/>
                <w:kern w:val="0"/>
                <w:sz w:val="24"/>
                <w:szCs w:val="24"/>
              </w:rPr>
            </w:pPr>
            <w:r w:rsidRPr="00E679D6">
              <w:rPr>
                <w:rFonts w:ascii="Times New Roman" w:eastAsia="宋体" w:hAnsi="Times New Roman" w:cs="Times New Roman"/>
                <w:b/>
                <w:bCs/>
                <w:color w:val="000000"/>
                <w:kern w:val="0"/>
                <w:sz w:val="24"/>
                <w:szCs w:val="24"/>
              </w:rPr>
              <w:t>Tumor Subtype</w:t>
            </w:r>
          </w:p>
        </w:tc>
        <w:tc>
          <w:tcPr>
            <w:tcW w:w="416" w:type="dxa"/>
            <w:tcBorders>
              <w:top w:val="single" w:sz="8" w:space="0" w:color="auto"/>
              <w:left w:val="nil"/>
              <w:bottom w:val="single" w:sz="4" w:space="0" w:color="auto"/>
              <w:right w:val="nil"/>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b/>
                <w:bCs/>
                <w:color w:val="000000"/>
                <w:kern w:val="0"/>
                <w:sz w:val="24"/>
                <w:szCs w:val="24"/>
              </w:rPr>
            </w:pPr>
            <w:r w:rsidRPr="00E679D6">
              <w:rPr>
                <w:rFonts w:ascii="Times New Roman" w:eastAsia="宋体" w:hAnsi="Times New Roman" w:cs="Times New Roman"/>
                <w:b/>
                <w:bCs/>
                <w:color w:val="000000"/>
                <w:kern w:val="0"/>
                <w:sz w:val="24"/>
                <w:szCs w:val="24"/>
              </w:rPr>
              <w:t>Age</w:t>
            </w:r>
          </w:p>
        </w:tc>
        <w:tc>
          <w:tcPr>
            <w:tcW w:w="960" w:type="dxa"/>
            <w:tcBorders>
              <w:top w:val="single" w:sz="8" w:space="0" w:color="auto"/>
              <w:left w:val="nil"/>
              <w:bottom w:val="single" w:sz="4" w:space="0" w:color="auto"/>
              <w:right w:val="nil"/>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b/>
                <w:bCs/>
                <w:color w:val="000000"/>
                <w:kern w:val="0"/>
                <w:sz w:val="24"/>
                <w:szCs w:val="24"/>
              </w:rPr>
            </w:pPr>
            <w:r w:rsidRPr="00E679D6">
              <w:rPr>
                <w:rFonts w:ascii="Times New Roman" w:eastAsia="宋体" w:hAnsi="Times New Roman" w:cs="Times New Roman"/>
                <w:b/>
                <w:bCs/>
                <w:color w:val="000000"/>
                <w:kern w:val="0"/>
                <w:sz w:val="24"/>
                <w:szCs w:val="24"/>
              </w:rPr>
              <w:t>Ki-67</w:t>
            </w:r>
          </w:p>
        </w:tc>
        <w:tc>
          <w:tcPr>
            <w:tcW w:w="2140" w:type="dxa"/>
            <w:tcBorders>
              <w:top w:val="single" w:sz="8" w:space="0" w:color="auto"/>
              <w:left w:val="nil"/>
              <w:bottom w:val="single" w:sz="4" w:space="0" w:color="auto"/>
              <w:right w:val="nil"/>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b/>
                <w:bCs/>
                <w:color w:val="000000"/>
                <w:kern w:val="0"/>
                <w:sz w:val="24"/>
                <w:szCs w:val="24"/>
              </w:rPr>
            </w:pPr>
            <w:r w:rsidRPr="00E679D6">
              <w:rPr>
                <w:rFonts w:ascii="Times New Roman" w:eastAsia="宋体" w:hAnsi="Times New Roman" w:cs="Times New Roman"/>
                <w:b/>
                <w:bCs/>
                <w:color w:val="000000"/>
                <w:kern w:val="0"/>
                <w:sz w:val="24"/>
                <w:szCs w:val="24"/>
              </w:rPr>
              <w:t>Lymph Node Ratio</w:t>
            </w:r>
          </w:p>
        </w:tc>
      </w:tr>
      <w:tr w:rsidR="00E679D6" w:rsidRPr="00E679D6" w:rsidTr="00E679D6">
        <w:trPr>
          <w:trHeight w:val="310"/>
        </w:trPr>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BC01</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13%</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0/18</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BC02</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Basal-like</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0/14</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BC03</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BC04</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2/20</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BC05</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1/15</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BC06</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0/18</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BC07</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1/4</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BC08</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0/18</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BC09</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0/11</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BC10</w:t>
            </w:r>
          </w:p>
        </w:tc>
        <w:tc>
          <w:tcPr>
            <w:tcW w:w="1637" w:type="dxa"/>
            <w:tcBorders>
              <w:top w:val="nil"/>
              <w:left w:val="nil"/>
              <w:bottom w:val="single" w:sz="4" w:space="0" w:color="auto"/>
              <w:right w:val="single" w:sz="4" w:space="0" w:color="auto"/>
            </w:tcBorders>
            <w:shd w:val="clear" w:color="000000" w:fill="FFFFFF"/>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0/22</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BC11</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0/11</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BC12</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1/3</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lastRenderedPageBreak/>
              <w:t>BC13</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1/21</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BC14</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71</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2/19</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BC15</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12%</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0/13</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BC16</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61</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000000" w:fill="FFFFFF"/>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11/17</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BC17</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0/16</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BC18</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0/16</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BC19</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9%</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0/8</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BC20</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BC21</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0/5</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BC22</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0/16</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BC23</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1/19</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BC24</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8%</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14/14</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BC25</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0/16</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BC26</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0/21</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BC27</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18%</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0/14</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BC28</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5/19</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BC29</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8%</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0/17</w:t>
            </w:r>
          </w:p>
        </w:tc>
      </w:tr>
      <w:tr w:rsidR="00E679D6" w:rsidRPr="00E679D6" w:rsidTr="00E679D6">
        <w:trPr>
          <w:trHeight w:val="310"/>
        </w:trPr>
        <w:tc>
          <w:tcPr>
            <w:tcW w:w="2676" w:type="dxa"/>
            <w:tcBorders>
              <w:top w:val="nil"/>
              <w:left w:val="single" w:sz="4" w:space="0" w:color="auto"/>
              <w:bottom w:val="nil"/>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BC30</w:t>
            </w:r>
          </w:p>
        </w:tc>
        <w:tc>
          <w:tcPr>
            <w:tcW w:w="1637" w:type="dxa"/>
            <w:tcBorders>
              <w:top w:val="nil"/>
              <w:left w:val="nil"/>
              <w:bottom w:val="nil"/>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Basal-like</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16%</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6/19</w:t>
            </w:r>
          </w:p>
        </w:tc>
      </w:tr>
      <w:tr w:rsidR="00E679D6" w:rsidRPr="00E679D6" w:rsidTr="00E679D6">
        <w:trPr>
          <w:trHeight w:val="310"/>
        </w:trPr>
        <w:tc>
          <w:tcPr>
            <w:tcW w:w="26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BC31</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Basal-like</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7/19</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BC32</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85%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3/15</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BC33</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0/14</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BC34</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Basal-like</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0/12</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BC35</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0/11</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BC36</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55</w:t>
            </w:r>
          </w:p>
        </w:tc>
        <w:tc>
          <w:tcPr>
            <w:tcW w:w="960" w:type="dxa"/>
            <w:tcBorders>
              <w:top w:val="nil"/>
              <w:left w:val="nil"/>
              <w:bottom w:val="single" w:sz="4" w:space="0" w:color="auto"/>
              <w:right w:val="single" w:sz="4" w:space="0" w:color="auto"/>
            </w:tcBorders>
            <w:shd w:val="clear" w:color="000000" w:fill="FFFFFF"/>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0/9</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BC37</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2/25</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BC38</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1/13</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BC39</w:t>
            </w:r>
          </w:p>
        </w:tc>
        <w:tc>
          <w:tcPr>
            <w:tcW w:w="1637" w:type="dxa"/>
            <w:tcBorders>
              <w:top w:val="nil"/>
              <w:left w:val="nil"/>
              <w:bottom w:val="single" w:sz="4" w:space="0" w:color="auto"/>
              <w:right w:val="single" w:sz="4" w:space="0" w:color="auto"/>
            </w:tcBorders>
            <w:shd w:val="clear" w:color="auto" w:fill="auto"/>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NA</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BC40</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Basal-like</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2/17</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BC41</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2/21</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BC42</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8%</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0/12</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BC43</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1/17</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BC44</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25%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10/22</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BC45</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A</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7/18</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BC46</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0/5</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BC47</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0/18</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BC48</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Luminal B</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30%</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0/2</w:t>
            </w:r>
          </w:p>
        </w:tc>
      </w:tr>
      <w:tr w:rsidR="00E679D6" w:rsidRPr="00E679D6" w:rsidTr="00E679D6">
        <w:trPr>
          <w:trHeight w:val="310"/>
        </w:trPr>
        <w:tc>
          <w:tcPr>
            <w:tcW w:w="2676" w:type="dxa"/>
            <w:tcBorders>
              <w:top w:val="nil"/>
              <w:left w:val="single" w:sz="4" w:space="0" w:color="auto"/>
              <w:bottom w:val="single" w:sz="4" w:space="0" w:color="auto"/>
              <w:right w:val="single" w:sz="4" w:space="0" w:color="auto"/>
            </w:tcBorders>
            <w:shd w:val="clear" w:color="000000" w:fill="FFFFFF"/>
            <w:noWrap/>
            <w:vAlign w:val="bottom"/>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BC49</w:t>
            </w:r>
          </w:p>
        </w:tc>
        <w:tc>
          <w:tcPr>
            <w:tcW w:w="1637"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Her-2</w:t>
            </w:r>
          </w:p>
        </w:tc>
        <w:tc>
          <w:tcPr>
            <w:tcW w:w="416"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15%</w:t>
            </w:r>
          </w:p>
        </w:tc>
        <w:tc>
          <w:tcPr>
            <w:tcW w:w="2140" w:type="dxa"/>
            <w:tcBorders>
              <w:top w:val="nil"/>
              <w:left w:val="nil"/>
              <w:bottom w:val="single" w:sz="4" w:space="0" w:color="auto"/>
              <w:right w:val="single" w:sz="4" w:space="0" w:color="auto"/>
            </w:tcBorders>
            <w:shd w:val="clear" w:color="auto" w:fill="auto"/>
            <w:noWrap/>
            <w:vAlign w:val="center"/>
            <w:hideMark/>
          </w:tcPr>
          <w:p w:rsidR="00E679D6" w:rsidRPr="00E679D6" w:rsidRDefault="00E679D6" w:rsidP="00E679D6">
            <w:pPr>
              <w:widowControl/>
              <w:jc w:val="center"/>
              <w:rPr>
                <w:rFonts w:ascii="Times New Roman" w:eastAsia="宋体" w:hAnsi="Times New Roman" w:cs="Times New Roman"/>
                <w:kern w:val="0"/>
                <w:sz w:val="24"/>
                <w:szCs w:val="24"/>
              </w:rPr>
            </w:pPr>
            <w:r w:rsidRPr="00E679D6">
              <w:rPr>
                <w:rFonts w:ascii="Times New Roman" w:eastAsia="宋体" w:hAnsi="Times New Roman" w:cs="Times New Roman"/>
                <w:kern w:val="0"/>
                <w:sz w:val="24"/>
                <w:szCs w:val="24"/>
              </w:rPr>
              <w:t>1/14</w:t>
            </w:r>
          </w:p>
        </w:tc>
      </w:tr>
      <w:tr w:rsidR="00E679D6" w:rsidRPr="00E679D6" w:rsidTr="00E679D6">
        <w:trPr>
          <w:trHeight w:val="280"/>
        </w:trPr>
        <w:tc>
          <w:tcPr>
            <w:tcW w:w="2676"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1637"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416"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2140"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r>
      <w:tr w:rsidR="00E679D6" w:rsidRPr="00E679D6" w:rsidTr="00E679D6">
        <w:trPr>
          <w:trHeight w:val="310"/>
        </w:trPr>
        <w:tc>
          <w:tcPr>
            <w:tcW w:w="2676" w:type="dxa"/>
            <w:tcBorders>
              <w:top w:val="nil"/>
              <w:left w:val="nil"/>
              <w:bottom w:val="nil"/>
              <w:right w:val="nil"/>
            </w:tcBorders>
            <w:shd w:val="clear" w:color="000000" w:fill="FFFFFF"/>
            <w:noWrap/>
            <w:vAlign w:val="bottom"/>
            <w:hideMark/>
          </w:tcPr>
          <w:p w:rsidR="00E679D6" w:rsidRPr="00E679D6" w:rsidRDefault="00E679D6" w:rsidP="00E679D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NA refers to Not</w:t>
            </w:r>
            <w:r>
              <w:rPr>
                <w:rFonts w:ascii="Times New Roman" w:eastAsia="宋体" w:hAnsi="Times New Roman" w:cs="Times New Roman" w:hint="eastAsia"/>
                <w:kern w:val="0"/>
                <w:sz w:val="24"/>
                <w:szCs w:val="24"/>
              </w:rPr>
              <w:t xml:space="preserve"> </w:t>
            </w:r>
            <w:r w:rsidRPr="00E679D6">
              <w:rPr>
                <w:rFonts w:ascii="Times New Roman" w:eastAsia="宋体" w:hAnsi="Times New Roman" w:cs="Times New Roman"/>
                <w:kern w:val="0"/>
                <w:sz w:val="24"/>
                <w:szCs w:val="24"/>
              </w:rPr>
              <w:t>Analyzed.</w:t>
            </w:r>
          </w:p>
        </w:tc>
        <w:tc>
          <w:tcPr>
            <w:tcW w:w="1637"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416"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c>
          <w:tcPr>
            <w:tcW w:w="2140" w:type="dxa"/>
            <w:tcBorders>
              <w:top w:val="nil"/>
              <w:left w:val="nil"/>
              <w:bottom w:val="nil"/>
              <w:right w:val="nil"/>
            </w:tcBorders>
            <w:shd w:val="clear" w:color="auto" w:fill="auto"/>
            <w:noWrap/>
            <w:vAlign w:val="center"/>
            <w:hideMark/>
          </w:tcPr>
          <w:p w:rsidR="00E679D6" w:rsidRPr="00E679D6" w:rsidRDefault="00E679D6" w:rsidP="00E679D6">
            <w:pPr>
              <w:widowControl/>
              <w:jc w:val="left"/>
              <w:rPr>
                <w:rFonts w:ascii="宋体" w:eastAsia="宋体" w:hAnsi="宋体" w:cs="宋体"/>
                <w:color w:val="000000"/>
                <w:kern w:val="0"/>
                <w:sz w:val="22"/>
              </w:rPr>
            </w:pPr>
          </w:p>
        </w:tc>
      </w:tr>
    </w:tbl>
    <w:p w:rsidR="00E679D6" w:rsidRPr="00E679D6" w:rsidRDefault="00E679D6"/>
    <w:sectPr w:rsidR="00E679D6" w:rsidRPr="00E679D6" w:rsidSect="008613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B3" w:rsidRDefault="002F13B3" w:rsidP="00514B83">
      <w:r>
        <w:separator/>
      </w:r>
    </w:p>
  </w:endnote>
  <w:endnote w:type="continuationSeparator" w:id="0">
    <w:p w:rsidR="002F13B3" w:rsidRDefault="002F13B3" w:rsidP="00514B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B3" w:rsidRDefault="002F13B3" w:rsidP="00514B83">
      <w:r>
        <w:separator/>
      </w:r>
    </w:p>
  </w:footnote>
  <w:footnote w:type="continuationSeparator" w:id="0">
    <w:p w:rsidR="002F13B3" w:rsidRDefault="002F13B3" w:rsidP="00514B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B83"/>
    <w:rsid w:val="00006043"/>
    <w:rsid w:val="00033574"/>
    <w:rsid w:val="000B6478"/>
    <w:rsid w:val="00206A88"/>
    <w:rsid w:val="002762DD"/>
    <w:rsid w:val="002F13B3"/>
    <w:rsid w:val="003C4022"/>
    <w:rsid w:val="004F7038"/>
    <w:rsid w:val="00514B83"/>
    <w:rsid w:val="00584C05"/>
    <w:rsid w:val="00651A51"/>
    <w:rsid w:val="00861378"/>
    <w:rsid w:val="00AA16EE"/>
    <w:rsid w:val="00E67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83"/>
    <w:pPr>
      <w:widowControl w:val="0"/>
      <w:jc w:val="both"/>
    </w:pPr>
  </w:style>
  <w:style w:type="paragraph" w:styleId="1">
    <w:name w:val="heading 1"/>
    <w:basedOn w:val="a"/>
    <w:link w:val="1Char"/>
    <w:uiPriority w:val="9"/>
    <w:qFormat/>
    <w:rsid w:val="00514B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B83"/>
    <w:rPr>
      <w:sz w:val="18"/>
      <w:szCs w:val="18"/>
    </w:rPr>
  </w:style>
  <w:style w:type="paragraph" w:styleId="a4">
    <w:name w:val="footer"/>
    <w:basedOn w:val="a"/>
    <w:link w:val="Char0"/>
    <w:uiPriority w:val="99"/>
    <w:semiHidden/>
    <w:unhideWhenUsed/>
    <w:rsid w:val="00514B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B83"/>
    <w:rPr>
      <w:sz w:val="18"/>
      <w:szCs w:val="18"/>
    </w:rPr>
  </w:style>
  <w:style w:type="character" w:customStyle="1" w:styleId="1Char">
    <w:name w:val="标题 1 Char"/>
    <w:basedOn w:val="a0"/>
    <w:link w:val="1"/>
    <w:uiPriority w:val="9"/>
    <w:rsid w:val="00514B8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1416866">
      <w:bodyDiv w:val="1"/>
      <w:marLeft w:val="0"/>
      <w:marRight w:val="0"/>
      <w:marTop w:val="0"/>
      <w:marBottom w:val="0"/>
      <w:divBdr>
        <w:top w:val="none" w:sz="0" w:space="0" w:color="auto"/>
        <w:left w:val="none" w:sz="0" w:space="0" w:color="auto"/>
        <w:bottom w:val="none" w:sz="0" w:space="0" w:color="auto"/>
        <w:right w:val="none" w:sz="0" w:space="0" w:color="auto"/>
      </w:divBdr>
    </w:div>
    <w:div w:id="156773650">
      <w:bodyDiv w:val="1"/>
      <w:marLeft w:val="0"/>
      <w:marRight w:val="0"/>
      <w:marTop w:val="0"/>
      <w:marBottom w:val="0"/>
      <w:divBdr>
        <w:top w:val="none" w:sz="0" w:space="0" w:color="auto"/>
        <w:left w:val="none" w:sz="0" w:space="0" w:color="auto"/>
        <w:bottom w:val="none" w:sz="0" w:space="0" w:color="auto"/>
        <w:right w:val="none" w:sz="0" w:space="0" w:color="auto"/>
      </w:divBdr>
    </w:div>
    <w:div w:id="509416231">
      <w:bodyDiv w:val="1"/>
      <w:marLeft w:val="0"/>
      <w:marRight w:val="0"/>
      <w:marTop w:val="0"/>
      <w:marBottom w:val="0"/>
      <w:divBdr>
        <w:top w:val="none" w:sz="0" w:space="0" w:color="auto"/>
        <w:left w:val="none" w:sz="0" w:space="0" w:color="auto"/>
        <w:bottom w:val="none" w:sz="0" w:space="0" w:color="auto"/>
        <w:right w:val="none" w:sz="0" w:space="0" w:color="auto"/>
      </w:divBdr>
    </w:div>
    <w:div w:id="1119760975">
      <w:bodyDiv w:val="1"/>
      <w:marLeft w:val="0"/>
      <w:marRight w:val="0"/>
      <w:marTop w:val="0"/>
      <w:marBottom w:val="0"/>
      <w:divBdr>
        <w:top w:val="none" w:sz="0" w:space="0" w:color="auto"/>
        <w:left w:val="none" w:sz="0" w:space="0" w:color="auto"/>
        <w:bottom w:val="none" w:sz="0" w:space="0" w:color="auto"/>
        <w:right w:val="none" w:sz="0" w:space="0" w:color="auto"/>
      </w:divBdr>
    </w:div>
    <w:div w:id="1295285237">
      <w:bodyDiv w:val="1"/>
      <w:marLeft w:val="0"/>
      <w:marRight w:val="0"/>
      <w:marTop w:val="0"/>
      <w:marBottom w:val="0"/>
      <w:divBdr>
        <w:top w:val="none" w:sz="0" w:space="0" w:color="auto"/>
        <w:left w:val="none" w:sz="0" w:space="0" w:color="auto"/>
        <w:bottom w:val="none" w:sz="0" w:space="0" w:color="auto"/>
        <w:right w:val="none" w:sz="0" w:space="0" w:color="auto"/>
      </w:divBdr>
    </w:div>
    <w:div w:id="14052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9</cp:revision>
  <dcterms:created xsi:type="dcterms:W3CDTF">2016-10-20T08:31:00Z</dcterms:created>
  <dcterms:modified xsi:type="dcterms:W3CDTF">2016-10-20T12:54:00Z</dcterms:modified>
</cp:coreProperties>
</file>