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D026B" w14:textId="77777777" w:rsidR="00DE7246" w:rsidRPr="001F3088" w:rsidRDefault="00DE7246" w:rsidP="00DE7246">
      <w:pPr>
        <w:spacing w:line="480" w:lineRule="auto"/>
        <w:rPr>
          <w:rFonts w:ascii="Arial" w:hAnsi="Arial" w:cs="Arial"/>
          <w:b/>
          <w:bCs/>
        </w:rPr>
      </w:pPr>
      <w:r w:rsidRPr="001F3088">
        <w:rPr>
          <w:rFonts w:ascii="Arial" w:hAnsi="Arial" w:cs="Arial"/>
          <w:bCs/>
        </w:rPr>
        <w:t>Supplementary materials for</w:t>
      </w:r>
      <w:r w:rsidRPr="001F3088">
        <w:rPr>
          <w:rFonts w:ascii="Arial" w:hAnsi="Arial" w:cs="Arial"/>
          <w:b/>
          <w:bCs/>
        </w:rPr>
        <w:t xml:space="preserve"> </w:t>
      </w:r>
      <w:r w:rsidRPr="001F3088">
        <w:rPr>
          <w:rFonts w:ascii="Arial" w:hAnsi="Arial" w:cs="Arial"/>
        </w:rPr>
        <w:t>“Environmental and genetic activation of hypothalamic BDNF modulates T cell immunity to exert an anticancer phenotype”</w:t>
      </w:r>
    </w:p>
    <w:p w14:paraId="5A52A8FF" w14:textId="77777777" w:rsidR="00DF47E1" w:rsidRDefault="00DE7246" w:rsidP="00DE7246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This file contains four supplemental figures.</w:t>
      </w:r>
    </w:p>
    <w:p w14:paraId="302A2E95" w14:textId="77777777" w:rsidR="00DE7246" w:rsidRDefault="00DE7246" w:rsidP="00DE7246">
      <w:pPr>
        <w:rPr>
          <w:rFonts w:ascii="Arial" w:hAnsi="Arial"/>
          <w:b/>
          <w:bCs/>
        </w:rPr>
      </w:pPr>
      <w:r>
        <w:rPr>
          <w:noProof/>
          <w:sz w:val="32"/>
          <w:szCs w:val="32"/>
        </w:rPr>
        <w:drawing>
          <wp:inline distT="0" distB="0" distL="0" distR="0" wp14:anchorId="54C88258" wp14:editId="2B3D4D66">
            <wp:extent cx="5486400" cy="525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1.ep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5"/>
                    <a:stretch/>
                  </pic:blipFill>
                  <pic:spPr bwMode="auto"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9CBD7" w14:textId="77777777" w:rsidR="00DE7246" w:rsidRDefault="00DE7246" w:rsidP="00DE7246">
      <w:pPr>
        <w:rPr>
          <w:rFonts w:ascii="Arial" w:hAnsi="Arial"/>
        </w:rPr>
      </w:pPr>
      <w:proofErr w:type="gramStart"/>
      <w:r>
        <w:rPr>
          <w:rFonts w:ascii="Arial" w:hAnsi="Arial"/>
          <w:b/>
          <w:bCs/>
        </w:rPr>
        <w:t>Supplemental</w:t>
      </w:r>
      <w:r w:rsidRPr="003F0E25">
        <w:rPr>
          <w:rFonts w:ascii="Arial" w:hAnsi="Arial"/>
          <w:b/>
          <w:bCs/>
        </w:rPr>
        <w:t xml:space="preserve"> Figure 1</w:t>
      </w:r>
      <w:r w:rsidRPr="003F0E25">
        <w:rPr>
          <w:rFonts w:ascii="Arial" w:hAnsi="Arial"/>
        </w:rPr>
        <w:t>.</w:t>
      </w:r>
      <w:proofErr w:type="gramEnd"/>
      <w:r w:rsidRPr="003F0E25">
        <w:rPr>
          <w:rFonts w:ascii="Arial" w:hAnsi="Arial"/>
        </w:rPr>
        <w:t xml:space="preserve"> </w:t>
      </w:r>
      <w:proofErr w:type="gramStart"/>
      <w:r w:rsidRPr="003F0E25">
        <w:rPr>
          <w:rFonts w:ascii="Arial" w:hAnsi="Arial"/>
          <w:b/>
          <w:bCs/>
        </w:rPr>
        <w:t>Mouse characteristics prior to tumor injection</w:t>
      </w:r>
      <w:r>
        <w:rPr>
          <w:rFonts w:ascii="Arial" w:hAnsi="Arial"/>
          <w:b/>
          <w:bCs/>
        </w:rPr>
        <w:t xml:space="preserve"> and at time of sacrifice</w:t>
      </w:r>
      <w:r w:rsidRPr="003F0E25">
        <w:rPr>
          <w:rFonts w:ascii="Arial" w:hAnsi="Arial"/>
          <w:b/>
          <w:bCs/>
        </w:rPr>
        <w:t>.</w:t>
      </w:r>
      <w:proofErr w:type="gramEnd"/>
      <w:r w:rsidRPr="003F0E25">
        <w:rPr>
          <w:rFonts w:ascii="Arial" w:hAnsi="Arial"/>
          <w:b/>
          <w:bCs/>
        </w:rPr>
        <w:t xml:space="preserve"> </w:t>
      </w:r>
      <w:r w:rsidRPr="003F0E25">
        <w:rPr>
          <w:rFonts w:ascii="Arial" w:hAnsi="Arial"/>
        </w:rPr>
        <w:t xml:space="preserve">Male, three week-old B6 mice were housed in EE or SE cages for six weeks, at which point blood was analyzed for ELISA analysis of serum </w:t>
      </w:r>
      <w:proofErr w:type="spellStart"/>
      <w:r w:rsidRPr="003F0E25">
        <w:rPr>
          <w:rFonts w:ascii="Arial" w:hAnsi="Arial"/>
        </w:rPr>
        <w:t>leptin</w:t>
      </w:r>
      <w:proofErr w:type="spellEnd"/>
      <w:r w:rsidRPr="003F0E25">
        <w:rPr>
          <w:rFonts w:ascii="Arial" w:hAnsi="Arial"/>
        </w:rPr>
        <w:t>. (</w:t>
      </w:r>
      <w:r>
        <w:rPr>
          <w:rFonts w:ascii="Arial" w:hAnsi="Arial"/>
          <w:b/>
          <w:bCs/>
        </w:rPr>
        <w:t>A</w:t>
      </w:r>
      <w:r w:rsidRPr="003F0E25">
        <w:rPr>
          <w:rFonts w:ascii="Arial" w:hAnsi="Arial"/>
        </w:rPr>
        <w:t xml:space="preserve">) Body weight before </w:t>
      </w:r>
      <w:proofErr w:type="spellStart"/>
      <w:r w:rsidRPr="003F0E25">
        <w:rPr>
          <w:rFonts w:ascii="Arial" w:hAnsi="Arial"/>
        </w:rPr>
        <w:t>intrap</w:t>
      </w:r>
      <w:r>
        <w:rPr>
          <w:rFonts w:ascii="Arial" w:hAnsi="Arial"/>
        </w:rPr>
        <w:t>eritoneal</w:t>
      </w:r>
      <w:proofErr w:type="spellEnd"/>
      <w:r>
        <w:rPr>
          <w:rFonts w:ascii="Arial" w:hAnsi="Arial"/>
        </w:rPr>
        <w:t xml:space="preserve"> injection with 200 </w:t>
      </w:r>
      <w:r w:rsidRPr="00A742F9">
        <w:rPr>
          <w:rFonts w:ascii="Arial" w:hAnsi="Arial"/>
        </w:rPr>
        <w:t>μ</w:t>
      </w:r>
      <w:r w:rsidRPr="003F0E25">
        <w:rPr>
          <w:rFonts w:ascii="Arial" w:hAnsi="Arial"/>
        </w:rPr>
        <w:t xml:space="preserve">g of CD8-depleting (CD8) or </w:t>
      </w:r>
      <w:proofErr w:type="spellStart"/>
      <w:r w:rsidRPr="003F0E25">
        <w:rPr>
          <w:rFonts w:ascii="Arial" w:hAnsi="Arial"/>
        </w:rPr>
        <w:t>IgG</w:t>
      </w:r>
      <w:proofErr w:type="spellEnd"/>
      <w:r w:rsidRPr="003F0E25">
        <w:rPr>
          <w:rFonts w:ascii="Arial" w:hAnsi="Arial"/>
        </w:rPr>
        <w:t>-control (</w:t>
      </w:r>
      <w:proofErr w:type="spellStart"/>
      <w:r w:rsidRPr="003F0E25">
        <w:rPr>
          <w:rFonts w:ascii="Arial" w:hAnsi="Arial"/>
        </w:rPr>
        <w:t>IgG</w:t>
      </w:r>
      <w:proofErr w:type="spellEnd"/>
      <w:r w:rsidRPr="003F0E25">
        <w:rPr>
          <w:rFonts w:ascii="Arial" w:hAnsi="Arial"/>
        </w:rPr>
        <w:t xml:space="preserve">) antibody. </w:t>
      </w:r>
      <w:r w:rsidRPr="00F44CEE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B</w:t>
      </w:r>
      <w:r w:rsidRPr="00F44CEE">
        <w:rPr>
          <w:rFonts w:ascii="Arial" w:hAnsi="Arial"/>
          <w:bCs/>
        </w:rPr>
        <w:t>)</w:t>
      </w:r>
      <w:r w:rsidRPr="003F0E25">
        <w:rPr>
          <w:rFonts w:ascii="Arial" w:hAnsi="Arial"/>
        </w:rPr>
        <w:t xml:space="preserve"> Serum </w:t>
      </w:r>
      <w:proofErr w:type="spellStart"/>
      <w:r w:rsidRPr="003F0E25">
        <w:rPr>
          <w:rFonts w:ascii="Arial" w:hAnsi="Arial"/>
        </w:rPr>
        <w:t>leptin</w:t>
      </w:r>
      <w:proofErr w:type="spellEnd"/>
      <w:r w:rsidRPr="003F0E25">
        <w:rPr>
          <w:rFonts w:ascii="Arial" w:hAnsi="Arial"/>
        </w:rPr>
        <w:t xml:space="preserve"> in EE mice was reduced by 80%. </w:t>
      </w:r>
      <w:r w:rsidRPr="00F44CEE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C</w:t>
      </w:r>
      <w:r w:rsidRPr="00F44CEE">
        <w:rPr>
          <w:rFonts w:ascii="Arial" w:hAnsi="Arial"/>
          <w:bCs/>
        </w:rPr>
        <w:t>)</w:t>
      </w:r>
      <w:r w:rsidRPr="003F0E25">
        <w:rPr>
          <w:rFonts w:ascii="Arial" w:hAnsi="Arial"/>
          <w:b/>
          <w:bCs/>
        </w:rPr>
        <w:t xml:space="preserve"> </w:t>
      </w:r>
      <w:r w:rsidRPr="003F0E25">
        <w:rPr>
          <w:rFonts w:ascii="Arial" w:hAnsi="Arial"/>
        </w:rPr>
        <w:t xml:space="preserve">Representative flow </w:t>
      </w:r>
      <w:proofErr w:type="spellStart"/>
      <w:r w:rsidRPr="003F0E25">
        <w:rPr>
          <w:rFonts w:ascii="Arial" w:hAnsi="Arial"/>
        </w:rPr>
        <w:t>cytometry</w:t>
      </w:r>
      <w:proofErr w:type="spellEnd"/>
      <w:r w:rsidRPr="003F0E25">
        <w:rPr>
          <w:rFonts w:ascii="Arial" w:hAnsi="Arial"/>
        </w:rPr>
        <w:t xml:space="preserve"> of blood from CD8-depleted mouse demonstrate</w:t>
      </w:r>
      <w:r>
        <w:rPr>
          <w:rFonts w:ascii="Arial" w:hAnsi="Arial"/>
        </w:rPr>
        <w:t>d</w:t>
      </w:r>
      <w:r w:rsidRPr="003F0E25">
        <w:rPr>
          <w:rFonts w:ascii="Arial" w:hAnsi="Arial"/>
        </w:rPr>
        <w:t xml:space="preserve"> efficacy of CD8 depleting antibody. (</w:t>
      </w:r>
      <w:r>
        <w:rPr>
          <w:rFonts w:ascii="Arial" w:hAnsi="Arial"/>
          <w:b/>
          <w:bCs/>
        </w:rPr>
        <w:t>D</w:t>
      </w:r>
      <w:r w:rsidRPr="003F0E25">
        <w:rPr>
          <w:rFonts w:ascii="Arial" w:hAnsi="Arial"/>
        </w:rPr>
        <w:t>) Comparison</w:t>
      </w:r>
      <w:r>
        <w:rPr>
          <w:rFonts w:ascii="Arial" w:hAnsi="Arial"/>
        </w:rPr>
        <w:t xml:space="preserve"> of mononuclear cells per milligram of tumor. (</w:t>
      </w:r>
      <w:r>
        <w:rPr>
          <w:rFonts w:ascii="Arial" w:hAnsi="Arial"/>
          <w:b/>
        </w:rPr>
        <w:t>E</w:t>
      </w:r>
      <w:r>
        <w:rPr>
          <w:rFonts w:ascii="Arial" w:hAnsi="Arial"/>
        </w:rPr>
        <w:t>)</w:t>
      </w:r>
      <w:r w:rsidRPr="003F0E25">
        <w:rPr>
          <w:rFonts w:ascii="Arial" w:hAnsi="Arial"/>
        </w:rPr>
        <w:t xml:space="preserve"> </w:t>
      </w:r>
      <w:r>
        <w:rPr>
          <w:rFonts w:ascii="Arial" w:hAnsi="Arial"/>
        </w:rPr>
        <w:t xml:space="preserve">Comparison </w:t>
      </w:r>
      <w:r w:rsidRPr="003F0E25">
        <w:rPr>
          <w:rFonts w:ascii="Arial" w:hAnsi="Arial"/>
        </w:rPr>
        <w:t xml:space="preserve">of </w:t>
      </w:r>
      <w:r>
        <w:rPr>
          <w:rFonts w:ascii="Arial" w:hAnsi="Arial"/>
        </w:rPr>
        <w:t xml:space="preserve">CTL frequency </w:t>
      </w:r>
      <w:r w:rsidRPr="003F0E25">
        <w:rPr>
          <w:rFonts w:ascii="Arial" w:hAnsi="Arial"/>
        </w:rPr>
        <w:t>within the tumor mass.</w:t>
      </w:r>
      <w:r>
        <w:rPr>
          <w:rFonts w:ascii="Arial" w:hAnsi="Arial"/>
        </w:rPr>
        <w:t xml:space="preserve"> (</w:t>
      </w:r>
      <w:r>
        <w:rPr>
          <w:rFonts w:ascii="Arial" w:hAnsi="Arial"/>
          <w:b/>
        </w:rPr>
        <w:t>F</w:t>
      </w:r>
      <w:r>
        <w:rPr>
          <w:rFonts w:ascii="Arial" w:hAnsi="Arial"/>
        </w:rPr>
        <w:t>)</w:t>
      </w:r>
      <w:r w:rsidRPr="003F0E25">
        <w:rPr>
          <w:rFonts w:ascii="Arial" w:hAnsi="Arial"/>
        </w:rPr>
        <w:t xml:space="preserve"> Tumor infiltrating CTLs </w:t>
      </w:r>
      <w:r>
        <w:rPr>
          <w:rFonts w:ascii="Arial" w:hAnsi="Arial"/>
        </w:rPr>
        <w:t>were</w:t>
      </w:r>
      <w:r w:rsidRPr="003F0E25">
        <w:rPr>
          <w:rFonts w:ascii="Arial" w:hAnsi="Arial"/>
        </w:rPr>
        <w:t xml:space="preserve"> compared for their surface expression of PD1</w:t>
      </w:r>
      <w:r>
        <w:rPr>
          <w:rFonts w:ascii="Arial" w:hAnsi="Arial"/>
        </w:rPr>
        <w:t xml:space="preserve"> protein.</w:t>
      </w:r>
      <w:r w:rsidRPr="00285397">
        <w:rPr>
          <w:rFonts w:ascii="Arial" w:hAnsi="Arial"/>
          <w:bCs/>
        </w:rPr>
        <w:t xml:space="preserve"> </w:t>
      </w:r>
      <w:r w:rsidRPr="00F44CEE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G</w:t>
      </w:r>
      <w:r w:rsidRPr="00F44CEE">
        <w:rPr>
          <w:rFonts w:ascii="Arial" w:hAnsi="Arial"/>
          <w:bCs/>
        </w:rPr>
        <w:t>)</w:t>
      </w:r>
      <w:r w:rsidRPr="003F0E25">
        <w:rPr>
          <w:rFonts w:ascii="Arial" w:hAnsi="Arial"/>
        </w:rPr>
        <w:t xml:space="preserve"> At sacrifice, total </w:t>
      </w:r>
      <w:proofErr w:type="spellStart"/>
      <w:r w:rsidRPr="003F0E25">
        <w:rPr>
          <w:rFonts w:ascii="Arial" w:hAnsi="Arial"/>
        </w:rPr>
        <w:t>splenocyte</w:t>
      </w:r>
      <w:proofErr w:type="spellEnd"/>
      <w:r w:rsidRPr="003F0E25">
        <w:rPr>
          <w:rFonts w:ascii="Arial" w:hAnsi="Arial"/>
        </w:rPr>
        <w:t xml:space="preserve"> </w:t>
      </w:r>
      <w:r w:rsidRPr="003F0E25">
        <w:rPr>
          <w:rFonts w:ascii="Arial" w:hAnsi="Arial"/>
        </w:rPr>
        <w:lastRenderedPageBreak/>
        <w:t>numbers were reduced in EE mice compared to SE.</w:t>
      </w:r>
      <w:r>
        <w:rPr>
          <w:rFonts w:ascii="Arial" w:hAnsi="Arial"/>
        </w:rPr>
        <w:t xml:space="preserve"> (</w:t>
      </w:r>
      <w:r>
        <w:rPr>
          <w:rFonts w:ascii="Arial" w:hAnsi="Arial"/>
          <w:b/>
        </w:rPr>
        <w:t>H</w:t>
      </w:r>
      <w:r>
        <w:rPr>
          <w:rFonts w:ascii="Arial" w:hAnsi="Arial"/>
        </w:rPr>
        <w:t xml:space="preserve">) </w:t>
      </w:r>
      <w:r w:rsidRPr="003F0E25">
        <w:rPr>
          <w:rFonts w:ascii="Arial" w:hAnsi="Arial"/>
        </w:rPr>
        <w:t xml:space="preserve">Comparison by flow </w:t>
      </w:r>
      <w:proofErr w:type="spellStart"/>
      <w:r w:rsidRPr="003F0E25">
        <w:rPr>
          <w:rFonts w:ascii="Arial" w:hAnsi="Arial"/>
        </w:rPr>
        <w:t>cytometry</w:t>
      </w:r>
      <w:proofErr w:type="spellEnd"/>
      <w:r w:rsidRPr="003F0E25">
        <w:rPr>
          <w:rFonts w:ascii="Arial" w:hAnsi="Arial"/>
        </w:rPr>
        <w:t xml:space="preserve"> of lymph node CD8 T</w:t>
      </w:r>
      <w:r>
        <w:rPr>
          <w:rFonts w:ascii="Arial" w:hAnsi="Arial"/>
        </w:rPr>
        <w:t xml:space="preserve"> </w:t>
      </w:r>
      <w:r w:rsidRPr="003F0E25">
        <w:rPr>
          <w:rFonts w:ascii="Arial" w:hAnsi="Arial"/>
        </w:rPr>
        <w:t>cells that express memory phenotype markers CD44</w:t>
      </w:r>
      <w:r w:rsidRPr="003F0E25">
        <w:rPr>
          <w:rFonts w:ascii="Arial" w:hAnsi="Arial"/>
          <w:vertAlign w:val="superscript"/>
        </w:rPr>
        <w:t>+</w:t>
      </w:r>
      <w:r w:rsidRPr="003F0E25">
        <w:rPr>
          <w:rFonts w:ascii="Arial" w:hAnsi="Arial"/>
        </w:rPr>
        <w:t>CD122</w:t>
      </w:r>
      <w:r w:rsidRPr="003F0E25">
        <w:rPr>
          <w:rFonts w:ascii="Arial" w:hAnsi="Arial"/>
          <w:vertAlign w:val="superscript"/>
        </w:rPr>
        <w:t>+</w:t>
      </w:r>
      <w:r w:rsidRPr="003F0E25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Pr="003F0E25">
        <w:rPr>
          <w:rFonts w:ascii="Arial" w:hAnsi="Arial"/>
        </w:rPr>
        <w:t>Data are represented as the mean ± SEM</w:t>
      </w:r>
      <w:proofErr w:type="gramStart"/>
      <w:r w:rsidRPr="003F0E25">
        <w:rPr>
          <w:rFonts w:ascii="Arial" w:hAnsi="Arial"/>
        </w:rPr>
        <w:t>;</w:t>
      </w:r>
      <w:proofErr w:type="gramEnd"/>
      <w:r w:rsidRPr="003F0E25">
        <w:rPr>
          <w:rFonts w:ascii="Arial" w:hAnsi="Arial"/>
        </w:rPr>
        <w:t xml:space="preserve"> n = 9-10 per group. 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&lt;0.05, **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 0.01, ***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 0.001</w:t>
      </w:r>
    </w:p>
    <w:p w14:paraId="731DDC68" w14:textId="77777777" w:rsidR="00DE7246" w:rsidRDefault="00DE7246" w:rsidP="00DE7246">
      <w:pPr>
        <w:rPr>
          <w:rFonts w:ascii="Arial" w:hAnsi="Arial"/>
        </w:rPr>
      </w:pPr>
    </w:p>
    <w:p w14:paraId="5B9D71CC" w14:textId="77777777" w:rsidR="00DE7246" w:rsidRDefault="00DE7246" w:rsidP="00DE7246">
      <w:pPr>
        <w:rPr>
          <w:rFonts w:ascii="Arial" w:hAnsi="Arial"/>
        </w:rPr>
      </w:pPr>
    </w:p>
    <w:p w14:paraId="42238E3A" w14:textId="77777777" w:rsidR="00DE7246" w:rsidRDefault="00DE7246" w:rsidP="00DE7246">
      <w:pPr>
        <w:rPr>
          <w:rFonts w:ascii="Arial" w:hAnsi="Arial"/>
        </w:rPr>
      </w:pPr>
    </w:p>
    <w:p w14:paraId="69142F38" w14:textId="77777777" w:rsidR="00DE7246" w:rsidRDefault="00DE7246" w:rsidP="00DE7246">
      <w:pPr>
        <w:rPr>
          <w:rFonts w:ascii="Arial" w:hAnsi="Arial"/>
        </w:rPr>
      </w:pPr>
    </w:p>
    <w:p w14:paraId="4664639D" w14:textId="77777777" w:rsidR="00DE7246" w:rsidRDefault="00DE7246" w:rsidP="00DE7246">
      <w:pPr>
        <w:rPr>
          <w:rFonts w:ascii="Arial" w:hAnsi="Arial"/>
        </w:rPr>
      </w:pPr>
      <w:r>
        <w:rPr>
          <w:noProof/>
        </w:rPr>
        <w:drawing>
          <wp:inline distT="0" distB="0" distL="0" distR="0" wp14:anchorId="69CF1D51" wp14:editId="49A48F68">
            <wp:extent cx="5486400" cy="368143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2.ep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0" b="33242"/>
                    <a:stretch/>
                  </pic:blipFill>
                  <pic:spPr bwMode="auto">
                    <a:xfrm>
                      <a:off x="0" y="0"/>
                      <a:ext cx="5486400" cy="368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E69EF" w14:textId="77777777" w:rsidR="00DE7246" w:rsidRDefault="000F1F52" w:rsidP="00DE7246">
      <w:pPr>
        <w:rPr>
          <w:rFonts w:ascii="Arial" w:hAnsi="Arial"/>
        </w:rPr>
      </w:pPr>
      <w:proofErr w:type="gramStart"/>
      <w:r w:rsidRPr="003F0E25">
        <w:rPr>
          <w:rFonts w:ascii="Arial" w:hAnsi="Arial"/>
          <w:b/>
          <w:bCs/>
        </w:rPr>
        <w:t>Supplemental Figure 2.</w:t>
      </w:r>
      <w:proofErr w:type="gramEnd"/>
      <w:r w:rsidRPr="003F0E25">
        <w:rPr>
          <w:rFonts w:ascii="Arial" w:hAnsi="Arial"/>
          <w:b/>
          <w:bCs/>
        </w:rPr>
        <w:t xml:space="preserve"> </w:t>
      </w:r>
      <w:proofErr w:type="gramStart"/>
      <w:r w:rsidRPr="003F0E25">
        <w:rPr>
          <w:rFonts w:ascii="Arial" w:hAnsi="Arial"/>
          <w:b/>
          <w:bCs/>
        </w:rPr>
        <w:t>Mouse physiology following EE.</w:t>
      </w:r>
      <w:proofErr w:type="gramEnd"/>
      <w:r w:rsidRPr="003F0E25">
        <w:rPr>
          <w:rFonts w:ascii="Arial" w:hAnsi="Arial"/>
          <w:b/>
          <w:bCs/>
        </w:rPr>
        <w:t xml:space="preserve"> </w:t>
      </w:r>
      <w:r w:rsidRPr="00C210A8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A</w:t>
      </w:r>
      <w:r w:rsidRPr="00C210A8">
        <w:rPr>
          <w:rFonts w:ascii="Arial" w:hAnsi="Arial"/>
          <w:bCs/>
        </w:rPr>
        <w:t>)</w:t>
      </w:r>
      <w:r w:rsidRPr="003F0E25">
        <w:rPr>
          <w:rFonts w:ascii="Arial" w:hAnsi="Arial"/>
          <w:b/>
          <w:bCs/>
        </w:rPr>
        <w:t xml:space="preserve"> </w:t>
      </w:r>
      <w:proofErr w:type="gramStart"/>
      <w:r w:rsidRPr="003F0E25">
        <w:rPr>
          <w:rFonts w:ascii="Arial" w:hAnsi="Arial"/>
        </w:rPr>
        <w:t>mRNA</w:t>
      </w:r>
      <w:proofErr w:type="gramEnd"/>
      <w:r w:rsidRPr="003F0E25">
        <w:rPr>
          <w:rFonts w:ascii="Arial" w:hAnsi="Arial"/>
        </w:rPr>
        <w:t xml:space="preserve"> overexpression of BDNF in the hypothalamus of SE and EE mice</w:t>
      </w:r>
      <w:r w:rsidRPr="003F0E25">
        <w:rPr>
          <w:rFonts w:ascii="Arial" w:hAnsi="Arial"/>
          <w:b/>
          <w:bCs/>
        </w:rPr>
        <w:t xml:space="preserve"> </w:t>
      </w:r>
      <w:r w:rsidRPr="003F0E25">
        <w:rPr>
          <w:rFonts w:ascii="Arial" w:hAnsi="Arial"/>
        </w:rPr>
        <w:t>after 4-weeks (</w:t>
      </w:r>
      <w:r>
        <w:rPr>
          <w:rFonts w:ascii="Arial" w:hAnsi="Arial"/>
          <w:b/>
          <w:bCs/>
        </w:rPr>
        <w:t>B</w:t>
      </w:r>
      <w:r w:rsidRPr="003F0E25">
        <w:rPr>
          <w:rFonts w:ascii="Arial" w:hAnsi="Arial"/>
        </w:rPr>
        <w:t xml:space="preserve">) Mouse body weight was unchanged between SE and EE mice after 1-week, but EE mice weighed less after 4-weeks. </w:t>
      </w:r>
      <w:r>
        <w:rPr>
          <w:rFonts w:ascii="Arial" w:hAnsi="Arial"/>
        </w:rPr>
        <w:t>(</w:t>
      </w:r>
      <w:r>
        <w:rPr>
          <w:rFonts w:ascii="Arial" w:hAnsi="Arial"/>
          <w:b/>
        </w:rPr>
        <w:t>C</w:t>
      </w:r>
      <w:r>
        <w:rPr>
          <w:rFonts w:ascii="Arial" w:hAnsi="Arial"/>
        </w:rPr>
        <w:t xml:space="preserve">) Total </w:t>
      </w:r>
      <w:proofErr w:type="spellStart"/>
      <w:r>
        <w:rPr>
          <w:rFonts w:ascii="Arial" w:hAnsi="Arial"/>
        </w:rPr>
        <w:t>splenocytes</w:t>
      </w:r>
      <w:proofErr w:type="spellEnd"/>
      <w:r>
        <w:rPr>
          <w:rFonts w:ascii="Arial" w:hAnsi="Arial"/>
        </w:rPr>
        <w:t>.</w:t>
      </w:r>
      <w:r w:rsidRPr="00C210A8">
        <w:rPr>
          <w:rFonts w:ascii="Arial" w:hAnsi="Arial"/>
        </w:rPr>
        <w:t xml:space="preserve"> </w:t>
      </w:r>
      <w:r w:rsidRPr="00C210A8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D</w:t>
      </w:r>
      <w:r w:rsidRPr="00C210A8">
        <w:rPr>
          <w:rFonts w:ascii="Arial" w:hAnsi="Arial"/>
          <w:bCs/>
        </w:rPr>
        <w:t>)</w:t>
      </w:r>
      <w:r w:rsidRPr="00EE0DCD">
        <w:rPr>
          <w:rFonts w:ascii="Arial" w:hAnsi="Arial"/>
          <w:bCs/>
        </w:rPr>
        <w:t xml:space="preserve"> </w:t>
      </w:r>
      <w:r w:rsidRPr="003F0E25">
        <w:rPr>
          <w:rFonts w:ascii="Arial" w:hAnsi="Arial"/>
        </w:rPr>
        <w:t>The frequency of CTLs that express memory marker CD44</w:t>
      </w:r>
      <w:r w:rsidRPr="00A238A9">
        <w:rPr>
          <w:rFonts w:ascii="Arial" w:hAnsi="Arial"/>
          <w:vertAlign w:val="superscript"/>
        </w:rPr>
        <w:t>+</w:t>
      </w:r>
      <w:r w:rsidRPr="003F0E25">
        <w:rPr>
          <w:rFonts w:ascii="Arial" w:hAnsi="Arial"/>
        </w:rPr>
        <w:t xml:space="preserve"> </w:t>
      </w:r>
      <w:r>
        <w:rPr>
          <w:rFonts w:ascii="Arial" w:hAnsi="Arial"/>
        </w:rPr>
        <w:t>was</w:t>
      </w:r>
      <w:r w:rsidRPr="003F0E25">
        <w:rPr>
          <w:rFonts w:ascii="Arial" w:hAnsi="Arial"/>
        </w:rPr>
        <w:t xml:space="preserve"> unchanged after short and long-term enrichment</w:t>
      </w:r>
      <w:r>
        <w:rPr>
          <w:rFonts w:ascii="Arial" w:hAnsi="Arial"/>
        </w:rPr>
        <w:t xml:space="preserve">. </w:t>
      </w:r>
      <w:r w:rsidRPr="003F0E25">
        <w:rPr>
          <w:rFonts w:ascii="Arial" w:hAnsi="Arial"/>
        </w:rPr>
        <w:t>Data are represented as the mean ± SEM</w:t>
      </w:r>
      <w:proofErr w:type="gramStart"/>
      <w:r w:rsidRPr="003F0E25">
        <w:rPr>
          <w:rFonts w:ascii="Arial" w:hAnsi="Arial"/>
        </w:rPr>
        <w:t>;</w:t>
      </w:r>
      <w:proofErr w:type="gramEnd"/>
      <w:r w:rsidRPr="003F0E25">
        <w:rPr>
          <w:rFonts w:ascii="Arial" w:hAnsi="Arial"/>
        </w:rPr>
        <w:t xml:space="preserve"> n = </w:t>
      </w:r>
      <w:r>
        <w:rPr>
          <w:rFonts w:ascii="Arial" w:hAnsi="Arial"/>
        </w:rPr>
        <w:t>5</w:t>
      </w:r>
      <w:r w:rsidRPr="003F0E25">
        <w:rPr>
          <w:rFonts w:ascii="Arial" w:hAnsi="Arial"/>
        </w:rPr>
        <w:t xml:space="preserve"> per group. ** </w:t>
      </w:r>
      <w:r w:rsidRPr="003F0E25">
        <w:rPr>
          <w:rFonts w:ascii="Arial" w:hAnsi="Arial"/>
          <w:i/>
          <w:iCs/>
        </w:rPr>
        <w:t>P</w:t>
      </w:r>
      <w:r>
        <w:rPr>
          <w:rFonts w:ascii="Arial" w:hAnsi="Arial"/>
        </w:rPr>
        <w:t xml:space="preserve"> &lt; 0.01.</w:t>
      </w:r>
    </w:p>
    <w:p w14:paraId="1F42BEE2" w14:textId="77777777" w:rsidR="00DE7246" w:rsidRDefault="00DE7246" w:rsidP="00DE7246">
      <w:pPr>
        <w:rPr>
          <w:rFonts w:ascii="Arial" w:hAnsi="Arial"/>
        </w:rPr>
      </w:pPr>
      <w:r>
        <w:rPr>
          <w:noProof/>
        </w:rPr>
        <w:drawing>
          <wp:inline distT="0" distB="0" distL="0" distR="0" wp14:anchorId="491E6099" wp14:editId="2D6CA2ED">
            <wp:extent cx="5486400" cy="48611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3.ep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8" t="16986" r="13812" b="20113"/>
                    <a:stretch/>
                  </pic:blipFill>
                  <pic:spPr bwMode="auto">
                    <a:xfrm>
                      <a:off x="0" y="0"/>
                      <a:ext cx="5486400" cy="486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19B66" w14:textId="77777777" w:rsidR="00DE7246" w:rsidRDefault="00DE7246" w:rsidP="00DE7246">
      <w:pPr>
        <w:rPr>
          <w:rFonts w:ascii="Arial" w:hAnsi="Arial"/>
        </w:rPr>
      </w:pPr>
      <w:proofErr w:type="gramStart"/>
      <w:r w:rsidRPr="003F0E25">
        <w:rPr>
          <w:rFonts w:ascii="Arial" w:hAnsi="Arial"/>
          <w:b/>
          <w:bCs/>
        </w:rPr>
        <w:t>Supplemental Figure 3.</w:t>
      </w:r>
      <w:proofErr w:type="gramEnd"/>
      <w:r w:rsidRPr="003F0E25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Overexpressing BDNF in the hypothalamus mimics EE’s effects on</w:t>
      </w:r>
      <w:r w:rsidRPr="003F0E25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T cells</w:t>
      </w:r>
      <w:r w:rsidRPr="003F0E25">
        <w:rPr>
          <w:rFonts w:ascii="Arial" w:hAnsi="Arial"/>
        </w:rPr>
        <w:t xml:space="preserve">. </w:t>
      </w:r>
      <w:r w:rsidRPr="00B30EF2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A</w:t>
      </w:r>
      <w:r w:rsidRPr="00B30EF2">
        <w:rPr>
          <w:rFonts w:ascii="Arial" w:hAnsi="Arial"/>
          <w:bCs/>
        </w:rPr>
        <w:t>)</w:t>
      </w:r>
      <w:r w:rsidRPr="003F0E25">
        <w:rPr>
          <w:rFonts w:ascii="Arial" w:hAnsi="Arial"/>
        </w:rPr>
        <w:t xml:space="preserve"> </w:t>
      </w:r>
      <w:r>
        <w:rPr>
          <w:rFonts w:ascii="Arial" w:hAnsi="Arial"/>
        </w:rPr>
        <w:t xml:space="preserve">GFP fluorescence in the hypothalamus. Scale bar: 200 </w:t>
      </w:r>
      <w:proofErr w:type="spellStart"/>
      <w:r w:rsidRPr="00A742F9">
        <w:rPr>
          <w:rFonts w:ascii="Arial" w:hAnsi="Arial"/>
        </w:rPr>
        <w:t>μ</w:t>
      </w:r>
      <w:r>
        <w:rPr>
          <w:rFonts w:ascii="Arial" w:hAnsi="Arial"/>
        </w:rPr>
        <w:t>m</w:t>
      </w:r>
      <w:proofErr w:type="spellEnd"/>
      <w:r>
        <w:rPr>
          <w:rFonts w:ascii="Arial" w:hAnsi="Arial"/>
        </w:rPr>
        <w:t xml:space="preserve">. ARC: </w:t>
      </w:r>
      <w:proofErr w:type="spellStart"/>
      <w:r>
        <w:rPr>
          <w:rFonts w:ascii="Arial" w:hAnsi="Arial"/>
        </w:rPr>
        <w:t>arcuate</w:t>
      </w:r>
      <w:proofErr w:type="spellEnd"/>
      <w:r>
        <w:rPr>
          <w:rFonts w:ascii="Arial" w:hAnsi="Arial"/>
        </w:rPr>
        <w:t xml:space="preserve"> nucleus, VMH: ventromedial hypothalamus, DMH: </w:t>
      </w:r>
      <w:proofErr w:type="spellStart"/>
      <w:r>
        <w:rPr>
          <w:rFonts w:ascii="Arial" w:hAnsi="Arial"/>
        </w:rPr>
        <w:t>dorsomedial</w:t>
      </w:r>
      <w:proofErr w:type="spellEnd"/>
      <w:r>
        <w:rPr>
          <w:rFonts w:ascii="Arial" w:hAnsi="Arial"/>
        </w:rPr>
        <w:t xml:space="preserve"> hypothalamus, 3V: third ventricle. (</w:t>
      </w:r>
      <w:r w:rsidRPr="0053314B">
        <w:rPr>
          <w:rFonts w:ascii="Arial" w:hAnsi="Arial"/>
          <w:b/>
        </w:rPr>
        <w:t>B</w:t>
      </w:r>
      <w:r>
        <w:rPr>
          <w:rFonts w:ascii="Arial" w:hAnsi="Arial"/>
        </w:rPr>
        <w:t xml:space="preserve">) </w:t>
      </w:r>
      <w:r w:rsidRPr="003F0E25">
        <w:rPr>
          <w:rFonts w:ascii="Arial" w:hAnsi="Arial"/>
        </w:rPr>
        <w:t xml:space="preserve">Comparison of BDNF mRNA overexpression in the hypothalamus. </w:t>
      </w:r>
      <w:r w:rsidRPr="00B30EF2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C</w:t>
      </w:r>
      <w:r w:rsidRPr="00B30EF2">
        <w:rPr>
          <w:rFonts w:ascii="Arial" w:hAnsi="Arial"/>
          <w:bCs/>
        </w:rPr>
        <w:t>)</w:t>
      </w:r>
      <w:r w:rsidRPr="003F0E25">
        <w:rPr>
          <w:rFonts w:ascii="Arial" w:hAnsi="Arial"/>
        </w:rPr>
        <w:t xml:space="preserve"> Mouse body weight at sacrifice. </w:t>
      </w:r>
      <w:r w:rsidRPr="00B30EF2">
        <w:rPr>
          <w:rFonts w:ascii="Arial" w:hAnsi="Arial"/>
          <w:bCs/>
        </w:rPr>
        <w:t>(</w:t>
      </w:r>
      <w:r>
        <w:rPr>
          <w:rFonts w:ascii="Arial" w:hAnsi="Arial"/>
          <w:b/>
          <w:bCs/>
        </w:rPr>
        <w:t>D</w:t>
      </w:r>
      <w:r w:rsidRPr="00B30EF2">
        <w:rPr>
          <w:rFonts w:ascii="Arial" w:hAnsi="Arial"/>
          <w:bCs/>
        </w:rPr>
        <w:t>)</w:t>
      </w:r>
      <w:r w:rsidRPr="003F0E25">
        <w:rPr>
          <w:rFonts w:ascii="Arial" w:hAnsi="Arial"/>
        </w:rPr>
        <w:t xml:space="preserve"> Total </w:t>
      </w:r>
      <w:proofErr w:type="spellStart"/>
      <w:r w:rsidRPr="003F0E25">
        <w:rPr>
          <w:rFonts w:ascii="Arial" w:hAnsi="Arial"/>
        </w:rPr>
        <w:t>splenocyte</w:t>
      </w:r>
      <w:proofErr w:type="spellEnd"/>
      <w:r w:rsidRPr="003F0E25">
        <w:rPr>
          <w:rFonts w:ascii="Arial" w:hAnsi="Arial"/>
        </w:rPr>
        <w:t xml:space="preserve"> numbers. </w:t>
      </w:r>
      <w:r>
        <w:rPr>
          <w:rFonts w:ascii="Arial" w:hAnsi="Arial"/>
        </w:rPr>
        <w:t>(</w:t>
      </w:r>
      <w:r>
        <w:rPr>
          <w:rFonts w:ascii="Arial" w:hAnsi="Arial"/>
          <w:b/>
        </w:rPr>
        <w:t>E</w:t>
      </w:r>
      <w:r>
        <w:rPr>
          <w:rFonts w:ascii="Arial" w:hAnsi="Arial"/>
        </w:rPr>
        <w:t xml:space="preserve">) </w:t>
      </w:r>
      <w:r w:rsidRPr="003F0E25">
        <w:rPr>
          <w:rFonts w:ascii="Arial" w:hAnsi="Arial"/>
        </w:rPr>
        <w:t>The</w:t>
      </w:r>
      <w:r>
        <w:rPr>
          <w:rFonts w:ascii="Arial" w:hAnsi="Arial"/>
        </w:rPr>
        <w:t xml:space="preserve"> T cell</w:t>
      </w:r>
      <w:r w:rsidRPr="003F0E25">
        <w:rPr>
          <w:rFonts w:ascii="Arial" w:hAnsi="Arial"/>
        </w:rPr>
        <w:t xml:space="preserve"> ratio of </w:t>
      </w:r>
      <w:r>
        <w:rPr>
          <w:rFonts w:ascii="Arial" w:hAnsi="Arial"/>
        </w:rPr>
        <w:t>CD4/CD8</w:t>
      </w:r>
      <w:r w:rsidRPr="003F0E25">
        <w:rPr>
          <w:rFonts w:ascii="Arial" w:hAnsi="Arial"/>
        </w:rPr>
        <w:t xml:space="preserve"> was reduced in BDNF </w:t>
      </w:r>
      <w:r>
        <w:rPr>
          <w:rFonts w:ascii="Arial" w:hAnsi="Arial"/>
        </w:rPr>
        <w:t>spleens</w:t>
      </w:r>
      <w:r w:rsidRPr="003F0E25">
        <w:rPr>
          <w:rFonts w:ascii="Arial" w:hAnsi="Arial"/>
        </w:rPr>
        <w:t xml:space="preserve"> at 5-weeks</w:t>
      </w:r>
      <w:r>
        <w:rPr>
          <w:rFonts w:ascii="Arial" w:hAnsi="Arial"/>
        </w:rPr>
        <w:t xml:space="preserve"> and in (</w:t>
      </w:r>
      <w:r>
        <w:rPr>
          <w:rFonts w:ascii="Arial" w:hAnsi="Arial"/>
          <w:b/>
        </w:rPr>
        <w:t>F</w:t>
      </w:r>
      <w:r>
        <w:rPr>
          <w:rFonts w:ascii="Arial" w:hAnsi="Arial"/>
        </w:rPr>
        <w:t>) blood at 3-weeks. (</w:t>
      </w:r>
      <w:r>
        <w:rPr>
          <w:rFonts w:ascii="Arial" w:hAnsi="Arial"/>
          <w:b/>
        </w:rPr>
        <w:t>G</w:t>
      </w:r>
      <w:r>
        <w:rPr>
          <w:rFonts w:ascii="Arial" w:hAnsi="Arial"/>
        </w:rPr>
        <w:t xml:space="preserve">) </w:t>
      </w:r>
      <w:r w:rsidRPr="003F0E25">
        <w:rPr>
          <w:rFonts w:ascii="Arial" w:hAnsi="Arial"/>
        </w:rPr>
        <w:t xml:space="preserve">The frequency of CTL cells expressing the memory-associated marker </w:t>
      </w:r>
      <w:proofErr w:type="gramStart"/>
      <w:r w:rsidRPr="003F0E25">
        <w:rPr>
          <w:rFonts w:ascii="Arial" w:hAnsi="Arial"/>
        </w:rPr>
        <w:t>CD44,</w:t>
      </w:r>
      <w:proofErr w:type="gramEnd"/>
      <w:r w:rsidRPr="003F0E25">
        <w:rPr>
          <w:rFonts w:ascii="Arial" w:hAnsi="Arial"/>
        </w:rPr>
        <w:t xml:space="preserve"> was non-significantly changed between groups</w:t>
      </w:r>
      <w:r>
        <w:rPr>
          <w:rFonts w:ascii="Arial" w:hAnsi="Arial"/>
        </w:rPr>
        <w:t xml:space="preserve">. </w:t>
      </w:r>
      <w:r w:rsidRPr="003F0E25">
        <w:rPr>
          <w:rFonts w:ascii="Arial" w:hAnsi="Arial"/>
        </w:rPr>
        <w:t>(</w:t>
      </w:r>
      <w:r>
        <w:rPr>
          <w:rFonts w:ascii="Arial" w:hAnsi="Arial"/>
          <w:b/>
          <w:bCs/>
        </w:rPr>
        <w:t>H</w:t>
      </w:r>
      <w:r w:rsidRPr="003F0E25">
        <w:rPr>
          <w:rFonts w:ascii="Arial" w:hAnsi="Arial"/>
        </w:rPr>
        <w:t>) T</w:t>
      </w:r>
      <w:r>
        <w:rPr>
          <w:rFonts w:ascii="Arial" w:hAnsi="Arial"/>
        </w:rPr>
        <w:t xml:space="preserve"> </w:t>
      </w:r>
      <w:r w:rsidRPr="003F0E25">
        <w:rPr>
          <w:rFonts w:ascii="Arial" w:hAnsi="Arial"/>
        </w:rPr>
        <w:t xml:space="preserve">cell surface expression for Th1, Th2, and Th17 associated </w:t>
      </w:r>
      <w:proofErr w:type="spellStart"/>
      <w:r w:rsidRPr="003F0E25">
        <w:rPr>
          <w:rFonts w:ascii="Arial" w:hAnsi="Arial"/>
        </w:rPr>
        <w:t>chemokines</w:t>
      </w:r>
      <w:proofErr w:type="spellEnd"/>
      <w:r w:rsidRPr="003F0E25">
        <w:rPr>
          <w:rFonts w:ascii="Arial" w:hAnsi="Arial"/>
        </w:rPr>
        <w:t xml:space="preserve"> after 3-weeks. (</w:t>
      </w:r>
      <w:r>
        <w:rPr>
          <w:rFonts w:ascii="Arial" w:hAnsi="Arial"/>
          <w:b/>
          <w:bCs/>
        </w:rPr>
        <w:t>I</w:t>
      </w:r>
      <w:r w:rsidRPr="003F0E25">
        <w:rPr>
          <w:rFonts w:ascii="Arial" w:hAnsi="Arial"/>
        </w:rPr>
        <w:t xml:space="preserve">) Stimulation with CD3/CD28 beads revealed no change in </w:t>
      </w:r>
      <w:proofErr w:type="spellStart"/>
      <w:r w:rsidRPr="003F0E25">
        <w:rPr>
          <w:rFonts w:ascii="Arial" w:hAnsi="Arial"/>
        </w:rPr>
        <w:t>INF</w:t>
      </w:r>
      <w:r>
        <w:rPr>
          <w:rFonts w:ascii="Arial" w:hAnsi="Arial" w:cs="Arial"/>
        </w:rPr>
        <w:t>γ</w:t>
      </w:r>
      <w:proofErr w:type="spellEnd"/>
      <w:r w:rsidRPr="003F0E25">
        <w:rPr>
          <w:rFonts w:ascii="Arial" w:hAnsi="Arial"/>
        </w:rPr>
        <w:t xml:space="preserve">, IL4 or IL17 secretion between BDNF </w:t>
      </w:r>
      <w:proofErr w:type="gramStart"/>
      <w:r w:rsidRPr="003F0E25">
        <w:rPr>
          <w:rFonts w:ascii="Arial" w:hAnsi="Arial"/>
        </w:rPr>
        <w:t>or</w:t>
      </w:r>
      <w:proofErr w:type="gramEnd"/>
      <w:r w:rsidRPr="003F0E25">
        <w:rPr>
          <w:rFonts w:ascii="Arial" w:hAnsi="Arial"/>
        </w:rPr>
        <w:t xml:space="preserve"> GFP injected mice</w:t>
      </w:r>
      <w:r>
        <w:rPr>
          <w:rFonts w:ascii="Arial" w:hAnsi="Arial"/>
        </w:rPr>
        <w:t xml:space="preserve"> after 3-weeks</w:t>
      </w:r>
      <w:r w:rsidRPr="003F0E25">
        <w:rPr>
          <w:rFonts w:ascii="Arial" w:hAnsi="Arial"/>
        </w:rPr>
        <w:t>.</w:t>
      </w:r>
    </w:p>
    <w:p w14:paraId="78D373D7" w14:textId="77777777" w:rsidR="00DE7246" w:rsidRDefault="00DE7246" w:rsidP="00DE7246">
      <w:pPr>
        <w:rPr>
          <w:rFonts w:ascii="Arial" w:hAnsi="Arial"/>
        </w:rPr>
      </w:pPr>
    </w:p>
    <w:p w14:paraId="630FEC80" w14:textId="77777777" w:rsidR="00DE7246" w:rsidRDefault="00DE7246" w:rsidP="00DE7246">
      <w:pPr>
        <w:rPr>
          <w:rFonts w:ascii="Arial" w:hAnsi="Arial"/>
        </w:rPr>
      </w:pPr>
      <w:r>
        <w:rPr>
          <w:noProof/>
        </w:rPr>
        <w:drawing>
          <wp:inline distT="0" distB="0" distL="0" distR="0" wp14:anchorId="3BB333AB" wp14:editId="64D1EB3B">
            <wp:extent cx="5486400" cy="18159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4.e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9" t="29574" r="15507" b="46327"/>
                    <a:stretch/>
                  </pic:blipFill>
                  <pic:spPr bwMode="auto">
                    <a:xfrm>
                      <a:off x="0" y="0"/>
                      <a:ext cx="5486400" cy="181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0CBD4" w14:textId="77777777" w:rsidR="00DE7246" w:rsidRDefault="00DE7246" w:rsidP="00DE7246">
      <w:proofErr w:type="gramStart"/>
      <w:r w:rsidRPr="0053314B">
        <w:rPr>
          <w:rFonts w:ascii="Arial" w:hAnsi="Arial"/>
          <w:b/>
        </w:rPr>
        <w:t>Supplemental Figure 4.</w:t>
      </w:r>
      <w:proofErr w:type="gramEnd"/>
      <w:r w:rsidRPr="0053314B">
        <w:rPr>
          <w:rFonts w:ascii="Arial" w:hAnsi="Arial"/>
          <w:b/>
        </w:rPr>
        <w:t xml:space="preserve"> Knockdown BDNF in the hypothalamus blocks EE’s effects.</w:t>
      </w:r>
      <w:r>
        <w:rPr>
          <w:rFonts w:ascii="Arial" w:hAnsi="Arial"/>
        </w:rPr>
        <w:t xml:space="preserve"> </w:t>
      </w:r>
      <w:r w:rsidRPr="003F0E25">
        <w:rPr>
          <w:rFonts w:ascii="Arial" w:hAnsi="Arial"/>
        </w:rPr>
        <w:t>(</w:t>
      </w:r>
      <w:r>
        <w:rPr>
          <w:rFonts w:ascii="Arial" w:hAnsi="Arial"/>
          <w:b/>
          <w:bCs/>
        </w:rPr>
        <w:t>A</w:t>
      </w:r>
      <w:r w:rsidRPr="003F0E25">
        <w:rPr>
          <w:rFonts w:ascii="Arial" w:hAnsi="Arial"/>
        </w:rPr>
        <w:t xml:space="preserve">) </w:t>
      </w:r>
      <w:proofErr w:type="gramStart"/>
      <w:r w:rsidRPr="003F0E25">
        <w:rPr>
          <w:rFonts w:ascii="Arial" w:hAnsi="Arial"/>
        </w:rPr>
        <w:t>mRNA</w:t>
      </w:r>
      <w:proofErr w:type="gramEnd"/>
      <w:r w:rsidRPr="003F0E25">
        <w:rPr>
          <w:rFonts w:ascii="Arial" w:hAnsi="Arial"/>
        </w:rPr>
        <w:t xml:space="preserve"> expression of hypothalamic BDNF. (</w:t>
      </w:r>
      <w:r>
        <w:rPr>
          <w:rFonts w:ascii="Arial" w:hAnsi="Arial"/>
          <w:b/>
          <w:bCs/>
        </w:rPr>
        <w:t>B</w:t>
      </w:r>
      <w:r w:rsidRPr="003F0E25">
        <w:rPr>
          <w:rFonts w:ascii="Arial" w:hAnsi="Arial"/>
        </w:rPr>
        <w:t>) Mouse body weight at time of sacrifice. (</w:t>
      </w:r>
      <w:r>
        <w:rPr>
          <w:rFonts w:ascii="Arial" w:hAnsi="Arial"/>
          <w:b/>
          <w:bCs/>
        </w:rPr>
        <w:t>C</w:t>
      </w:r>
      <w:r w:rsidRPr="003F0E25">
        <w:rPr>
          <w:rFonts w:ascii="Arial" w:hAnsi="Arial"/>
        </w:rPr>
        <w:t xml:space="preserve">) Absolute </w:t>
      </w:r>
      <w:proofErr w:type="spellStart"/>
      <w:r w:rsidRPr="003F0E25">
        <w:rPr>
          <w:rFonts w:ascii="Arial" w:hAnsi="Arial"/>
        </w:rPr>
        <w:t>splenocyte</w:t>
      </w:r>
      <w:proofErr w:type="spellEnd"/>
      <w:r w:rsidRPr="003F0E25">
        <w:rPr>
          <w:rFonts w:ascii="Arial" w:hAnsi="Arial"/>
        </w:rPr>
        <w:t xml:space="preserve"> numbers.</w:t>
      </w:r>
      <w:r>
        <w:rPr>
          <w:rFonts w:ascii="Arial" w:hAnsi="Arial"/>
        </w:rPr>
        <w:t xml:space="preserve"> </w:t>
      </w:r>
      <w:r w:rsidRPr="003F0E25">
        <w:rPr>
          <w:rFonts w:ascii="Arial" w:hAnsi="Arial"/>
        </w:rPr>
        <w:t>Data are represented as the mean ± SEM</w:t>
      </w:r>
      <w:proofErr w:type="gramStart"/>
      <w:r w:rsidRPr="003F0E25">
        <w:rPr>
          <w:rFonts w:ascii="Arial" w:hAnsi="Arial"/>
        </w:rPr>
        <w:t>;</w:t>
      </w:r>
      <w:proofErr w:type="gramEnd"/>
      <w:r w:rsidRPr="003F0E25">
        <w:rPr>
          <w:rFonts w:ascii="Arial" w:hAnsi="Arial"/>
        </w:rPr>
        <w:t xml:space="preserve"> n = </w:t>
      </w:r>
      <w:r>
        <w:rPr>
          <w:rFonts w:ascii="Arial" w:hAnsi="Arial"/>
        </w:rPr>
        <w:t>5-8</w:t>
      </w:r>
      <w:r w:rsidRPr="003F0E25">
        <w:rPr>
          <w:rFonts w:ascii="Arial" w:hAnsi="Arial"/>
        </w:rPr>
        <w:t xml:space="preserve"> per grou</w:t>
      </w:r>
      <w:bookmarkStart w:id="0" w:name="_GoBack"/>
      <w:bookmarkEnd w:id="0"/>
      <w:r w:rsidRPr="003F0E25">
        <w:rPr>
          <w:rFonts w:ascii="Arial" w:hAnsi="Arial"/>
        </w:rPr>
        <w:t xml:space="preserve">p. 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&lt;0.05, **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 0.01, *** </w:t>
      </w:r>
      <w:r w:rsidRPr="003F0E25">
        <w:rPr>
          <w:rFonts w:ascii="Arial" w:hAnsi="Arial"/>
          <w:i/>
          <w:iCs/>
        </w:rPr>
        <w:t>P</w:t>
      </w:r>
      <w:r w:rsidRPr="003F0E25">
        <w:rPr>
          <w:rFonts w:ascii="Arial" w:hAnsi="Arial"/>
        </w:rPr>
        <w:t xml:space="preserve"> &lt; 0.001</w:t>
      </w:r>
      <w:r>
        <w:rPr>
          <w:rFonts w:ascii="Arial" w:hAnsi="Arial"/>
        </w:rPr>
        <w:t>.</w:t>
      </w:r>
    </w:p>
    <w:sectPr w:rsidR="00DE7246" w:rsidSect="00DF47E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46"/>
    <w:rsid w:val="000F1F52"/>
    <w:rsid w:val="00DE7246"/>
    <w:rsid w:val="00D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32F7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246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2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246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246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2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246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419</Words>
  <Characters>2390</Characters>
  <Application>Microsoft Macintosh Word</Application>
  <DocSecurity>0</DocSecurity>
  <Lines>19</Lines>
  <Paragraphs>5</Paragraphs>
  <ScaleCrop>false</ScaleCrop>
  <Company>OSU CCC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Lei</dc:creator>
  <cp:keywords/>
  <dc:description/>
  <cp:lastModifiedBy>Cao Lei</cp:lastModifiedBy>
  <cp:revision>2</cp:revision>
  <dcterms:created xsi:type="dcterms:W3CDTF">2016-02-19T19:31:00Z</dcterms:created>
  <dcterms:modified xsi:type="dcterms:W3CDTF">2016-02-19T19:50:00Z</dcterms:modified>
</cp:coreProperties>
</file>