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42" w:rsidRDefault="00625D42" w:rsidP="00625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</w:t>
      </w:r>
      <w:r w:rsidR="00CA2561"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z w:val="24"/>
          <w:szCs w:val="24"/>
        </w:rPr>
        <w:t xml:space="preserve"> figure legends</w:t>
      </w:r>
    </w:p>
    <w:p w:rsidR="009F69CC" w:rsidRDefault="009F69CC" w:rsidP="009F69CC">
      <w:pPr>
        <w:rPr>
          <w:rFonts w:ascii="Times New Roman" w:hAnsi="Times New Roman" w:cs="Times New Roman"/>
          <w:sz w:val="24"/>
          <w:szCs w:val="24"/>
        </w:rPr>
      </w:pPr>
      <w:r w:rsidRPr="000B4485">
        <w:rPr>
          <w:rFonts w:ascii="Times New Roman" w:hAnsi="Times New Roman" w:cs="Times New Roman"/>
          <w:b/>
          <w:sz w:val="24"/>
          <w:szCs w:val="24"/>
        </w:rPr>
        <w:t>Supplementa</w:t>
      </w:r>
      <w:r w:rsidR="00CA2561">
        <w:rPr>
          <w:rFonts w:ascii="Times New Roman" w:hAnsi="Times New Roman" w:cs="Times New Roman"/>
          <w:b/>
          <w:sz w:val="24"/>
          <w:szCs w:val="24"/>
        </w:rPr>
        <w:t>ry</w:t>
      </w:r>
      <w:r w:rsidRPr="000B4485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302C">
        <w:rPr>
          <w:rFonts w:ascii="Times New Roman" w:hAnsi="Times New Roman" w:cs="Times New Roman"/>
          <w:b/>
          <w:sz w:val="24"/>
          <w:szCs w:val="24"/>
        </w:rPr>
        <w:t>A</w:t>
      </w:r>
      <w:r w:rsidR="00A46E4C">
        <w:rPr>
          <w:rFonts w:ascii="Times New Roman" w:hAnsi="Times New Roman" w:cs="Times New Roman"/>
          <w:b/>
          <w:sz w:val="24"/>
          <w:szCs w:val="24"/>
        </w:rPr>
        <w:t>.</w:t>
      </w:r>
      <w:r w:rsidRPr="00625D42">
        <w:rPr>
          <w:rFonts w:ascii="Times New Roman" w:hAnsi="Times New Roman" w:cs="Times New Roman"/>
          <w:sz w:val="24"/>
          <w:szCs w:val="24"/>
        </w:rPr>
        <w:t xml:space="preserve"> Binding of mch1N11 antibody to PS in the presence of mouse beta 2-glycoprotein I. PS was adsorbed to 96-well plates. After blocking with 10% BSA, mch1N11 or control antibodies were added in the presence or absence of human or mouse beta 2-glycoprotein I. The plates were washed, and the bound antibody was detected using appropriate secondary antibodies labelled with HRP. Plates were developed by chromogenic substrate O-</w:t>
      </w:r>
      <w:proofErr w:type="spellStart"/>
      <w:r w:rsidRPr="00625D42">
        <w:rPr>
          <w:rFonts w:ascii="Times New Roman" w:hAnsi="Times New Roman" w:cs="Times New Roman"/>
          <w:sz w:val="24"/>
          <w:szCs w:val="24"/>
        </w:rPr>
        <w:t>phenylenediamine</w:t>
      </w:r>
      <w:proofErr w:type="spellEnd"/>
      <w:r w:rsidRPr="00625D42">
        <w:rPr>
          <w:rFonts w:ascii="Times New Roman" w:hAnsi="Times New Roman" w:cs="Times New Roman"/>
          <w:sz w:val="24"/>
          <w:szCs w:val="24"/>
        </w:rPr>
        <w:t xml:space="preserve"> followed by reading plates at 490 nm using a microplate reader.</w:t>
      </w:r>
    </w:p>
    <w:p w:rsidR="0075302C" w:rsidRDefault="0075302C" w:rsidP="009F69CC">
      <w:pPr>
        <w:rPr>
          <w:rFonts w:ascii="Times New Roman" w:hAnsi="Times New Roman" w:cs="Times New Roman"/>
          <w:sz w:val="24"/>
          <w:szCs w:val="24"/>
        </w:rPr>
      </w:pPr>
      <w:r w:rsidRPr="000B4485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>ry</w:t>
      </w:r>
      <w:r w:rsidRPr="000B4485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b/>
          <w:sz w:val="24"/>
          <w:szCs w:val="24"/>
        </w:rPr>
        <w:t>1B.</w:t>
      </w:r>
      <w:r w:rsidRPr="00625D42">
        <w:rPr>
          <w:rFonts w:ascii="Times New Roman" w:hAnsi="Times New Roman" w:cs="Times New Roman"/>
          <w:sz w:val="24"/>
          <w:szCs w:val="24"/>
        </w:rPr>
        <w:t xml:space="preserve"> </w:t>
      </w:r>
      <w:r w:rsidRPr="0075302C">
        <w:rPr>
          <w:rFonts w:ascii="Times New Roman" w:hAnsi="Times New Roman" w:cs="Times New Roman"/>
          <w:sz w:val="24"/>
          <w:szCs w:val="24"/>
        </w:rPr>
        <w:t xml:space="preserve">Binding of mch1N11 antibody to PS but not to </w:t>
      </w:r>
      <w:r w:rsidR="00900A4A" w:rsidRPr="00900A4A">
        <w:rPr>
          <w:rFonts w:ascii="Times New Roman" w:hAnsi="Times New Roman" w:cs="Times New Roman"/>
          <w:sz w:val="24"/>
          <w:szCs w:val="24"/>
        </w:rPr>
        <w:t>phosphatidylcholine (PC), phosphatidylethanolamine (PE)</w:t>
      </w:r>
      <w:r w:rsidRPr="0075302C">
        <w:rPr>
          <w:rFonts w:ascii="Times New Roman" w:hAnsi="Times New Roman" w:cs="Times New Roman"/>
          <w:sz w:val="24"/>
          <w:szCs w:val="24"/>
        </w:rPr>
        <w:t xml:space="preserve"> and </w:t>
      </w:r>
      <w:r w:rsidR="00900A4A">
        <w:rPr>
          <w:rFonts w:ascii="Times New Roman" w:hAnsi="Times New Roman" w:cs="Times New Roman"/>
          <w:sz w:val="24"/>
          <w:szCs w:val="24"/>
        </w:rPr>
        <w:t>sphingomyelin (</w:t>
      </w:r>
      <w:r w:rsidRPr="0075302C">
        <w:rPr>
          <w:rFonts w:ascii="Times New Roman" w:hAnsi="Times New Roman" w:cs="Times New Roman"/>
          <w:sz w:val="24"/>
          <w:szCs w:val="24"/>
        </w:rPr>
        <w:t>SM</w:t>
      </w:r>
      <w:r w:rsidR="00900A4A">
        <w:rPr>
          <w:rFonts w:ascii="Times New Roman" w:hAnsi="Times New Roman" w:cs="Times New Roman"/>
          <w:sz w:val="24"/>
          <w:szCs w:val="24"/>
        </w:rPr>
        <w:t>)</w:t>
      </w:r>
      <w:r w:rsidRPr="0075302C">
        <w:rPr>
          <w:rFonts w:ascii="Times New Roman" w:hAnsi="Times New Roman" w:cs="Times New Roman"/>
          <w:sz w:val="24"/>
          <w:szCs w:val="24"/>
        </w:rPr>
        <w:t xml:space="preserve">. Phospholipids were adsorbed to 96-well plates. ELISA was performed as described above in A). </w:t>
      </w:r>
      <w:bookmarkStart w:id="0" w:name="_GoBack"/>
      <w:bookmarkEnd w:id="0"/>
    </w:p>
    <w:p w:rsidR="00CA2561" w:rsidRDefault="00CA2561" w:rsidP="009F69CC">
      <w:pPr>
        <w:rPr>
          <w:rFonts w:ascii="Times New Roman" w:hAnsi="Times New Roman" w:cs="Times New Roman"/>
          <w:b/>
          <w:sz w:val="24"/>
          <w:szCs w:val="24"/>
        </w:rPr>
      </w:pPr>
      <w:r w:rsidRPr="000B4485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>ry</w:t>
      </w:r>
      <w:r w:rsidRPr="000B4485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302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A2561">
        <w:t xml:space="preserve"> </w:t>
      </w:r>
      <w:r w:rsidRPr="00CA2561">
        <w:rPr>
          <w:rFonts w:ascii="Times New Roman" w:hAnsi="Times New Roman" w:cs="Times New Roman"/>
          <w:sz w:val="24"/>
          <w:szCs w:val="24"/>
        </w:rPr>
        <w:t>Binding of mch1N11 antibody to PS in the presence of human or mouse beta 2-glycoprotein I by flow cytometry. PS positive apoptotic B16 cells was induced by irradiation (100 Gray). Cells were pre-incubated with anti-CD16/32 (clone 2.4G2) at 4</w:t>
      </w:r>
      <w:r w:rsidRPr="00583C5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A2561">
        <w:rPr>
          <w:rFonts w:ascii="Times New Roman" w:hAnsi="Times New Roman" w:cs="Times New Roman"/>
          <w:sz w:val="24"/>
          <w:szCs w:val="24"/>
        </w:rPr>
        <w:t xml:space="preserve">C for 30 min prior to antibody staining. </w:t>
      </w:r>
      <w:proofErr w:type="gramStart"/>
      <w:r w:rsidRPr="00CA2561">
        <w:rPr>
          <w:rFonts w:ascii="Times New Roman" w:hAnsi="Times New Roman" w:cs="Times New Roman"/>
          <w:sz w:val="24"/>
          <w:szCs w:val="24"/>
        </w:rPr>
        <w:t>mch1N11</w:t>
      </w:r>
      <w:proofErr w:type="gramEnd"/>
      <w:r w:rsidRPr="00CA2561">
        <w:rPr>
          <w:rFonts w:ascii="Times New Roman" w:hAnsi="Times New Roman" w:cs="Times New Roman"/>
          <w:sz w:val="24"/>
          <w:szCs w:val="24"/>
        </w:rPr>
        <w:t xml:space="preserve"> were added in the presence or absence of human or mouse beta 2-glycoprotein I. The bound antibody w</w:t>
      </w:r>
      <w:r w:rsidR="00BE7D9D">
        <w:rPr>
          <w:rFonts w:ascii="Times New Roman" w:hAnsi="Times New Roman" w:cs="Times New Roman"/>
          <w:sz w:val="24"/>
          <w:szCs w:val="24"/>
        </w:rPr>
        <w:t xml:space="preserve">as detected using FITC-labeled </w:t>
      </w:r>
      <w:r w:rsidRPr="00CA2561">
        <w:rPr>
          <w:rFonts w:ascii="Times New Roman" w:hAnsi="Times New Roman" w:cs="Times New Roman"/>
          <w:sz w:val="24"/>
          <w:szCs w:val="24"/>
        </w:rPr>
        <w:t xml:space="preserve">goat anti-mouse antibody. Cells were then analyzed using a </w:t>
      </w:r>
      <w:proofErr w:type="spellStart"/>
      <w:r w:rsidRPr="00CA2561">
        <w:rPr>
          <w:rFonts w:ascii="Times New Roman" w:hAnsi="Times New Roman" w:cs="Times New Roman"/>
          <w:sz w:val="24"/>
          <w:szCs w:val="24"/>
        </w:rPr>
        <w:t>FACSCalibur</w:t>
      </w:r>
      <w:proofErr w:type="spellEnd"/>
      <w:r w:rsidRPr="00CA2561">
        <w:rPr>
          <w:rFonts w:ascii="Times New Roman" w:hAnsi="Times New Roman" w:cs="Times New Roman"/>
          <w:sz w:val="24"/>
          <w:szCs w:val="24"/>
        </w:rPr>
        <w:t xml:space="preserve"> flow cytometer.</w:t>
      </w:r>
    </w:p>
    <w:p w:rsidR="00CA2561" w:rsidRPr="00625D42" w:rsidRDefault="00CA2561" w:rsidP="009F69CC">
      <w:pPr>
        <w:rPr>
          <w:rFonts w:ascii="Times New Roman" w:hAnsi="Times New Roman" w:cs="Times New Roman"/>
          <w:sz w:val="24"/>
          <w:szCs w:val="24"/>
        </w:rPr>
      </w:pPr>
      <w:r w:rsidRPr="000B4485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>ry</w:t>
      </w:r>
      <w:r w:rsidRPr="000B4485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302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A2561">
        <w:rPr>
          <w:rFonts w:ascii="Times New Roman" w:hAnsi="Times New Roman" w:cs="Times New Roman"/>
          <w:sz w:val="24"/>
          <w:szCs w:val="24"/>
        </w:rPr>
        <w:t>Multilamellar</w:t>
      </w:r>
      <w:proofErr w:type="spellEnd"/>
      <w:r w:rsidRPr="00CA2561">
        <w:rPr>
          <w:rFonts w:ascii="Times New Roman" w:hAnsi="Times New Roman" w:cs="Times New Roman"/>
          <w:sz w:val="24"/>
          <w:szCs w:val="24"/>
        </w:rPr>
        <w:t xml:space="preserve"> vesicles (1 mg/mL of 50 % PS in PC) were incubated for 30 min at 20</w:t>
      </w:r>
      <w:r w:rsidRPr="00583C5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83C52">
        <w:rPr>
          <w:rFonts w:ascii="Times New Roman" w:hAnsi="Times New Roman" w:cs="Times New Roman"/>
          <w:sz w:val="24"/>
          <w:szCs w:val="24"/>
        </w:rPr>
        <w:t>C with mch1</w:t>
      </w:r>
      <w:r w:rsidRPr="00CA2561">
        <w:rPr>
          <w:rFonts w:ascii="Times New Roman" w:hAnsi="Times New Roman" w:cs="Times New Roman"/>
          <w:sz w:val="24"/>
          <w:szCs w:val="24"/>
        </w:rPr>
        <w:t xml:space="preserve">N11 (20 </w:t>
      </w:r>
      <w:r w:rsidR="00583C52">
        <w:rPr>
          <w:rFonts w:ascii="Times New Roman" w:hAnsi="Times New Roman" w:cs="Times New Roman"/>
          <w:sz w:val="24"/>
          <w:szCs w:val="24"/>
        </w:rPr>
        <w:sym w:font="Symbol" w:char="F06D"/>
      </w:r>
      <w:r w:rsidRPr="00CA2561">
        <w:rPr>
          <w:rFonts w:ascii="Times New Roman" w:hAnsi="Times New Roman" w:cs="Times New Roman"/>
          <w:sz w:val="24"/>
          <w:szCs w:val="24"/>
        </w:rPr>
        <w:t>g/ml) in the pre</w:t>
      </w:r>
      <w:r w:rsidR="00583C52">
        <w:rPr>
          <w:rFonts w:ascii="Times New Roman" w:hAnsi="Times New Roman" w:cs="Times New Roman"/>
          <w:sz w:val="24"/>
          <w:szCs w:val="24"/>
        </w:rPr>
        <w:t xml:space="preserve">sence or absence of </w:t>
      </w:r>
      <w:r w:rsidR="00583C52" w:rsidRPr="00CA2561">
        <w:rPr>
          <w:rFonts w:ascii="Times New Roman" w:hAnsi="Times New Roman" w:cs="Times New Roman"/>
          <w:sz w:val="24"/>
          <w:szCs w:val="24"/>
        </w:rPr>
        <w:t>beta 2-glycoprotein I</w:t>
      </w:r>
      <w:r w:rsidR="00583C52">
        <w:rPr>
          <w:rFonts w:ascii="Times New Roman" w:hAnsi="Times New Roman" w:cs="Times New Roman"/>
          <w:sz w:val="24"/>
          <w:szCs w:val="24"/>
        </w:rPr>
        <w:t xml:space="preserve"> (7 </w:t>
      </w:r>
      <w:r w:rsidR="00583C52">
        <w:rPr>
          <w:rFonts w:ascii="Times New Roman" w:hAnsi="Times New Roman" w:cs="Times New Roman"/>
          <w:sz w:val="24"/>
          <w:szCs w:val="24"/>
        </w:rPr>
        <w:sym w:font="Symbol" w:char="F06D"/>
      </w:r>
      <w:r w:rsidR="00583C52">
        <w:rPr>
          <w:rFonts w:ascii="Times New Roman" w:hAnsi="Times New Roman" w:cs="Times New Roman"/>
          <w:sz w:val="24"/>
          <w:szCs w:val="24"/>
        </w:rPr>
        <w:t xml:space="preserve">g/ml). </w:t>
      </w:r>
      <w:r w:rsidRPr="00CA2561">
        <w:rPr>
          <w:rFonts w:ascii="Times New Roman" w:hAnsi="Times New Roman" w:cs="Times New Roman"/>
          <w:sz w:val="24"/>
          <w:szCs w:val="24"/>
        </w:rPr>
        <w:t>The tubes were vortexed and precipitates of immune complex were monito</w:t>
      </w:r>
      <w:r w:rsidR="00583C52">
        <w:rPr>
          <w:rFonts w:ascii="Times New Roman" w:hAnsi="Times New Roman" w:cs="Times New Roman"/>
          <w:sz w:val="24"/>
          <w:szCs w:val="24"/>
        </w:rPr>
        <w:t xml:space="preserve">red. An aliquot was mounted on </w:t>
      </w:r>
      <w:r w:rsidRPr="00CA2561">
        <w:rPr>
          <w:rFonts w:ascii="Times New Roman" w:hAnsi="Times New Roman" w:cs="Times New Roman"/>
          <w:sz w:val="24"/>
          <w:szCs w:val="24"/>
        </w:rPr>
        <w:t>a microscope slide and photographed at 100X.</w:t>
      </w:r>
    </w:p>
    <w:p w:rsidR="00625D42" w:rsidRPr="00625D42" w:rsidRDefault="00625D42" w:rsidP="00625D42">
      <w:pPr>
        <w:rPr>
          <w:rFonts w:ascii="Times New Roman" w:hAnsi="Times New Roman" w:cs="Times New Roman"/>
          <w:sz w:val="24"/>
          <w:szCs w:val="24"/>
        </w:rPr>
      </w:pPr>
      <w:r w:rsidRPr="000B4485">
        <w:rPr>
          <w:rFonts w:ascii="Times New Roman" w:hAnsi="Times New Roman" w:cs="Times New Roman"/>
          <w:b/>
          <w:sz w:val="24"/>
          <w:szCs w:val="24"/>
        </w:rPr>
        <w:t>Supplementa</w:t>
      </w:r>
      <w:r w:rsidR="00CA2561">
        <w:rPr>
          <w:rFonts w:ascii="Times New Roman" w:hAnsi="Times New Roman" w:cs="Times New Roman"/>
          <w:b/>
          <w:sz w:val="24"/>
          <w:szCs w:val="24"/>
        </w:rPr>
        <w:t>ry</w:t>
      </w:r>
      <w:r w:rsidRPr="000B4485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r w:rsidR="009F69CC">
        <w:rPr>
          <w:rFonts w:ascii="Times New Roman" w:hAnsi="Times New Roman" w:cs="Times New Roman"/>
          <w:b/>
          <w:sz w:val="24"/>
          <w:szCs w:val="24"/>
        </w:rPr>
        <w:t>2</w:t>
      </w:r>
      <w:r w:rsidR="00A46E4C">
        <w:rPr>
          <w:rFonts w:ascii="Times New Roman" w:hAnsi="Times New Roman" w:cs="Times New Roman"/>
          <w:b/>
          <w:sz w:val="24"/>
          <w:szCs w:val="24"/>
        </w:rPr>
        <w:t>.</w:t>
      </w:r>
      <w:r w:rsidRPr="00625D42">
        <w:rPr>
          <w:rFonts w:ascii="Times New Roman" w:hAnsi="Times New Roman" w:cs="Times New Roman"/>
          <w:sz w:val="24"/>
          <w:szCs w:val="24"/>
        </w:rPr>
        <w:t xml:space="preserve"> Quantitative immunohistochemistry of K1735 tumors following combination therapy of PS-targeting an</w:t>
      </w:r>
      <w:r w:rsidR="00583C52">
        <w:rPr>
          <w:rFonts w:ascii="Times New Roman" w:hAnsi="Times New Roman" w:cs="Times New Roman"/>
          <w:sz w:val="24"/>
          <w:szCs w:val="24"/>
        </w:rPr>
        <w:t xml:space="preserve">tibody and anti-PD-1 antibody. </w:t>
      </w:r>
      <w:r w:rsidRPr="00625D42">
        <w:rPr>
          <w:rFonts w:ascii="Times New Roman" w:hAnsi="Times New Roman" w:cs="Times New Roman"/>
          <w:sz w:val="24"/>
          <w:szCs w:val="24"/>
        </w:rPr>
        <w:t>Frozen sections were st</w:t>
      </w:r>
      <w:r w:rsidR="00583C52">
        <w:rPr>
          <w:rFonts w:ascii="Times New Roman" w:hAnsi="Times New Roman" w:cs="Times New Roman"/>
          <w:sz w:val="24"/>
          <w:szCs w:val="24"/>
        </w:rPr>
        <w:t>ained for CD8, F4/80 and Arg-1.</w:t>
      </w:r>
      <w:r w:rsidRPr="00625D42">
        <w:rPr>
          <w:rFonts w:ascii="Times New Roman" w:hAnsi="Times New Roman" w:cs="Times New Roman"/>
          <w:sz w:val="24"/>
          <w:szCs w:val="24"/>
        </w:rPr>
        <w:t xml:space="preserve"> Slides were developed with DAB substrate and co</w:t>
      </w:r>
      <w:r w:rsidR="00583C52">
        <w:rPr>
          <w:rFonts w:ascii="Times New Roman" w:hAnsi="Times New Roman" w:cs="Times New Roman"/>
          <w:sz w:val="24"/>
          <w:szCs w:val="24"/>
        </w:rPr>
        <w:t>unterstained using hematoxylin.</w:t>
      </w:r>
      <w:r w:rsidRPr="00625D42">
        <w:rPr>
          <w:rFonts w:ascii="Times New Roman" w:hAnsi="Times New Roman" w:cs="Times New Roman"/>
          <w:sz w:val="24"/>
          <w:szCs w:val="24"/>
        </w:rPr>
        <w:t xml:space="preserve"> Slides were digitally scanned to quantitate the specific staining.  Graphs represent the intensity of peroxidase staining of representative sections from individual tumors alon</w:t>
      </w:r>
      <w:r w:rsidR="00583C52">
        <w:rPr>
          <w:rFonts w:ascii="Times New Roman" w:hAnsi="Times New Roman" w:cs="Times New Roman"/>
          <w:sz w:val="24"/>
          <w:szCs w:val="24"/>
        </w:rPr>
        <w:t>g with mean and standard error.</w:t>
      </w:r>
      <w:r w:rsidRPr="00625D42">
        <w:rPr>
          <w:rFonts w:ascii="Times New Roman" w:hAnsi="Times New Roman" w:cs="Times New Roman"/>
          <w:sz w:val="24"/>
          <w:szCs w:val="24"/>
        </w:rPr>
        <w:t xml:space="preserve"> Statistical significance was determined by t-test using Graph Pad.  </w:t>
      </w:r>
    </w:p>
    <w:p w:rsidR="00625D42" w:rsidRDefault="00A46E4C" w:rsidP="00625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</w:t>
      </w:r>
      <w:r w:rsidR="00CA2561">
        <w:rPr>
          <w:rFonts w:ascii="Times New Roman" w:hAnsi="Times New Roman" w:cs="Times New Roman"/>
          <w:b/>
          <w:sz w:val="24"/>
          <w:szCs w:val="24"/>
        </w:rPr>
        <w:t>ry</w:t>
      </w:r>
      <w:r>
        <w:rPr>
          <w:rFonts w:ascii="Times New Roman" w:hAnsi="Times New Roman" w:cs="Times New Roman"/>
          <w:b/>
          <w:sz w:val="24"/>
          <w:szCs w:val="24"/>
        </w:rPr>
        <w:t xml:space="preserve"> figure 3. </w:t>
      </w:r>
      <w:r w:rsidR="00625D42" w:rsidRPr="00625D42">
        <w:rPr>
          <w:rFonts w:ascii="Times New Roman" w:hAnsi="Times New Roman" w:cs="Times New Roman"/>
          <w:sz w:val="24"/>
          <w:szCs w:val="24"/>
        </w:rPr>
        <w:t>Enhanced Production of IFN</w:t>
      </w:r>
      <w:r w:rsidR="00625D42">
        <w:rPr>
          <w:rFonts w:ascii="Times New Roman" w:hAnsi="Times New Roman" w:cs="Times New Roman"/>
          <w:sz w:val="24"/>
          <w:szCs w:val="24"/>
        </w:rPr>
        <w:sym w:font="Symbol" w:char="F067"/>
      </w:r>
      <w:r w:rsidR="00625D42" w:rsidRPr="00625D42">
        <w:rPr>
          <w:rFonts w:ascii="Times New Roman" w:hAnsi="Times New Roman" w:cs="Times New Roman"/>
          <w:sz w:val="24"/>
          <w:szCs w:val="24"/>
        </w:rPr>
        <w:t xml:space="preserve"> by Splenocytes of Combination Therapy-treated Animals is Dependent on Presence of Tumor.  Splenocytes prepared from B16 tumor-bearing mice (N=5) treated on days 3, 7, and 10 with spleens harvested 12 days after tumor implantation. Splenocytes from a matching set naïve animals (N=5) injected with the same antibody dose and frequency as tumor bearing animals were prepared 2 days after the last injection. IFN</w:t>
      </w:r>
      <w:r w:rsidR="00625D42">
        <w:rPr>
          <w:rFonts w:ascii="Times New Roman" w:hAnsi="Times New Roman" w:cs="Times New Roman"/>
          <w:sz w:val="24"/>
          <w:szCs w:val="24"/>
        </w:rPr>
        <w:sym w:font="Symbol" w:char="F067"/>
      </w:r>
      <w:r w:rsidR="00625D42" w:rsidRPr="00625D42">
        <w:rPr>
          <w:rFonts w:ascii="Times New Roman" w:hAnsi="Times New Roman" w:cs="Times New Roman"/>
          <w:sz w:val="24"/>
          <w:szCs w:val="24"/>
        </w:rPr>
        <w:t xml:space="preserve"> ELISpot was performed as described in methods. Data is presented as mean ± sem. Significant differences between </w:t>
      </w:r>
      <w:proofErr w:type="gramStart"/>
      <w:r w:rsidR="00625D42" w:rsidRPr="00625D42">
        <w:rPr>
          <w:rFonts w:ascii="Times New Roman" w:hAnsi="Times New Roman" w:cs="Times New Roman"/>
          <w:sz w:val="24"/>
          <w:szCs w:val="24"/>
        </w:rPr>
        <w:t>treatment</w:t>
      </w:r>
      <w:proofErr w:type="gramEnd"/>
      <w:r w:rsidR="00625D42" w:rsidRPr="00625D42">
        <w:rPr>
          <w:rFonts w:ascii="Times New Roman" w:hAnsi="Times New Roman" w:cs="Times New Roman"/>
          <w:sz w:val="24"/>
          <w:szCs w:val="24"/>
        </w:rPr>
        <w:t xml:space="preserve"> groups were determined by ANOVA.        </w:t>
      </w:r>
    </w:p>
    <w:p w:rsidR="00892310" w:rsidRDefault="00892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5D42" w:rsidRDefault="00625D42" w:rsidP="00625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</w:t>
      </w:r>
      <w:r w:rsidR="00F123D2"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z w:val="24"/>
          <w:szCs w:val="24"/>
        </w:rPr>
        <w:t xml:space="preserve"> Table</w:t>
      </w:r>
    </w:p>
    <w:p w:rsidR="00625D42" w:rsidRDefault="00A46E4C" w:rsidP="00625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1. </w:t>
      </w:r>
      <w:r w:rsidR="00625D42">
        <w:rPr>
          <w:rFonts w:ascii="Times New Roman" w:hAnsi="Times New Roman" w:cs="Times New Roman"/>
          <w:sz w:val="24"/>
          <w:szCs w:val="24"/>
        </w:rPr>
        <w:t>Antibodies for flow cytometry and immunohistochemistry</w:t>
      </w:r>
    </w:p>
    <w:tbl>
      <w:tblPr>
        <w:tblStyle w:val="TableGrid"/>
        <w:tblW w:w="0" w:type="auto"/>
        <w:tblInd w:w="650" w:type="dxa"/>
        <w:tblLook w:val="04A0" w:firstRow="1" w:lastRow="0" w:firstColumn="1" w:lastColumn="0" w:noHBand="0" w:noVBand="1"/>
      </w:tblPr>
      <w:tblGrid>
        <w:gridCol w:w="3381"/>
        <w:gridCol w:w="2784"/>
        <w:gridCol w:w="2761"/>
      </w:tblGrid>
      <w:tr w:rsidR="000827F6" w:rsidTr="000827F6">
        <w:trPr>
          <w:trHeight w:val="265"/>
        </w:trPr>
        <w:tc>
          <w:tcPr>
            <w:tcW w:w="3381" w:type="dxa"/>
          </w:tcPr>
          <w:p w:rsidR="000827F6" w:rsidRPr="00EF1C24" w:rsidRDefault="000827F6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1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Target Molecule</w:t>
            </w:r>
          </w:p>
        </w:tc>
        <w:tc>
          <w:tcPr>
            <w:tcW w:w="2784" w:type="dxa"/>
          </w:tcPr>
          <w:p w:rsidR="000827F6" w:rsidRPr="00EF1C24" w:rsidRDefault="000827F6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1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Antibody Clone</w:t>
            </w:r>
          </w:p>
        </w:tc>
        <w:tc>
          <w:tcPr>
            <w:tcW w:w="2761" w:type="dxa"/>
          </w:tcPr>
          <w:p w:rsidR="000827F6" w:rsidRPr="00EF1C24" w:rsidRDefault="000827F6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Vendor </w:t>
            </w:r>
          </w:p>
        </w:tc>
      </w:tr>
      <w:tr w:rsidR="000827F6" w:rsidTr="000827F6">
        <w:trPr>
          <w:trHeight w:val="277"/>
        </w:trPr>
        <w:tc>
          <w:tcPr>
            <w:tcW w:w="3381" w:type="dxa"/>
          </w:tcPr>
          <w:p w:rsidR="000827F6" w:rsidRDefault="000827F6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CD3</w:t>
            </w:r>
          </w:p>
        </w:tc>
        <w:tc>
          <w:tcPr>
            <w:tcW w:w="2784" w:type="dxa"/>
          </w:tcPr>
          <w:p w:rsidR="000827F6" w:rsidRDefault="000827F6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145-2C11</w:t>
            </w:r>
          </w:p>
        </w:tc>
        <w:tc>
          <w:tcPr>
            <w:tcW w:w="2761" w:type="dxa"/>
          </w:tcPr>
          <w:p w:rsidR="000827F6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="000827F6">
              <w:rPr>
                <w:rFonts w:ascii="Times New Roman" w:hAnsi="Times New Roman" w:cs="Times New Roman"/>
                <w:sz w:val="24"/>
                <w:szCs w:val="24"/>
              </w:rPr>
              <w:t>ioscience</w:t>
            </w:r>
            <w:proofErr w:type="spellEnd"/>
          </w:p>
        </w:tc>
      </w:tr>
      <w:tr w:rsidR="00892310" w:rsidTr="000827F6">
        <w:trPr>
          <w:trHeight w:val="277"/>
        </w:trPr>
        <w:tc>
          <w:tcPr>
            <w:tcW w:w="3381" w:type="dxa"/>
          </w:tcPr>
          <w:p w:rsidR="00892310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</w:p>
        </w:tc>
        <w:tc>
          <w:tcPr>
            <w:tcW w:w="2784" w:type="dxa"/>
          </w:tcPr>
          <w:p w:rsidR="00892310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GK1.5</w:t>
            </w:r>
          </w:p>
        </w:tc>
        <w:tc>
          <w:tcPr>
            <w:tcW w:w="2761" w:type="dxa"/>
          </w:tcPr>
          <w:p w:rsidR="00892310" w:rsidRDefault="00892310" w:rsidP="00892310">
            <w:pPr>
              <w:jc w:val="center"/>
            </w:pPr>
            <w:proofErr w:type="spellStart"/>
            <w:r w:rsidRPr="006F531D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892310" w:rsidTr="000827F6">
        <w:trPr>
          <w:trHeight w:val="277"/>
        </w:trPr>
        <w:tc>
          <w:tcPr>
            <w:tcW w:w="3381" w:type="dxa"/>
          </w:tcPr>
          <w:p w:rsidR="00892310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CD8a</w:t>
            </w:r>
          </w:p>
        </w:tc>
        <w:tc>
          <w:tcPr>
            <w:tcW w:w="2784" w:type="dxa"/>
          </w:tcPr>
          <w:p w:rsidR="00892310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53-6.7</w:t>
            </w:r>
          </w:p>
        </w:tc>
        <w:tc>
          <w:tcPr>
            <w:tcW w:w="2761" w:type="dxa"/>
          </w:tcPr>
          <w:p w:rsidR="00892310" w:rsidRDefault="00892310" w:rsidP="00892310">
            <w:pPr>
              <w:jc w:val="center"/>
            </w:pPr>
            <w:proofErr w:type="spellStart"/>
            <w:r w:rsidRPr="006F531D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892310" w:rsidTr="000827F6">
        <w:trPr>
          <w:trHeight w:val="277"/>
        </w:trPr>
        <w:tc>
          <w:tcPr>
            <w:tcW w:w="3381" w:type="dxa"/>
          </w:tcPr>
          <w:p w:rsidR="00892310" w:rsidRPr="008026A4" w:rsidRDefault="00892310" w:rsidP="001C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4">
              <w:rPr>
                <w:rFonts w:ascii="Times New Roman" w:hAnsi="Times New Roman" w:cs="Times New Roman"/>
                <w:sz w:val="24"/>
                <w:szCs w:val="24"/>
              </w:rPr>
              <w:t>CD11b</w:t>
            </w:r>
          </w:p>
        </w:tc>
        <w:tc>
          <w:tcPr>
            <w:tcW w:w="2784" w:type="dxa"/>
          </w:tcPr>
          <w:p w:rsidR="00892310" w:rsidRDefault="00892310" w:rsidP="001C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M1/70</w:t>
            </w:r>
          </w:p>
        </w:tc>
        <w:tc>
          <w:tcPr>
            <w:tcW w:w="2761" w:type="dxa"/>
          </w:tcPr>
          <w:p w:rsidR="00892310" w:rsidRDefault="00892310" w:rsidP="00892310">
            <w:pPr>
              <w:jc w:val="center"/>
            </w:pPr>
            <w:proofErr w:type="spellStart"/>
            <w:r w:rsidRPr="006F531D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892310" w:rsidTr="000827F6">
        <w:trPr>
          <w:trHeight w:val="277"/>
        </w:trPr>
        <w:tc>
          <w:tcPr>
            <w:tcW w:w="3381" w:type="dxa"/>
          </w:tcPr>
          <w:p w:rsidR="00892310" w:rsidRPr="00425935" w:rsidRDefault="00892310" w:rsidP="001C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CD11c</w:t>
            </w:r>
          </w:p>
        </w:tc>
        <w:tc>
          <w:tcPr>
            <w:tcW w:w="2784" w:type="dxa"/>
          </w:tcPr>
          <w:p w:rsidR="00892310" w:rsidRPr="00425935" w:rsidRDefault="00892310" w:rsidP="001C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N418</w:t>
            </w:r>
          </w:p>
        </w:tc>
        <w:tc>
          <w:tcPr>
            <w:tcW w:w="2761" w:type="dxa"/>
          </w:tcPr>
          <w:p w:rsidR="00892310" w:rsidRDefault="00892310" w:rsidP="00892310">
            <w:pPr>
              <w:jc w:val="center"/>
            </w:pPr>
            <w:proofErr w:type="spellStart"/>
            <w:r w:rsidRPr="006F531D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892310" w:rsidTr="000827F6">
        <w:trPr>
          <w:trHeight w:val="277"/>
        </w:trPr>
        <w:tc>
          <w:tcPr>
            <w:tcW w:w="3381" w:type="dxa"/>
          </w:tcPr>
          <w:p w:rsidR="00892310" w:rsidRDefault="00892310" w:rsidP="001C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CD45</w:t>
            </w:r>
          </w:p>
        </w:tc>
        <w:tc>
          <w:tcPr>
            <w:tcW w:w="2784" w:type="dxa"/>
          </w:tcPr>
          <w:p w:rsidR="00892310" w:rsidRDefault="00892310" w:rsidP="001C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30-F11</w:t>
            </w:r>
          </w:p>
        </w:tc>
        <w:tc>
          <w:tcPr>
            <w:tcW w:w="2761" w:type="dxa"/>
          </w:tcPr>
          <w:p w:rsidR="00892310" w:rsidRDefault="00892310" w:rsidP="00892310">
            <w:pPr>
              <w:jc w:val="center"/>
            </w:pPr>
            <w:proofErr w:type="spellStart"/>
            <w:r w:rsidRPr="006F531D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892310" w:rsidTr="000827F6">
        <w:trPr>
          <w:trHeight w:val="277"/>
        </w:trPr>
        <w:tc>
          <w:tcPr>
            <w:tcW w:w="3381" w:type="dxa"/>
          </w:tcPr>
          <w:p w:rsidR="00892310" w:rsidRDefault="00892310" w:rsidP="001C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CD137</w:t>
            </w:r>
          </w:p>
        </w:tc>
        <w:tc>
          <w:tcPr>
            <w:tcW w:w="2784" w:type="dxa"/>
          </w:tcPr>
          <w:p w:rsidR="00892310" w:rsidRDefault="00892310" w:rsidP="001C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17B5</w:t>
            </w:r>
          </w:p>
        </w:tc>
        <w:tc>
          <w:tcPr>
            <w:tcW w:w="2761" w:type="dxa"/>
          </w:tcPr>
          <w:p w:rsidR="00892310" w:rsidRPr="006F531D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1D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892310" w:rsidTr="000827F6">
        <w:trPr>
          <w:trHeight w:val="277"/>
        </w:trPr>
        <w:tc>
          <w:tcPr>
            <w:tcW w:w="3381" w:type="dxa"/>
          </w:tcPr>
          <w:p w:rsidR="00892310" w:rsidRDefault="00892310" w:rsidP="001C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F4/80</w:t>
            </w:r>
          </w:p>
        </w:tc>
        <w:tc>
          <w:tcPr>
            <w:tcW w:w="2784" w:type="dxa"/>
          </w:tcPr>
          <w:p w:rsidR="00892310" w:rsidRDefault="00892310" w:rsidP="001C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BM8</w:t>
            </w:r>
          </w:p>
        </w:tc>
        <w:tc>
          <w:tcPr>
            <w:tcW w:w="2761" w:type="dxa"/>
          </w:tcPr>
          <w:p w:rsidR="00892310" w:rsidRDefault="00892310" w:rsidP="00892310">
            <w:pPr>
              <w:jc w:val="center"/>
            </w:pPr>
            <w:proofErr w:type="spellStart"/>
            <w:r w:rsidRPr="006F531D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892310" w:rsidTr="000827F6">
        <w:trPr>
          <w:trHeight w:val="277"/>
        </w:trPr>
        <w:tc>
          <w:tcPr>
            <w:tcW w:w="3381" w:type="dxa"/>
          </w:tcPr>
          <w:p w:rsidR="00892310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FoxP3</w:t>
            </w:r>
          </w:p>
        </w:tc>
        <w:tc>
          <w:tcPr>
            <w:tcW w:w="2784" w:type="dxa"/>
          </w:tcPr>
          <w:p w:rsidR="00892310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FJK-16s</w:t>
            </w:r>
          </w:p>
        </w:tc>
        <w:tc>
          <w:tcPr>
            <w:tcW w:w="2761" w:type="dxa"/>
          </w:tcPr>
          <w:p w:rsidR="00892310" w:rsidRDefault="00892310" w:rsidP="00892310">
            <w:pPr>
              <w:jc w:val="center"/>
            </w:pPr>
            <w:proofErr w:type="spellStart"/>
            <w:r w:rsidRPr="006F531D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987EB7" w:rsidTr="000827F6">
        <w:trPr>
          <w:trHeight w:val="290"/>
        </w:trPr>
        <w:tc>
          <w:tcPr>
            <w:tcW w:w="3381" w:type="dxa"/>
          </w:tcPr>
          <w:p w:rsidR="00987EB7" w:rsidRDefault="00987EB7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Gr-1</w:t>
            </w:r>
          </w:p>
        </w:tc>
        <w:tc>
          <w:tcPr>
            <w:tcW w:w="2784" w:type="dxa"/>
          </w:tcPr>
          <w:p w:rsidR="00987EB7" w:rsidRPr="00892310" w:rsidRDefault="00987EB7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RB6-8C5</w:t>
            </w:r>
          </w:p>
        </w:tc>
        <w:tc>
          <w:tcPr>
            <w:tcW w:w="2761" w:type="dxa"/>
          </w:tcPr>
          <w:p w:rsidR="00987EB7" w:rsidRPr="006F531D" w:rsidRDefault="00987EB7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D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</w:p>
        </w:tc>
      </w:tr>
      <w:tr w:rsidR="00892310" w:rsidTr="000827F6">
        <w:trPr>
          <w:trHeight w:val="290"/>
        </w:trPr>
        <w:tc>
          <w:tcPr>
            <w:tcW w:w="3381" w:type="dxa"/>
          </w:tcPr>
          <w:p w:rsidR="00892310" w:rsidRPr="008026A4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92310">
              <w:rPr>
                <w:rFonts w:ascii="Times New Roman" w:hAnsi="Times New Roman" w:cs="Times New Roman"/>
                <w:sz w:val="24"/>
                <w:szCs w:val="24"/>
              </w:rPr>
              <w:t>ranzyme B</w:t>
            </w:r>
          </w:p>
        </w:tc>
        <w:tc>
          <w:tcPr>
            <w:tcW w:w="2784" w:type="dxa"/>
          </w:tcPr>
          <w:p w:rsidR="00892310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10">
              <w:rPr>
                <w:rFonts w:ascii="Times New Roman" w:hAnsi="Times New Roman" w:cs="Times New Roman"/>
                <w:sz w:val="24"/>
                <w:szCs w:val="24"/>
              </w:rPr>
              <w:t>NGZB</w:t>
            </w:r>
          </w:p>
        </w:tc>
        <w:tc>
          <w:tcPr>
            <w:tcW w:w="2761" w:type="dxa"/>
          </w:tcPr>
          <w:p w:rsidR="00892310" w:rsidRPr="006F531D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1D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892310" w:rsidTr="000827F6">
        <w:trPr>
          <w:trHeight w:val="290"/>
        </w:trPr>
        <w:tc>
          <w:tcPr>
            <w:tcW w:w="3381" w:type="dxa"/>
          </w:tcPr>
          <w:p w:rsidR="00892310" w:rsidRPr="008026A4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4">
              <w:rPr>
                <w:rFonts w:ascii="Times New Roman" w:hAnsi="Times New Roman" w:cs="Times New Roman"/>
                <w:sz w:val="24"/>
                <w:szCs w:val="24"/>
              </w:rPr>
              <w:t>IFN</w:t>
            </w:r>
            <w:r w:rsidRPr="008026A4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</w:p>
        </w:tc>
        <w:tc>
          <w:tcPr>
            <w:tcW w:w="2784" w:type="dxa"/>
          </w:tcPr>
          <w:p w:rsidR="00892310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XMG1.2</w:t>
            </w:r>
          </w:p>
        </w:tc>
        <w:tc>
          <w:tcPr>
            <w:tcW w:w="2761" w:type="dxa"/>
          </w:tcPr>
          <w:p w:rsidR="00892310" w:rsidRDefault="00892310" w:rsidP="00892310">
            <w:pPr>
              <w:jc w:val="center"/>
            </w:pPr>
            <w:proofErr w:type="spellStart"/>
            <w:r w:rsidRPr="006F531D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892310" w:rsidTr="000827F6">
        <w:trPr>
          <w:trHeight w:val="290"/>
        </w:trPr>
        <w:tc>
          <w:tcPr>
            <w:tcW w:w="3381" w:type="dxa"/>
          </w:tcPr>
          <w:p w:rsidR="00892310" w:rsidRPr="008026A4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Ki-67</w:t>
            </w:r>
          </w:p>
        </w:tc>
        <w:tc>
          <w:tcPr>
            <w:tcW w:w="2784" w:type="dxa"/>
          </w:tcPr>
          <w:p w:rsidR="00892310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SolA15</w:t>
            </w:r>
          </w:p>
        </w:tc>
        <w:tc>
          <w:tcPr>
            <w:tcW w:w="2761" w:type="dxa"/>
          </w:tcPr>
          <w:p w:rsidR="00892310" w:rsidRPr="006F531D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1D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892310" w:rsidTr="000827F6">
        <w:trPr>
          <w:trHeight w:val="290"/>
        </w:trPr>
        <w:tc>
          <w:tcPr>
            <w:tcW w:w="3381" w:type="dxa"/>
          </w:tcPr>
          <w:p w:rsidR="00892310" w:rsidRPr="008026A4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A4">
              <w:rPr>
                <w:rFonts w:ascii="Times New Roman" w:hAnsi="Times New Roman" w:cs="Times New Roman"/>
                <w:sz w:val="24"/>
                <w:szCs w:val="24"/>
              </w:rPr>
              <w:t>TNF</w:t>
            </w:r>
            <w:r w:rsidRPr="008026A4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</w:p>
        </w:tc>
        <w:tc>
          <w:tcPr>
            <w:tcW w:w="2784" w:type="dxa"/>
          </w:tcPr>
          <w:p w:rsidR="00892310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MP6-XT22</w:t>
            </w:r>
          </w:p>
        </w:tc>
        <w:tc>
          <w:tcPr>
            <w:tcW w:w="2761" w:type="dxa"/>
          </w:tcPr>
          <w:p w:rsidR="00892310" w:rsidRDefault="00892310" w:rsidP="00892310">
            <w:pPr>
              <w:jc w:val="center"/>
            </w:pPr>
            <w:proofErr w:type="spellStart"/>
            <w:r w:rsidRPr="006F531D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892310" w:rsidTr="000827F6">
        <w:trPr>
          <w:trHeight w:val="251"/>
        </w:trPr>
        <w:tc>
          <w:tcPr>
            <w:tcW w:w="3381" w:type="dxa"/>
          </w:tcPr>
          <w:p w:rsidR="00892310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NOS2</w:t>
            </w:r>
          </w:p>
        </w:tc>
        <w:tc>
          <w:tcPr>
            <w:tcW w:w="2784" w:type="dxa"/>
          </w:tcPr>
          <w:p w:rsidR="00892310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CXNFT</w:t>
            </w:r>
          </w:p>
        </w:tc>
        <w:tc>
          <w:tcPr>
            <w:tcW w:w="2761" w:type="dxa"/>
          </w:tcPr>
          <w:p w:rsidR="00892310" w:rsidRDefault="00892310" w:rsidP="00892310">
            <w:pPr>
              <w:jc w:val="center"/>
            </w:pPr>
            <w:proofErr w:type="spellStart"/>
            <w:r w:rsidRPr="006F531D">
              <w:rPr>
                <w:rFonts w:ascii="Times New Roman" w:hAnsi="Times New Roman" w:cs="Times New Roman"/>
                <w:sz w:val="24"/>
                <w:szCs w:val="24"/>
              </w:rPr>
              <w:t>eBioscience</w:t>
            </w:r>
            <w:proofErr w:type="spellEnd"/>
          </w:p>
        </w:tc>
      </w:tr>
      <w:tr w:rsidR="00892310" w:rsidRPr="00425935" w:rsidTr="000827F6">
        <w:trPr>
          <w:trHeight w:val="251"/>
        </w:trPr>
        <w:tc>
          <w:tcPr>
            <w:tcW w:w="3381" w:type="dxa"/>
          </w:tcPr>
          <w:p w:rsidR="00892310" w:rsidRPr="00425935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35">
              <w:rPr>
                <w:rFonts w:ascii="Times New Roman" w:hAnsi="Times New Roman" w:cs="Times New Roman"/>
                <w:sz w:val="24"/>
                <w:szCs w:val="24"/>
              </w:rPr>
              <w:t>Arg-1</w:t>
            </w:r>
          </w:p>
        </w:tc>
        <w:tc>
          <w:tcPr>
            <w:tcW w:w="2784" w:type="dxa"/>
          </w:tcPr>
          <w:p w:rsidR="00892310" w:rsidRPr="00425935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  <w:r w:rsidRPr="00425935">
              <w:rPr>
                <w:rFonts w:ascii="Times New Roman" w:hAnsi="Times New Roman" w:cs="Times New Roman"/>
                <w:sz w:val="24"/>
                <w:szCs w:val="24"/>
              </w:rPr>
              <w:t xml:space="preserve"> anti-mouse</w:t>
            </w:r>
          </w:p>
        </w:tc>
        <w:tc>
          <w:tcPr>
            <w:tcW w:w="2761" w:type="dxa"/>
          </w:tcPr>
          <w:p w:rsidR="00892310" w:rsidRPr="00425935" w:rsidRDefault="00892310" w:rsidP="00CC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R&amp;D systems</w:t>
            </w:r>
          </w:p>
        </w:tc>
      </w:tr>
    </w:tbl>
    <w:p w:rsidR="00625D42" w:rsidRPr="00625D42" w:rsidRDefault="00625D42" w:rsidP="00625D42">
      <w:pPr>
        <w:rPr>
          <w:rFonts w:ascii="Times New Roman" w:hAnsi="Times New Roman" w:cs="Times New Roman"/>
          <w:sz w:val="24"/>
          <w:szCs w:val="24"/>
        </w:rPr>
      </w:pPr>
    </w:p>
    <w:sectPr w:rsidR="00625D42" w:rsidRPr="0062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42"/>
    <w:rsid w:val="000827F6"/>
    <w:rsid w:val="000B4485"/>
    <w:rsid w:val="00583C52"/>
    <w:rsid w:val="00625D42"/>
    <w:rsid w:val="0075302C"/>
    <w:rsid w:val="00892310"/>
    <w:rsid w:val="00900A4A"/>
    <w:rsid w:val="00987EB7"/>
    <w:rsid w:val="009F69CC"/>
    <w:rsid w:val="00A46E4C"/>
    <w:rsid w:val="00BE7D9D"/>
    <w:rsid w:val="00C57CE9"/>
    <w:rsid w:val="00CA2561"/>
    <w:rsid w:val="00ED334A"/>
    <w:rsid w:val="00F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41546-5654-4610-A481-CE30238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D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xhuang</dc:creator>
  <cp:lastModifiedBy>Xianming Huang</cp:lastModifiedBy>
  <cp:revision>7</cp:revision>
  <dcterms:created xsi:type="dcterms:W3CDTF">2016-03-07T17:05:00Z</dcterms:created>
  <dcterms:modified xsi:type="dcterms:W3CDTF">2016-03-21T19:17:00Z</dcterms:modified>
</cp:coreProperties>
</file>