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E2" w:rsidRPr="00FC6A05" w:rsidRDefault="00FD07E2" w:rsidP="00FD07E2">
      <w:pPr>
        <w:spacing w:after="0" w:line="480" w:lineRule="auto"/>
        <w:jc w:val="both"/>
        <w:rPr>
          <w:rFonts w:ascii="Arial" w:hAnsi="Arial"/>
          <w:b/>
          <w:color w:val="000000"/>
          <w:sz w:val="24"/>
          <w:szCs w:val="24"/>
        </w:rPr>
      </w:pPr>
      <w:r w:rsidRPr="00FC6A05">
        <w:rPr>
          <w:rFonts w:ascii="Arial" w:hAnsi="Arial"/>
          <w:b/>
          <w:i/>
          <w:color w:val="000000"/>
          <w:sz w:val="24"/>
          <w:szCs w:val="24"/>
        </w:rPr>
        <w:t>Supplementary Figure: ICAM-1-LFA-1 interactions reverse the effect of PGE</w:t>
      </w:r>
      <w:r w:rsidRPr="00FC6A05">
        <w:rPr>
          <w:rFonts w:ascii="Arial" w:hAnsi="Arial"/>
          <w:b/>
          <w:i/>
          <w:color w:val="000000"/>
          <w:sz w:val="24"/>
          <w:szCs w:val="24"/>
          <w:vertAlign w:val="subscript"/>
        </w:rPr>
        <w:t>2</w:t>
      </w:r>
      <w:r w:rsidRPr="00FC6A05">
        <w:rPr>
          <w:rFonts w:ascii="Arial" w:hAnsi="Arial"/>
          <w:b/>
          <w:i/>
          <w:color w:val="000000"/>
          <w:sz w:val="24"/>
          <w:szCs w:val="24"/>
        </w:rPr>
        <w:t xml:space="preserve"> on CL4 CD8</w:t>
      </w:r>
      <w:r w:rsidRPr="00FC6A05">
        <w:rPr>
          <w:rFonts w:ascii="Arial" w:hAnsi="Arial"/>
          <w:b/>
          <w:i/>
          <w:color w:val="000000"/>
          <w:sz w:val="24"/>
          <w:szCs w:val="24"/>
          <w:vertAlign w:val="superscript"/>
        </w:rPr>
        <w:t>+</w:t>
      </w:r>
      <w:r w:rsidRPr="00FC6A05">
        <w:rPr>
          <w:rFonts w:ascii="Arial" w:hAnsi="Arial"/>
          <w:b/>
          <w:i/>
          <w:color w:val="000000"/>
          <w:sz w:val="24"/>
          <w:szCs w:val="24"/>
        </w:rPr>
        <w:t xml:space="preserve"> T cell proliferation.</w:t>
      </w:r>
      <w:r w:rsidRPr="00FC6A05">
        <w:rPr>
          <w:rFonts w:ascii="Arial" w:hAnsi="Arial"/>
          <w:color w:val="000000"/>
          <w:sz w:val="24"/>
          <w:szCs w:val="24"/>
        </w:rPr>
        <w:t xml:space="preserve">  </w:t>
      </w:r>
      <w:r w:rsidRPr="00FC6A05">
        <w:rPr>
          <w:rFonts w:ascii="Arial" w:hAnsi="Arial"/>
          <w:b/>
          <w:color w:val="000000"/>
          <w:sz w:val="24"/>
          <w:szCs w:val="24"/>
        </w:rPr>
        <w:t>A:</w:t>
      </w:r>
      <w:r w:rsidRPr="00FC6A05">
        <w:rPr>
          <w:rFonts w:ascii="Arial" w:hAnsi="Arial"/>
          <w:color w:val="000000"/>
          <w:sz w:val="24"/>
          <w:szCs w:val="24"/>
        </w:rPr>
        <w:t xml:space="preserve"> Naïve CD8</w:t>
      </w:r>
      <w:r w:rsidRPr="00FC6A05">
        <w:rPr>
          <w:rFonts w:ascii="Arial" w:hAnsi="Arial"/>
          <w:color w:val="000000"/>
          <w:sz w:val="24"/>
          <w:szCs w:val="24"/>
          <w:vertAlign w:val="superscript"/>
        </w:rPr>
        <w:t>+</w:t>
      </w:r>
      <w:r w:rsidRPr="00FC6A05">
        <w:rPr>
          <w:rFonts w:ascii="Arial" w:hAnsi="Arial"/>
          <w:color w:val="000000"/>
          <w:sz w:val="24"/>
          <w:szCs w:val="24"/>
        </w:rPr>
        <w:t xml:space="preserve"> T cells express LFA-1 with low affinity for ICAM-1. Temporary interaction of TcR with peptide/MHC class I complex on tumor cell stimulates Ca</w:t>
      </w:r>
      <w:r w:rsidRPr="00FC6A05">
        <w:rPr>
          <w:rFonts w:ascii="Arial" w:hAnsi="Arial"/>
          <w:color w:val="000000"/>
          <w:sz w:val="24"/>
          <w:szCs w:val="24"/>
          <w:vertAlign w:val="superscript"/>
        </w:rPr>
        <w:t>2+</w:t>
      </w:r>
      <w:r w:rsidRPr="00FC6A05">
        <w:rPr>
          <w:rFonts w:ascii="Arial" w:hAnsi="Arial"/>
          <w:color w:val="000000"/>
          <w:sz w:val="24"/>
          <w:szCs w:val="24"/>
        </w:rPr>
        <w:t xml:space="preserve"> influx insid</w:t>
      </w:r>
      <w:bookmarkStart w:id="0" w:name="_GoBack"/>
      <w:bookmarkEnd w:id="0"/>
      <w:r w:rsidRPr="00FC6A05">
        <w:rPr>
          <w:rFonts w:ascii="Arial" w:hAnsi="Arial"/>
          <w:color w:val="000000"/>
          <w:sz w:val="24"/>
          <w:szCs w:val="24"/>
        </w:rPr>
        <w:t>e CD8</w:t>
      </w:r>
      <w:r w:rsidRPr="00FC6A05">
        <w:rPr>
          <w:rFonts w:ascii="Arial" w:hAnsi="Arial"/>
          <w:color w:val="000000"/>
          <w:sz w:val="24"/>
          <w:szCs w:val="24"/>
          <w:vertAlign w:val="superscript"/>
        </w:rPr>
        <w:t>+</w:t>
      </w:r>
      <w:r w:rsidRPr="00FC6A05">
        <w:rPr>
          <w:rFonts w:ascii="Arial" w:hAnsi="Arial"/>
          <w:color w:val="000000"/>
          <w:sz w:val="24"/>
          <w:szCs w:val="24"/>
        </w:rPr>
        <w:t xml:space="preserve"> T cell, resulting in increased affinity of LFA-1 for ICAM-1. </w:t>
      </w:r>
      <w:r w:rsidRPr="00FC6A05">
        <w:rPr>
          <w:rFonts w:ascii="Arial" w:hAnsi="Arial"/>
          <w:b/>
          <w:color w:val="000000"/>
          <w:sz w:val="24"/>
          <w:szCs w:val="24"/>
        </w:rPr>
        <w:t>B:</w:t>
      </w:r>
      <w:r w:rsidRPr="00FC6A05">
        <w:rPr>
          <w:rFonts w:ascii="Arial" w:hAnsi="Arial"/>
          <w:color w:val="000000"/>
          <w:sz w:val="24"/>
          <w:szCs w:val="24"/>
        </w:rPr>
        <w:t xml:space="preserve"> tumor cells express low levels of ICAM-1, a stabilized contact between tumor and CD8</w:t>
      </w:r>
      <w:r w:rsidRPr="00FC6A05">
        <w:rPr>
          <w:rFonts w:ascii="Arial" w:hAnsi="Arial"/>
          <w:color w:val="000000"/>
          <w:sz w:val="24"/>
          <w:szCs w:val="24"/>
          <w:vertAlign w:val="superscript"/>
        </w:rPr>
        <w:t>+</w:t>
      </w:r>
      <w:r w:rsidRPr="00FC6A05">
        <w:rPr>
          <w:rFonts w:ascii="Arial" w:hAnsi="Arial"/>
          <w:color w:val="000000"/>
          <w:sz w:val="24"/>
          <w:szCs w:val="24"/>
        </w:rPr>
        <w:t xml:space="preserve"> T cell cannot be maintained, and the T cell fails to receive sufficient signal to maintain Ca</w:t>
      </w:r>
      <w:r w:rsidRPr="00FC6A05">
        <w:rPr>
          <w:rFonts w:ascii="Arial" w:hAnsi="Arial"/>
          <w:color w:val="000000"/>
          <w:sz w:val="24"/>
          <w:szCs w:val="24"/>
          <w:vertAlign w:val="superscript"/>
        </w:rPr>
        <w:t>2+</w:t>
      </w:r>
      <w:r w:rsidRPr="00FC6A05">
        <w:rPr>
          <w:rFonts w:ascii="Arial" w:hAnsi="Arial"/>
          <w:color w:val="000000"/>
          <w:sz w:val="24"/>
          <w:szCs w:val="24"/>
        </w:rPr>
        <w:t xml:space="preserve"> influx. Under these situations, the increased </w:t>
      </w:r>
      <w:proofErr w:type="spellStart"/>
      <w:r w:rsidRPr="00FC6A05">
        <w:rPr>
          <w:rFonts w:ascii="Arial" w:hAnsi="Arial"/>
          <w:color w:val="000000"/>
          <w:sz w:val="24"/>
          <w:szCs w:val="24"/>
        </w:rPr>
        <w:t>cAMP</w:t>
      </w:r>
      <w:proofErr w:type="spellEnd"/>
      <w:r w:rsidRPr="00FC6A05">
        <w:rPr>
          <w:rFonts w:ascii="Arial" w:hAnsi="Arial"/>
          <w:color w:val="000000"/>
          <w:sz w:val="24"/>
          <w:szCs w:val="24"/>
        </w:rPr>
        <w:t xml:space="preserve"> levels in CD8</w:t>
      </w:r>
      <w:r w:rsidRPr="00FC6A05">
        <w:rPr>
          <w:rFonts w:ascii="Arial" w:hAnsi="Arial"/>
          <w:color w:val="000000"/>
          <w:sz w:val="24"/>
          <w:szCs w:val="24"/>
          <w:vertAlign w:val="superscript"/>
        </w:rPr>
        <w:t>+</w:t>
      </w:r>
      <w:r w:rsidRPr="00FC6A05">
        <w:rPr>
          <w:rFonts w:ascii="Arial" w:hAnsi="Arial"/>
          <w:color w:val="000000"/>
          <w:sz w:val="24"/>
          <w:szCs w:val="24"/>
        </w:rPr>
        <w:t xml:space="preserve"> T cell will interfere with Ca</w:t>
      </w:r>
      <w:r w:rsidRPr="00FC6A05">
        <w:rPr>
          <w:rFonts w:ascii="Arial" w:hAnsi="Arial"/>
          <w:color w:val="000000"/>
          <w:sz w:val="24"/>
          <w:szCs w:val="24"/>
          <w:vertAlign w:val="superscript"/>
        </w:rPr>
        <w:t>2+</w:t>
      </w:r>
      <w:r w:rsidRPr="00FC6A05">
        <w:rPr>
          <w:rFonts w:ascii="Arial" w:hAnsi="Arial"/>
          <w:color w:val="000000"/>
          <w:sz w:val="24"/>
          <w:szCs w:val="24"/>
        </w:rPr>
        <w:t xml:space="preserve"> influx in the T cell, resulting in reduced affinity of LFA-1 for ICAM-1. Eventually, the interaction between tumor and CD8</w:t>
      </w:r>
      <w:r w:rsidRPr="00FC6A05">
        <w:rPr>
          <w:rFonts w:ascii="Arial" w:hAnsi="Arial"/>
          <w:color w:val="000000"/>
          <w:sz w:val="24"/>
          <w:szCs w:val="24"/>
          <w:vertAlign w:val="superscript"/>
        </w:rPr>
        <w:t>+</w:t>
      </w:r>
      <w:r w:rsidRPr="00FC6A05">
        <w:rPr>
          <w:rFonts w:ascii="Arial" w:hAnsi="Arial"/>
          <w:color w:val="000000"/>
          <w:sz w:val="24"/>
          <w:szCs w:val="24"/>
        </w:rPr>
        <w:t xml:space="preserve"> T cell will be terminated and the two cells disassociate without resulting in productive activation.</w:t>
      </w:r>
      <w:r w:rsidRPr="00FC6A05">
        <w:rPr>
          <w:rFonts w:ascii="Arial" w:hAnsi="Arial"/>
          <w:b/>
          <w:color w:val="000000"/>
          <w:sz w:val="24"/>
          <w:szCs w:val="24"/>
        </w:rPr>
        <w:t xml:space="preserve">  C:</w:t>
      </w:r>
      <w:r w:rsidRPr="00FC6A05">
        <w:rPr>
          <w:rFonts w:ascii="Arial" w:hAnsi="Arial"/>
          <w:color w:val="000000"/>
          <w:sz w:val="24"/>
          <w:szCs w:val="24"/>
        </w:rPr>
        <w:t xml:space="preserve"> In contrast, tumor cells expressing high levels of ICAM-1, maintain contact with CD8</w:t>
      </w:r>
      <w:r w:rsidRPr="00FC6A05">
        <w:rPr>
          <w:rFonts w:ascii="Arial" w:hAnsi="Arial"/>
          <w:color w:val="000000"/>
          <w:sz w:val="24"/>
          <w:szCs w:val="24"/>
          <w:vertAlign w:val="superscript"/>
        </w:rPr>
        <w:t>+</w:t>
      </w:r>
      <w:r w:rsidRPr="00FC6A05">
        <w:rPr>
          <w:rFonts w:ascii="Arial" w:hAnsi="Arial"/>
          <w:color w:val="000000"/>
          <w:sz w:val="24"/>
          <w:szCs w:val="24"/>
        </w:rPr>
        <w:t xml:space="preserve"> T cells through interaction of ICAM-1 with LFA-1. Once a stable synapse is formed, the signals provided by both TcR–peptide &amp; MHC class I complex and LFA-1 &amp; ICAM-1 interactions activate the enzyme PLC-γ, resulting in increased Ca</w:t>
      </w:r>
      <w:r w:rsidRPr="00FC6A05">
        <w:rPr>
          <w:rFonts w:ascii="Arial" w:hAnsi="Arial"/>
          <w:color w:val="000000"/>
          <w:sz w:val="24"/>
          <w:szCs w:val="24"/>
          <w:vertAlign w:val="superscript"/>
        </w:rPr>
        <w:t>2+</w:t>
      </w:r>
      <w:r w:rsidRPr="00FC6A05">
        <w:rPr>
          <w:rFonts w:ascii="Arial" w:hAnsi="Arial"/>
          <w:color w:val="000000"/>
          <w:sz w:val="24"/>
          <w:szCs w:val="24"/>
        </w:rPr>
        <w:t xml:space="preserve"> influx in CD8</w:t>
      </w:r>
      <w:r w:rsidRPr="00FC6A05">
        <w:rPr>
          <w:rFonts w:ascii="Arial" w:hAnsi="Arial"/>
          <w:color w:val="000000"/>
          <w:sz w:val="24"/>
          <w:szCs w:val="24"/>
          <w:vertAlign w:val="superscript"/>
        </w:rPr>
        <w:t>+</w:t>
      </w:r>
      <w:r w:rsidRPr="00FC6A05">
        <w:rPr>
          <w:rFonts w:ascii="Arial" w:hAnsi="Arial"/>
          <w:color w:val="000000"/>
          <w:sz w:val="24"/>
          <w:szCs w:val="24"/>
        </w:rPr>
        <w:t xml:space="preserve"> T cell. The constant Ca</w:t>
      </w:r>
      <w:r w:rsidRPr="00FC6A05">
        <w:rPr>
          <w:rFonts w:ascii="Arial" w:hAnsi="Arial"/>
          <w:color w:val="000000"/>
          <w:sz w:val="24"/>
          <w:szCs w:val="24"/>
          <w:vertAlign w:val="superscript"/>
        </w:rPr>
        <w:t>2+</w:t>
      </w:r>
      <w:r w:rsidRPr="00FC6A05">
        <w:rPr>
          <w:rFonts w:ascii="Arial" w:hAnsi="Arial"/>
          <w:color w:val="000000"/>
          <w:sz w:val="24"/>
          <w:szCs w:val="24"/>
        </w:rPr>
        <w:t xml:space="preserve"> influx ensures a high affinity state of LFA-1 to be maintained for ICAM-1. Ultimately, signals provided by ICAM-1 &amp; LFA-1 and MHC &amp; TcR interactions result in IFN-γ production by the CD8</w:t>
      </w:r>
      <w:r w:rsidRPr="00FC6A05">
        <w:rPr>
          <w:rFonts w:ascii="Arial" w:hAnsi="Arial"/>
          <w:color w:val="000000"/>
          <w:sz w:val="24"/>
          <w:szCs w:val="24"/>
          <w:vertAlign w:val="superscript"/>
        </w:rPr>
        <w:t>+</w:t>
      </w:r>
      <w:r w:rsidRPr="00FC6A05">
        <w:rPr>
          <w:rFonts w:ascii="Arial" w:hAnsi="Arial"/>
          <w:color w:val="000000"/>
          <w:sz w:val="24"/>
          <w:szCs w:val="24"/>
        </w:rPr>
        <w:t xml:space="preserve"> T cell. In this situation the inhibition on Ca</w:t>
      </w:r>
      <w:r w:rsidRPr="00FC6A05">
        <w:rPr>
          <w:rFonts w:ascii="Arial" w:hAnsi="Arial"/>
          <w:color w:val="000000"/>
          <w:sz w:val="24"/>
          <w:szCs w:val="24"/>
          <w:vertAlign w:val="superscript"/>
        </w:rPr>
        <w:t>2+</w:t>
      </w:r>
      <w:r w:rsidRPr="00FC6A05">
        <w:rPr>
          <w:rFonts w:ascii="Arial" w:hAnsi="Arial"/>
          <w:color w:val="000000"/>
          <w:sz w:val="24"/>
          <w:szCs w:val="24"/>
        </w:rPr>
        <w:t xml:space="preserve"> influx, induced by PGE</w:t>
      </w:r>
      <w:r w:rsidRPr="00FC6A05">
        <w:rPr>
          <w:rFonts w:ascii="Arial" w:hAnsi="Arial"/>
          <w:color w:val="000000"/>
          <w:sz w:val="24"/>
          <w:szCs w:val="24"/>
          <w:vertAlign w:val="subscript"/>
        </w:rPr>
        <w:t>2</w:t>
      </w:r>
      <w:r w:rsidRPr="00FC6A05">
        <w:rPr>
          <w:rFonts w:ascii="Arial" w:hAnsi="Arial"/>
          <w:color w:val="000000"/>
          <w:sz w:val="24"/>
          <w:szCs w:val="24"/>
        </w:rPr>
        <w:t xml:space="preserve">-dependent increase in </w:t>
      </w:r>
      <w:proofErr w:type="spellStart"/>
      <w:r w:rsidRPr="00FC6A05">
        <w:rPr>
          <w:rFonts w:ascii="Arial" w:hAnsi="Arial"/>
          <w:color w:val="000000"/>
          <w:sz w:val="24"/>
          <w:szCs w:val="24"/>
        </w:rPr>
        <w:t>cAMP</w:t>
      </w:r>
      <w:proofErr w:type="spellEnd"/>
      <w:r w:rsidRPr="00FC6A05">
        <w:rPr>
          <w:rFonts w:ascii="Arial" w:hAnsi="Arial"/>
          <w:color w:val="000000"/>
          <w:sz w:val="24"/>
          <w:szCs w:val="24"/>
        </w:rPr>
        <w:t xml:space="preserve"> levels, fails to override the stimulatory signals maintained by TcR &amp; LFA-1 ligation, and the T cell maintains its contact with tumor cell and undergoes productive activation. </w:t>
      </w:r>
    </w:p>
    <w:p w:rsidR="004E3444" w:rsidRDefault="004E3444"/>
    <w:sectPr w:rsidR="004E3444" w:rsidSect="001650A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D3520">
      <w:pPr>
        <w:spacing w:after="0" w:line="240" w:lineRule="auto"/>
      </w:pPr>
      <w:r>
        <w:separator/>
      </w:r>
    </w:p>
  </w:endnote>
  <w:endnote w:type="continuationSeparator" w:id="0">
    <w:p w:rsidR="00000000" w:rsidRDefault="001D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88" w:rsidRDefault="00FD07E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3520">
      <w:rPr>
        <w:noProof/>
      </w:rPr>
      <w:t>1</w:t>
    </w:r>
    <w:r>
      <w:rPr>
        <w:noProof/>
      </w:rPr>
      <w:fldChar w:fldCharType="end"/>
    </w:r>
  </w:p>
  <w:p w:rsidR="001A5F88" w:rsidRDefault="001D35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D3520">
      <w:pPr>
        <w:spacing w:after="0" w:line="240" w:lineRule="auto"/>
      </w:pPr>
      <w:r>
        <w:separator/>
      </w:r>
    </w:p>
  </w:footnote>
  <w:footnote w:type="continuationSeparator" w:id="0">
    <w:p w:rsidR="00000000" w:rsidRDefault="001D35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E2"/>
    <w:rsid w:val="00012E0F"/>
    <w:rsid w:val="001D3520"/>
    <w:rsid w:val="003A7484"/>
    <w:rsid w:val="003C33A0"/>
    <w:rsid w:val="004E3444"/>
    <w:rsid w:val="00C20E5E"/>
    <w:rsid w:val="00CB4691"/>
    <w:rsid w:val="00FD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1FF3A-829D-4643-9BE1-7307F8D3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7E2"/>
    <w:pPr>
      <w:spacing w:after="200" w:line="276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0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7E2"/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>University of Bristol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FSH Basingab</dc:creator>
  <cp:keywords/>
  <dc:description/>
  <cp:lastModifiedBy>FSH Basingab</cp:lastModifiedBy>
  <cp:revision>2</cp:revision>
  <dcterms:created xsi:type="dcterms:W3CDTF">2015-11-24T06:36:00Z</dcterms:created>
  <dcterms:modified xsi:type="dcterms:W3CDTF">2015-11-24T09:54:00Z</dcterms:modified>
</cp:coreProperties>
</file>