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A341" w14:textId="77777777" w:rsidR="00277599" w:rsidRPr="00EF028E" w:rsidRDefault="00277599" w:rsidP="00277599">
      <w:pPr>
        <w:jc w:val="both"/>
        <w:rPr>
          <w:rFonts w:ascii="Arial" w:hAnsi="Arial"/>
        </w:rPr>
      </w:pPr>
      <w:r w:rsidRPr="00393895">
        <w:rPr>
          <w:rFonts w:ascii="Arial" w:hAnsi="Arial"/>
          <w:b/>
        </w:rPr>
        <w:t xml:space="preserve">Supplementary </w:t>
      </w:r>
      <w:r w:rsidRPr="00EF028E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S</w:t>
      </w:r>
      <w:r w:rsidRPr="00EF028E">
        <w:rPr>
          <w:rFonts w:ascii="Arial" w:hAnsi="Arial"/>
          <w:b/>
        </w:rPr>
        <w:t xml:space="preserve">1. Patient </w:t>
      </w:r>
      <w:r>
        <w:rPr>
          <w:rFonts w:ascii="Arial" w:hAnsi="Arial"/>
          <w:b/>
        </w:rPr>
        <w:t>c</w:t>
      </w:r>
      <w:r w:rsidRPr="00EF028E">
        <w:rPr>
          <w:rFonts w:ascii="Arial" w:hAnsi="Arial"/>
          <w:b/>
        </w:rPr>
        <w:t>haracteristics</w:t>
      </w:r>
      <w:r>
        <w:rPr>
          <w:rFonts w:ascii="Arial" w:hAnsi="Arial"/>
          <w:b/>
        </w:rPr>
        <w:t xml:space="preserve"> by cohort </w:t>
      </w:r>
    </w:p>
    <w:p w14:paraId="6F70D857" w14:textId="77777777" w:rsidR="00277599" w:rsidRPr="00EF028E" w:rsidRDefault="00277599" w:rsidP="00277599">
      <w:pPr>
        <w:jc w:val="both"/>
        <w:rPr>
          <w:rFonts w:ascii="Arial" w:hAnsi="Arial"/>
        </w:rPr>
      </w:pPr>
    </w:p>
    <w:tbl>
      <w:tblPr>
        <w:tblStyle w:val="TableGrid"/>
        <w:tblW w:w="8519" w:type="dxa"/>
        <w:tblLook w:val="04A0" w:firstRow="1" w:lastRow="0" w:firstColumn="1" w:lastColumn="0" w:noHBand="0" w:noVBand="1"/>
      </w:tblPr>
      <w:tblGrid>
        <w:gridCol w:w="1595"/>
        <w:gridCol w:w="1065"/>
        <w:gridCol w:w="1681"/>
        <w:gridCol w:w="1313"/>
        <w:gridCol w:w="1435"/>
        <w:gridCol w:w="1430"/>
      </w:tblGrid>
      <w:tr w:rsidR="00277599" w14:paraId="3B91FD7C" w14:textId="77777777" w:rsidTr="00FD44A8">
        <w:tc>
          <w:tcPr>
            <w:tcW w:w="1595" w:type="dxa"/>
          </w:tcPr>
          <w:p w14:paraId="572878D1" w14:textId="77777777" w:rsidR="00277599" w:rsidRDefault="00277599" w:rsidP="00FD44A8">
            <w:pPr>
              <w:jc w:val="center"/>
              <w:rPr>
                <w:rFonts w:ascii="Arial" w:hAnsi="Arial"/>
                <w:b/>
                <w:bCs/>
              </w:rPr>
            </w:pPr>
          </w:p>
          <w:p w14:paraId="46AFC377" w14:textId="77777777" w:rsidR="00277599" w:rsidRDefault="00277599" w:rsidP="00FD44A8">
            <w:pPr>
              <w:jc w:val="center"/>
              <w:rPr>
                <w:rFonts w:ascii="Arial" w:hAnsi="Arial"/>
                <w:b/>
                <w:bCs/>
              </w:rPr>
            </w:pPr>
            <w:r w:rsidRPr="00EF028E">
              <w:rPr>
                <w:rFonts w:ascii="Arial" w:hAnsi="Arial"/>
                <w:b/>
                <w:bCs/>
              </w:rPr>
              <w:t>Dose Level</w:t>
            </w:r>
          </w:p>
          <w:p w14:paraId="5FEA886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437F4E34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  <w:p w14:paraId="05E7ED9F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F72238">
              <w:rPr>
                <w:rFonts w:ascii="Arial" w:hAnsi="Arial"/>
                <w:b/>
              </w:rPr>
              <w:t>Age</w:t>
            </w:r>
            <w:r w:rsidRPr="000F025F">
              <w:rPr>
                <w:rFonts w:ascii="Arial" w:hAnsi="Arial"/>
                <w:bCs/>
                <w:sz w:val="28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1681" w:type="dxa"/>
          </w:tcPr>
          <w:p w14:paraId="2D93A03D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  <w:p w14:paraId="137715D6" w14:textId="77777777" w:rsidR="00277599" w:rsidRDefault="00277599" w:rsidP="00FD44A8">
            <w:pPr>
              <w:jc w:val="center"/>
              <w:rPr>
                <w:rFonts w:ascii="Arial" w:hAnsi="Arial"/>
                <w:b/>
              </w:rPr>
            </w:pPr>
            <w:r w:rsidRPr="00F72238">
              <w:rPr>
                <w:rFonts w:ascii="Arial" w:hAnsi="Arial"/>
                <w:b/>
              </w:rPr>
              <w:t xml:space="preserve">Baseline </w:t>
            </w:r>
            <w:proofErr w:type="spellStart"/>
            <w:r w:rsidRPr="00F72238">
              <w:rPr>
                <w:rFonts w:ascii="Arial" w:hAnsi="Arial"/>
                <w:b/>
              </w:rPr>
              <w:t>PSA</w:t>
            </w:r>
            <w:r w:rsidRPr="000F025F">
              <w:rPr>
                <w:rFonts w:ascii="Arial" w:hAnsi="Arial"/>
                <w:bCs/>
                <w:sz w:val="28"/>
                <w:szCs w:val="28"/>
                <w:vertAlign w:val="superscript"/>
              </w:rPr>
              <w:t>b</w:t>
            </w:r>
            <w:proofErr w:type="spellEnd"/>
            <w:r w:rsidRPr="000F025F">
              <w:rPr>
                <w:rFonts w:ascii="Arial" w:hAnsi="Arial"/>
              </w:rPr>
              <w:t xml:space="preserve"> </w:t>
            </w:r>
          </w:p>
          <w:p w14:paraId="5A8D65C4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  <w:r w:rsidRPr="00F72238">
              <w:rPr>
                <w:rFonts w:ascii="Arial" w:hAnsi="Arial"/>
                <w:b/>
              </w:rPr>
              <w:t>(ng/ml)</w:t>
            </w:r>
          </w:p>
        </w:tc>
        <w:tc>
          <w:tcPr>
            <w:tcW w:w="1313" w:type="dxa"/>
          </w:tcPr>
          <w:p w14:paraId="7D8604CA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  <w:p w14:paraId="1972AB80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F72238">
              <w:rPr>
                <w:rFonts w:ascii="Arial" w:hAnsi="Arial"/>
                <w:b/>
              </w:rPr>
              <w:t>LDH</w:t>
            </w:r>
            <w:r w:rsidRPr="000F025F">
              <w:rPr>
                <w:rFonts w:ascii="Arial" w:hAnsi="Arial"/>
                <w:bCs/>
                <w:sz w:val="28"/>
                <w:szCs w:val="28"/>
                <w:vertAlign w:val="superscript"/>
              </w:rPr>
              <w:t>c</w:t>
            </w:r>
            <w:proofErr w:type="spellEnd"/>
          </w:p>
          <w:p w14:paraId="5F2A198D" w14:textId="77777777" w:rsidR="00277599" w:rsidRDefault="00277599" w:rsidP="00FD44A8">
            <w:pPr>
              <w:jc w:val="center"/>
              <w:rPr>
                <w:rFonts w:ascii="Arial" w:hAnsi="Arial"/>
                <w:b/>
              </w:rPr>
            </w:pPr>
            <w:r w:rsidRPr="00F72238">
              <w:rPr>
                <w:rFonts w:ascii="Arial" w:hAnsi="Arial"/>
                <w:b/>
              </w:rPr>
              <w:t>(U/L)</w:t>
            </w:r>
          </w:p>
          <w:p w14:paraId="6D231E12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5" w:type="dxa"/>
          </w:tcPr>
          <w:p w14:paraId="77458F4C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  <w:p w14:paraId="42975311" w14:textId="77777777" w:rsidR="00277599" w:rsidRDefault="00277599" w:rsidP="00FD44A8">
            <w:pPr>
              <w:jc w:val="center"/>
              <w:rPr>
                <w:rFonts w:ascii="Arial" w:hAnsi="Arial"/>
                <w:b/>
              </w:rPr>
            </w:pPr>
            <w:r w:rsidRPr="00F72238">
              <w:rPr>
                <w:rFonts w:ascii="Arial" w:hAnsi="Arial"/>
                <w:b/>
              </w:rPr>
              <w:t>EGOG</w:t>
            </w:r>
          </w:p>
          <w:p w14:paraId="425A81C7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(n)</w:t>
            </w:r>
          </w:p>
        </w:tc>
        <w:tc>
          <w:tcPr>
            <w:tcW w:w="1430" w:type="dxa"/>
          </w:tcPr>
          <w:p w14:paraId="25317787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  <w:p w14:paraId="75C32D69" w14:textId="77777777" w:rsidR="00277599" w:rsidRDefault="00277599" w:rsidP="00FD44A8">
            <w:pPr>
              <w:jc w:val="center"/>
              <w:rPr>
                <w:rFonts w:ascii="Arial" w:hAnsi="Arial"/>
                <w:b/>
              </w:rPr>
            </w:pPr>
            <w:r w:rsidRPr="00F72238">
              <w:rPr>
                <w:rFonts w:ascii="Arial" w:hAnsi="Arial"/>
                <w:b/>
              </w:rPr>
              <w:t>Gleason score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5BB21E43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(n)</w:t>
            </w:r>
          </w:p>
          <w:p w14:paraId="5B3FD9C3" w14:textId="77777777" w:rsidR="00277599" w:rsidRPr="00F72238" w:rsidRDefault="00277599" w:rsidP="00FD44A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77599" w14:paraId="3DE31F16" w14:textId="77777777" w:rsidTr="00FD44A8">
        <w:trPr>
          <w:trHeight w:val="728"/>
        </w:trPr>
        <w:tc>
          <w:tcPr>
            <w:tcW w:w="1595" w:type="dxa"/>
          </w:tcPr>
          <w:p w14:paraId="6AB64A3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E4B48AC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1</w:t>
            </w:r>
          </w:p>
          <w:p w14:paraId="592FDD01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(0.5 mg/kg</w:t>
            </w:r>
            <w:r>
              <w:rPr>
                <w:rFonts w:ascii="Arial" w:hAnsi="Arial"/>
              </w:rPr>
              <w:t xml:space="preserve"> x 4</w:t>
            </w:r>
            <w:r w:rsidRPr="00EF028E">
              <w:rPr>
                <w:rFonts w:ascii="Arial" w:hAnsi="Arial"/>
              </w:rPr>
              <w:t>)</w:t>
            </w:r>
          </w:p>
          <w:p w14:paraId="1C3E463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1C1826B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592DF1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  <w:p w14:paraId="4E84C181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(69 – 77)</w:t>
            </w:r>
          </w:p>
        </w:tc>
        <w:tc>
          <w:tcPr>
            <w:tcW w:w="1681" w:type="dxa"/>
          </w:tcPr>
          <w:p w14:paraId="5600576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62575E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20.80</w:t>
            </w:r>
          </w:p>
          <w:p w14:paraId="4628682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(20.10 - 35.90)</w:t>
            </w:r>
          </w:p>
        </w:tc>
        <w:tc>
          <w:tcPr>
            <w:tcW w:w="1313" w:type="dxa"/>
          </w:tcPr>
          <w:p w14:paraId="173035C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F8AC637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  <w:p w14:paraId="79E3000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(151 – 242)</w:t>
            </w:r>
          </w:p>
        </w:tc>
        <w:tc>
          <w:tcPr>
            <w:tcW w:w="1435" w:type="dxa"/>
          </w:tcPr>
          <w:p w14:paraId="1485C4E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AE04F4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(3)</w:t>
            </w:r>
          </w:p>
          <w:p w14:paraId="3A4D28F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(0)</w:t>
            </w:r>
          </w:p>
        </w:tc>
        <w:tc>
          <w:tcPr>
            <w:tcW w:w="1430" w:type="dxa"/>
          </w:tcPr>
          <w:p w14:paraId="3D292F9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014C0D3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(1)</w:t>
            </w:r>
          </w:p>
          <w:p w14:paraId="6736453A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(1)</w:t>
            </w:r>
          </w:p>
          <w:p w14:paraId="280AB58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(1)</w:t>
            </w:r>
          </w:p>
        </w:tc>
      </w:tr>
      <w:tr w:rsidR="00277599" w14:paraId="2D4500E0" w14:textId="77777777" w:rsidTr="00FD44A8">
        <w:tc>
          <w:tcPr>
            <w:tcW w:w="1595" w:type="dxa"/>
          </w:tcPr>
          <w:p w14:paraId="4D2C726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3D2E747F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2</w:t>
            </w:r>
          </w:p>
          <w:p w14:paraId="3A380F1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(0.5 mg/kg x 3</w:t>
            </w:r>
            <w:r>
              <w:rPr>
                <w:rFonts w:ascii="Arial" w:hAnsi="Arial"/>
              </w:rPr>
              <w:t>,</w:t>
            </w:r>
          </w:p>
          <w:p w14:paraId="13A8C9B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 mg/kg x 1</w:t>
            </w:r>
            <w:r w:rsidRPr="00EF028E">
              <w:rPr>
                <w:rFonts w:ascii="Arial" w:hAnsi="Arial"/>
              </w:rPr>
              <w:t>)</w:t>
            </w:r>
          </w:p>
          <w:p w14:paraId="4D4F46D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755CE23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075F68D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  <w:p w14:paraId="7244F81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(47 - 75)</w:t>
            </w:r>
          </w:p>
        </w:tc>
        <w:tc>
          <w:tcPr>
            <w:tcW w:w="1681" w:type="dxa"/>
          </w:tcPr>
          <w:p w14:paraId="5AEF305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51FA36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35.30</w:t>
            </w:r>
          </w:p>
          <w:p w14:paraId="49CD4A3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(6.72 – 262.20)</w:t>
            </w:r>
          </w:p>
        </w:tc>
        <w:tc>
          <w:tcPr>
            <w:tcW w:w="1313" w:type="dxa"/>
          </w:tcPr>
          <w:p w14:paraId="63A3F91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498BA0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  <w:p w14:paraId="12259F5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(136 – 356)</w:t>
            </w:r>
          </w:p>
        </w:tc>
        <w:tc>
          <w:tcPr>
            <w:tcW w:w="1435" w:type="dxa"/>
          </w:tcPr>
          <w:p w14:paraId="485ED60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94582F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(6)</w:t>
            </w:r>
          </w:p>
          <w:p w14:paraId="7ABE0EF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(1)</w:t>
            </w:r>
          </w:p>
        </w:tc>
        <w:tc>
          <w:tcPr>
            <w:tcW w:w="1430" w:type="dxa"/>
          </w:tcPr>
          <w:p w14:paraId="68507C9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2C84727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(3)</w:t>
            </w:r>
          </w:p>
          <w:p w14:paraId="085E9A02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(2)</w:t>
            </w:r>
          </w:p>
          <w:p w14:paraId="3046F58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(2)</w:t>
            </w:r>
          </w:p>
        </w:tc>
      </w:tr>
      <w:tr w:rsidR="00277599" w14:paraId="2137AC90" w14:textId="77777777" w:rsidTr="00FD44A8">
        <w:tc>
          <w:tcPr>
            <w:tcW w:w="1595" w:type="dxa"/>
          </w:tcPr>
          <w:p w14:paraId="4B3F4EE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56C25F89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3</w:t>
            </w:r>
          </w:p>
          <w:p w14:paraId="79D7FB6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(1.5 mg/kg</w:t>
            </w:r>
            <w:r>
              <w:rPr>
                <w:rFonts w:ascii="Arial" w:hAnsi="Arial"/>
              </w:rPr>
              <w:t xml:space="preserve"> x 4</w:t>
            </w:r>
            <w:r w:rsidRPr="00EF028E">
              <w:rPr>
                <w:rFonts w:ascii="Arial" w:hAnsi="Arial"/>
              </w:rPr>
              <w:t>)</w:t>
            </w:r>
          </w:p>
          <w:p w14:paraId="6DD3DF07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741FF64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0937901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  <w:p w14:paraId="33A029F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(61 – 82)</w:t>
            </w:r>
          </w:p>
        </w:tc>
        <w:tc>
          <w:tcPr>
            <w:tcW w:w="1681" w:type="dxa"/>
          </w:tcPr>
          <w:p w14:paraId="22768727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382BB34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45.70</w:t>
            </w:r>
          </w:p>
          <w:p w14:paraId="7F89183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(12.10 – 435.10)</w:t>
            </w:r>
          </w:p>
        </w:tc>
        <w:tc>
          <w:tcPr>
            <w:tcW w:w="1313" w:type="dxa"/>
          </w:tcPr>
          <w:p w14:paraId="4972A7A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4E96C25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</w:t>
            </w:r>
          </w:p>
          <w:p w14:paraId="08AAED3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(146 – 234)</w:t>
            </w:r>
          </w:p>
        </w:tc>
        <w:tc>
          <w:tcPr>
            <w:tcW w:w="1435" w:type="dxa"/>
          </w:tcPr>
          <w:p w14:paraId="205BD7E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E76D99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(3)</w:t>
            </w:r>
          </w:p>
          <w:p w14:paraId="308553F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(2)</w:t>
            </w:r>
          </w:p>
        </w:tc>
        <w:tc>
          <w:tcPr>
            <w:tcW w:w="1430" w:type="dxa"/>
          </w:tcPr>
          <w:p w14:paraId="05F1E3F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BC298E0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(0)</w:t>
            </w:r>
          </w:p>
          <w:p w14:paraId="636F9AAC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(0)</w:t>
            </w:r>
          </w:p>
          <w:p w14:paraId="4B8D956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(5)</w:t>
            </w:r>
          </w:p>
          <w:p w14:paraId="11A9268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</w:tr>
      <w:tr w:rsidR="00277599" w14:paraId="2D1B1ED3" w14:textId="77777777" w:rsidTr="00FD44A8">
        <w:tc>
          <w:tcPr>
            <w:tcW w:w="1595" w:type="dxa"/>
          </w:tcPr>
          <w:p w14:paraId="6FE3C78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06AA797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4</w:t>
            </w:r>
          </w:p>
          <w:p w14:paraId="66AC170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(1.5 mg/kg x 3</w:t>
            </w:r>
            <w:r>
              <w:rPr>
                <w:rFonts w:ascii="Arial" w:hAnsi="Arial"/>
              </w:rPr>
              <w:t>,</w:t>
            </w:r>
          </w:p>
          <w:p w14:paraId="72FB88A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3 mg/kg x 1)</w:t>
            </w:r>
          </w:p>
          <w:p w14:paraId="36B77D1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3845A06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227AE9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  <w:p w14:paraId="2760C30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(71 – 78)</w:t>
            </w:r>
          </w:p>
          <w:p w14:paraId="4626888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1" w:type="dxa"/>
          </w:tcPr>
          <w:p w14:paraId="4F51A57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0A44FBE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36.90</w:t>
            </w:r>
          </w:p>
          <w:p w14:paraId="13809F91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(14.62 – 128.70)</w:t>
            </w:r>
          </w:p>
        </w:tc>
        <w:tc>
          <w:tcPr>
            <w:tcW w:w="1313" w:type="dxa"/>
          </w:tcPr>
          <w:p w14:paraId="48763E9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B4AFFB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</w:t>
            </w:r>
          </w:p>
          <w:p w14:paraId="073FF9E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(139 – 165)</w:t>
            </w:r>
          </w:p>
        </w:tc>
        <w:tc>
          <w:tcPr>
            <w:tcW w:w="1435" w:type="dxa"/>
          </w:tcPr>
          <w:p w14:paraId="3C63BDA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596FB79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(3)</w:t>
            </w:r>
          </w:p>
          <w:p w14:paraId="2DE2E25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(0)</w:t>
            </w:r>
          </w:p>
        </w:tc>
        <w:tc>
          <w:tcPr>
            <w:tcW w:w="1430" w:type="dxa"/>
          </w:tcPr>
          <w:p w14:paraId="7412E0B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34327D8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(1)</w:t>
            </w:r>
          </w:p>
          <w:p w14:paraId="125C43D7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(2)</w:t>
            </w:r>
          </w:p>
          <w:p w14:paraId="78A355A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(0)</w:t>
            </w:r>
          </w:p>
        </w:tc>
      </w:tr>
      <w:tr w:rsidR="00277599" w14:paraId="7DBAD188" w14:textId="77777777" w:rsidTr="00FD44A8">
        <w:tc>
          <w:tcPr>
            <w:tcW w:w="1595" w:type="dxa"/>
          </w:tcPr>
          <w:p w14:paraId="047A4F0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337B416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5</w:t>
            </w:r>
          </w:p>
          <w:p w14:paraId="6B048E5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(3 mg/kg</w:t>
            </w:r>
            <w:r>
              <w:rPr>
                <w:rFonts w:ascii="Arial" w:hAnsi="Arial"/>
              </w:rPr>
              <w:t xml:space="preserve"> x 4</w:t>
            </w:r>
            <w:r w:rsidRPr="00EF028E">
              <w:rPr>
                <w:rFonts w:ascii="Arial" w:hAnsi="Arial"/>
              </w:rPr>
              <w:t>)</w:t>
            </w:r>
          </w:p>
          <w:p w14:paraId="28D4FA4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0D92D7B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5569E0A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61.5</w:t>
            </w:r>
          </w:p>
          <w:p w14:paraId="59DCD68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(51 – 82)</w:t>
            </w:r>
          </w:p>
        </w:tc>
        <w:tc>
          <w:tcPr>
            <w:tcW w:w="1681" w:type="dxa"/>
          </w:tcPr>
          <w:p w14:paraId="081E49F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0D09460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31.21</w:t>
            </w:r>
          </w:p>
          <w:p w14:paraId="37D1441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(12.50 – 68.00)</w:t>
            </w:r>
          </w:p>
        </w:tc>
        <w:tc>
          <w:tcPr>
            <w:tcW w:w="1313" w:type="dxa"/>
          </w:tcPr>
          <w:p w14:paraId="722D878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57B6600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  <w:p w14:paraId="0A8FAA2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(140 – 381)</w:t>
            </w:r>
          </w:p>
        </w:tc>
        <w:tc>
          <w:tcPr>
            <w:tcW w:w="1435" w:type="dxa"/>
          </w:tcPr>
          <w:p w14:paraId="447FE61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9AC1D6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(5)</w:t>
            </w:r>
          </w:p>
          <w:p w14:paraId="5AF213E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(1)</w:t>
            </w:r>
          </w:p>
        </w:tc>
        <w:tc>
          <w:tcPr>
            <w:tcW w:w="1430" w:type="dxa"/>
          </w:tcPr>
          <w:p w14:paraId="13F3347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430194F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(0)</w:t>
            </w:r>
          </w:p>
          <w:p w14:paraId="7447DD5D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(3)</w:t>
            </w:r>
          </w:p>
          <w:p w14:paraId="040427C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(3)</w:t>
            </w:r>
          </w:p>
          <w:p w14:paraId="2E75F167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</w:tr>
      <w:tr w:rsidR="00277599" w14:paraId="6754F1EC" w14:textId="77777777" w:rsidTr="00FD44A8">
        <w:tc>
          <w:tcPr>
            <w:tcW w:w="1595" w:type="dxa"/>
          </w:tcPr>
          <w:p w14:paraId="03055BC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F9F71A7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6</w:t>
            </w:r>
          </w:p>
          <w:p w14:paraId="22D81DF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(5 mg/kg</w:t>
            </w:r>
            <w:r>
              <w:rPr>
                <w:rFonts w:ascii="Arial" w:hAnsi="Arial"/>
              </w:rPr>
              <w:t xml:space="preserve"> x 4</w:t>
            </w:r>
            <w:r w:rsidRPr="00EF028E">
              <w:rPr>
                <w:rFonts w:ascii="Arial" w:hAnsi="Arial"/>
              </w:rPr>
              <w:t>)</w:t>
            </w:r>
          </w:p>
          <w:p w14:paraId="5803494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111FF96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2AE88A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  <w:p w14:paraId="4CBD520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(60 – 77)</w:t>
            </w:r>
          </w:p>
        </w:tc>
        <w:tc>
          <w:tcPr>
            <w:tcW w:w="1681" w:type="dxa"/>
          </w:tcPr>
          <w:p w14:paraId="1600847A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CE6FD0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43.75</w:t>
            </w:r>
          </w:p>
          <w:p w14:paraId="3486FFE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(12.44 – 359.40)</w:t>
            </w:r>
          </w:p>
        </w:tc>
        <w:tc>
          <w:tcPr>
            <w:tcW w:w="1313" w:type="dxa"/>
          </w:tcPr>
          <w:p w14:paraId="3A13A6B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EEEBE7A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167.5</w:t>
            </w:r>
          </w:p>
          <w:p w14:paraId="480E108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(138 – 425)</w:t>
            </w:r>
          </w:p>
        </w:tc>
        <w:tc>
          <w:tcPr>
            <w:tcW w:w="1435" w:type="dxa"/>
          </w:tcPr>
          <w:p w14:paraId="5E9E074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F8B0E81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(4)</w:t>
            </w:r>
          </w:p>
          <w:p w14:paraId="44B85C88" w14:textId="77777777" w:rsidR="00277599" w:rsidRPr="00DA0AE4" w:rsidRDefault="00DA0AE4" w:rsidP="00DA0A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1  (</w:t>
            </w:r>
            <w:r w:rsidR="00277599" w:rsidRPr="00DA0AE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30" w:type="dxa"/>
          </w:tcPr>
          <w:p w14:paraId="6FC2960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701CB4E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(1)</w:t>
            </w:r>
          </w:p>
          <w:p w14:paraId="3AE13D7D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(0)</w:t>
            </w:r>
          </w:p>
          <w:p w14:paraId="6E00A931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(5)</w:t>
            </w:r>
          </w:p>
          <w:p w14:paraId="2A67B34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</w:tr>
      <w:tr w:rsidR="00277599" w14:paraId="61F5C53E" w14:textId="77777777" w:rsidTr="00FD44A8">
        <w:tc>
          <w:tcPr>
            <w:tcW w:w="1595" w:type="dxa"/>
          </w:tcPr>
          <w:p w14:paraId="40D1C9B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4B356426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</w:p>
          <w:p w14:paraId="5A4FF5B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(10 mg/kg</w:t>
            </w:r>
            <w:r>
              <w:rPr>
                <w:rFonts w:ascii="Arial" w:hAnsi="Arial"/>
              </w:rPr>
              <w:t xml:space="preserve"> x 4</w:t>
            </w:r>
            <w:r w:rsidRPr="00EF028E">
              <w:rPr>
                <w:rFonts w:ascii="Arial" w:hAnsi="Arial"/>
              </w:rPr>
              <w:t>)</w:t>
            </w:r>
          </w:p>
          <w:p w14:paraId="4893887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5EE6FC2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5E64EDA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70.5</w:t>
            </w:r>
          </w:p>
          <w:p w14:paraId="60FD754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(65 – 82)</w:t>
            </w:r>
          </w:p>
        </w:tc>
        <w:tc>
          <w:tcPr>
            <w:tcW w:w="1681" w:type="dxa"/>
          </w:tcPr>
          <w:p w14:paraId="7688462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64F85CE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64.74</w:t>
            </w:r>
          </w:p>
          <w:p w14:paraId="2711B54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(15.60 – 321.10)</w:t>
            </w:r>
          </w:p>
        </w:tc>
        <w:tc>
          <w:tcPr>
            <w:tcW w:w="1313" w:type="dxa"/>
          </w:tcPr>
          <w:p w14:paraId="6D63718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B08207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  <w:p w14:paraId="21D33567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(156 – 557)</w:t>
            </w:r>
          </w:p>
        </w:tc>
        <w:tc>
          <w:tcPr>
            <w:tcW w:w="1435" w:type="dxa"/>
          </w:tcPr>
          <w:p w14:paraId="3EB469AA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A466FE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(3)</w:t>
            </w:r>
          </w:p>
          <w:p w14:paraId="6B3FE641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(3)</w:t>
            </w:r>
          </w:p>
        </w:tc>
        <w:tc>
          <w:tcPr>
            <w:tcW w:w="1430" w:type="dxa"/>
          </w:tcPr>
          <w:p w14:paraId="0D7136B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4B4BC724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(0)</w:t>
            </w:r>
          </w:p>
          <w:p w14:paraId="35239BAD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(3)</w:t>
            </w:r>
          </w:p>
          <w:p w14:paraId="32180F6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(1)</w:t>
            </w:r>
          </w:p>
          <w:p w14:paraId="60135D7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 (2)</w:t>
            </w:r>
          </w:p>
        </w:tc>
      </w:tr>
      <w:tr w:rsidR="00277599" w14:paraId="511C6FA8" w14:textId="77777777" w:rsidTr="00FD44A8">
        <w:tc>
          <w:tcPr>
            <w:tcW w:w="1595" w:type="dxa"/>
          </w:tcPr>
          <w:p w14:paraId="2C9CD70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7F12864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5A</w:t>
            </w:r>
          </w:p>
          <w:p w14:paraId="19A754C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(3 mg/kg</w:t>
            </w:r>
            <w:r>
              <w:rPr>
                <w:rFonts w:ascii="Arial" w:hAnsi="Arial"/>
              </w:rPr>
              <w:t xml:space="preserve"> x 4</w:t>
            </w:r>
            <w:r w:rsidRPr="00EF028E">
              <w:rPr>
                <w:rFonts w:ascii="Arial" w:hAnsi="Arial"/>
              </w:rPr>
              <w:t>)</w:t>
            </w:r>
          </w:p>
          <w:p w14:paraId="436D197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4B76874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D31811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  <w:p w14:paraId="0F3253A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(60 – 79)</w:t>
            </w:r>
          </w:p>
        </w:tc>
        <w:tc>
          <w:tcPr>
            <w:tcW w:w="1681" w:type="dxa"/>
          </w:tcPr>
          <w:p w14:paraId="18C10B8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40E3572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133.90</w:t>
            </w:r>
          </w:p>
          <w:p w14:paraId="6C92BC8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(7.20 – 366.60)</w:t>
            </w:r>
          </w:p>
        </w:tc>
        <w:tc>
          <w:tcPr>
            <w:tcW w:w="1313" w:type="dxa"/>
          </w:tcPr>
          <w:p w14:paraId="545810BD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5187006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  <w:p w14:paraId="4327057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(143 – 297)</w:t>
            </w:r>
          </w:p>
        </w:tc>
        <w:tc>
          <w:tcPr>
            <w:tcW w:w="1435" w:type="dxa"/>
          </w:tcPr>
          <w:p w14:paraId="4B08CFB0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2C1474A5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(4)</w:t>
            </w:r>
          </w:p>
          <w:p w14:paraId="27CBB26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(2)</w:t>
            </w:r>
          </w:p>
        </w:tc>
        <w:tc>
          <w:tcPr>
            <w:tcW w:w="1430" w:type="dxa"/>
          </w:tcPr>
          <w:p w14:paraId="4C874EA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DE0B8C6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(2)</w:t>
            </w:r>
          </w:p>
          <w:p w14:paraId="311D83E9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(1)</w:t>
            </w:r>
          </w:p>
          <w:p w14:paraId="545A3E6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(3)</w:t>
            </w:r>
          </w:p>
          <w:p w14:paraId="251927E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</w:tr>
      <w:tr w:rsidR="00277599" w14:paraId="0FD7C8AF" w14:textId="77777777" w:rsidTr="00FD44A8">
        <w:tc>
          <w:tcPr>
            <w:tcW w:w="1595" w:type="dxa"/>
          </w:tcPr>
          <w:p w14:paraId="4AF4565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1AA177C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Cumulative</w:t>
            </w:r>
          </w:p>
          <w:p w14:paraId="3F7C4F1A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</w:tcPr>
          <w:p w14:paraId="1EF37B6E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DD2DC69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70.5</w:t>
            </w:r>
          </w:p>
          <w:p w14:paraId="1D5EA3D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(47 – 82)</w:t>
            </w:r>
          </w:p>
          <w:p w14:paraId="52C0B7D6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1" w:type="dxa"/>
          </w:tcPr>
          <w:p w14:paraId="46597E2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724AAB0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37.45</w:t>
            </w:r>
          </w:p>
          <w:p w14:paraId="3591646C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(6.72 – 435.10)</w:t>
            </w:r>
          </w:p>
        </w:tc>
        <w:tc>
          <w:tcPr>
            <w:tcW w:w="1313" w:type="dxa"/>
          </w:tcPr>
          <w:p w14:paraId="25C6546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44A00293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  <w:p w14:paraId="498FAC7A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(136 – 557)</w:t>
            </w:r>
          </w:p>
        </w:tc>
        <w:tc>
          <w:tcPr>
            <w:tcW w:w="1435" w:type="dxa"/>
          </w:tcPr>
          <w:p w14:paraId="27D88D74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39B75968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(31)</w:t>
            </w:r>
          </w:p>
          <w:p w14:paraId="49EDC272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(11)</w:t>
            </w:r>
          </w:p>
        </w:tc>
        <w:tc>
          <w:tcPr>
            <w:tcW w:w="1430" w:type="dxa"/>
          </w:tcPr>
          <w:p w14:paraId="41497D2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  <w:p w14:paraId="3B5451E3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≤6</w:t>
            </w:r>
            <w:r>
              <w:rPr>
                <w:rFonts w:ascii="Arial" w:hAnsi="Arial"/>
              </w:rPr>
              <w:t xml:space="preserve"> (8)</w:t>
            </w:r>
          </w:p>
          <w:p w14:paraId="2CD634D4" w14:textId="77777777" w:rsidR="00277599" w:rsidRPr="00EF028E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(12)</w:t>
            </w:r>
          </w:p>
          <w:p w14:paraId="30B567CF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 w:rsidRPr="00EF028E">
              <w:rPr>
                <w:rFonts w:ascii="Arial" w:hAnsi="Arial"/>
              </w:rPr>
              <w:t>≥8</w:t>
            </w:r>
            <w:r>
              <w:rPr>
                <w:rFonts w:ascii="Arial" w:hAnsi="Arial"/>
              </w:rPr>
              <w:t xml:space="preserve"> (20)</w:t>
            </w:r>
          </w:p>
          <w:p w14:paraId="3A5C2BEB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 (2)</w:t>
            </w:r>
          </w:p>
          <w:p w14:paraId="7D0DA74A" w14:textId="77777777" w:rsidR="00277599" w:rsidRDefault="00277599" w:rsidP="00FD44A8">
            <w:pPr>
              <w:jc w:val="center"/>
              <w:rPr>
                <w:rFonts w:ascii="Arial" w:hAnsi="Arial"/>
              </w:rPr>
            </w:pPr>
          </w:p>
        </w:tc>
      </w:tr>
    </w:tbl>
    <w:p w14:paraId="643A8C5B" w14:textId="77777777" w:rsidR="00277599" w:rsidRDefault="00277599" w:rsidP="00277599">
      <w:pPr>
        <w:jc w:val="both"/>
        <w:rPr>
          <w:rFonts w:ascii="Arial" w:hAnsi="Arial"/>
          <w:sz w:val="20"/>
          <w:szCs w:val="20"/>
        </w:rPr>
      </w:pPr>
    </w:p>
    <w:p w14:paraId="35277466" w14:textId="77777777" w:rsidR="00277599" w:rsidRPr="00F72238" w:rsidRDefault="00277599" w:rsidP="00277599">
      <w:pPr>
        <w:jc w:val="both"/>
        <w:rPr>
          <w:rFonts w:ascii="Arial" w:hAnsi="Arial"/>
          <w:sz w:val="20"/>
          <w:szCs w:val="20"/>
        </w:rPr>
      </w:pPr>
      <w:proofErr w:type="spellStart"/>
      <w:r w:rsidRPr="005F5399"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z w:val="20"/>
          <w:szCs w:val="20"/>
        </w:rPr>
        <w:t>,b,c</w:t>
      </w:r>
      <w:proofErr w:type="spellEnd"/>
      <w:r>
        <w:rPr>
          <w:rFonts w:ascii="Arial" w:hAnsi="Arial"/>
          <w:sz w:val="20"/>
          <w:szCs w:val="20"/>
        </w:rPr>
        <w:t xml:space="preserve">, Patients’ characteristics by cohort are presented as median with range in brackets (); ECOG, </w:t>
      </w:r>
      <w:r w:rsidRPr="00F72238">
        <w:rPr>
          <w:rFonts w:ascii="Arial" w:hAnsi="Arial"/>
          <w:sz w:val="20"/>
          <w:szCs w:val="20"/>
        </w:rPr>
        <w:t>Eastern Cooperative Oncology group</w:t>
      </w:r>
      <w:r>
        <w:rPr>
          <w:rFonts w:ascii="Arial" w:hAnsi="Arial"/>
          <w:sz w:val="20"/>
          <w:szCs w:val="20"/>
        </w:rPr>
        <w:t>; LDH, lactate dehydrogenase; n, numbers; U/L, Units per liter</w:t>
      </w:r>
      <w:r w:rsidR="00DA0AE4">
        <w:rPr>
          <w:rFonts w:ascii="Arial" w:hAnsi="Arial"/>
          <w:sz w:val="20"/>
          <w:szCs w:val="20"/>
        </w:rPr>
        <w:t>.</w:t>
      </w:r>
    </w:p>
    <w:p w14:paraId="45A931C4" w14:textId="77777777" w:rsidR="00DA0AE4" w:rsidRDefault="00DA0AE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6E6F556" w14:textId="77777777" w:rsidR="00277599" w:rsidRDefault="00277599" w:rsidP="0027759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Supplementary </w:t>
      </w:r>
      <w:r w:rsidRPr="00EF028E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S2</w:t>
      </w:r>
      <w:r w:rsidRPr="00EF028E">
        <w:rPr>
          <w:rFonts w:ascii="Arial" w:hAnsi="Arial"/>
          <w:b/>
        </w:rPr>
        <w:t>. Treatment-</w:t>
      </w:r>
      <w:r>
        <w:rPr>
          <w:rFonts w:ascii="Arial" w:hAnsi="Arial"/>
          <w:b/>
        </w:rPr>
        <w:t>r</w:t>
      </w:r>
      <w:r w:rsidRPr="00EF028E">
        <w:rPr>
          <w:rFonts w:ascii="Arial" w:hAnsi="Arial"/>
          <w:b/>
        </w:rPr>
        <w:t xml:space="preserve">elated </w:t>
      </w:r>
      <w:r>
        <w:rPr>
          <w:rFonts w:ascii="Arial" w:hAnsi="Arial"/>
          <w:b/>
        </w:rPr>
        <w:t>t</w:t>
      </w:r>
      <w:r w:rsidRPr="00EF028E">
        <w:rPr>
          <w:rFonts w:ascii="Arial" w:hAnsi="Arial"/>
          <w:b/>
        </w:rPr>
        <w:t>oxicity</w:t>
      </w:r>
    </w:p>
    <w:p w14:paraId="655EA281" w14:textId="77777777" w:rsidR="00277599" w:rsidRPr="00EF028E" w:rsidRDefault="00277599" w:rsidP="00277599">
      <w:pPr>
        <w:jc w:val="both"/>
        <w:rPr>
          <w:rFonts w:ascii="Arial" w:hAnsi="Arial"/>
          <w:sz w:val="20"/>
          <w:szCs w:val="20"/>
        </w:rPr>
      </w:pPr>
    </w:p>
    <w:tbl>
      <w:tblPr>
        <w:tblW w:w="95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4418"/>
        <w:gridCol w:w="3690"/>
      </w:tblGrid>
      <w:tr w:rsidR="00277599" w:rsidRPr="00EF028E" w14:paraId="3F1538EC" w14:textId="77777777" w:rsidTr="00FD44A8">
        <w:trPr>
          <w:trHeight w:val="394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D2CE4" w14:textId="77777777" w:rsidR="00277599" w:rsidRPr="00F23427" w:rsidRDefault="00277599" w:rsidP="00FD44A8">
            <w:pPr>
              <w:spacing w:line="24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EF028E">
              <w:rPr>
                <w:rFonts w:ascii="Arial" w:hAnsi="Arial"/>
                <w:b/>
                <w:bCs/>
                <w:sz w:val="20"/>
                <w:szCs w:val="20"/>
              </w:rPr>
              <w:t>Dose Level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0149A" w14:textId="77777777" w:rsidR="00277599" w:rsidRPr="00222597" w:rsidRDefault="00277599" w:rsidP="00FD44A8">
            <w:pPr>
              <w:spacing w:line="240" w:lineRule="exact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All</w:t>
            </w:r>
            <w:r w:rsidRPr="002225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adverse </w:t>
            </w:r>
            <w:proofErr w:type="spellStart"/>
            <w:r w:rsidRPr="00222597">
              <w:rPr>
                <w:rFonts w:ascii="Arial" w:hAnsi="Arial"/>
                <w:b/>
                <w:sz w:val="20"/>
                <w:szCs w:val="20"/>
              </w:rPr>
              <w:t>events</w:t>
            </w:r>
            <w:r w:rsidRPr="000F025F">
              <w:rPr>
                <w:rFonts w:ascii="Arial" w:hAnsi="Arial"/>
                <w:bCs/>
                <w:sz w:val="28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30F78" w14:textId="77777777" w:rsidR="00277599" w:rsidRPr="00EF028E" w:rsidRDefault="00277599" w:rsidP="00FD44A8">
            <w:pPr>
              <w:spacing w:line="240" w:lineRule="exac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b/>
                <w:bCs/>
                <w:sz w:val="20"/>
                <w:szCs w:val="20"/>
              </w:rPr>
              <w:t>Dose-Limiting Toxicities</w:t>
            </w:r>
          </w:p>
        </w:tc>
      </w:tr>
      <w:tr w:rsidR="00277599" w:rsidRPr="00EF028E" w14:paraId="45036E22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596C5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E5BFA9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1/3 </w:t>
            </w:r>
          </w:p>
          <w:p w14:paraId="6EF683CB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1: nausea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AF4F1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sz w:val="20"/>
                <w:szCs w:val="20"/>
              </w:rPr>
              <w:t>0/3</w:t>
            </w:r>
          </w:p>
        </w:tc>
      </w:tr>
      <w:tr w:rsidR="00277599" w:rsidRPr="00EF028E" w14:paraId="50551DBE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4EB1E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CA36E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1/7 </w:t>
            </w:r>
          </w:p>
          <w:p w14:paraId="7F76A260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grade 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CVA</w:t>
            </w:r>
            <w:r>
              <w:rPr>
                <w:rFonts w:ascii="Arial" w:hAnsi="Arial"/>
                <w:sz w:val="20"/>
                <w:szCs w:val="20"/>
              </w:rPr>
              <w:t xml:space="preserve">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040E7" w14:textId="77777777" w:rsidR="00277599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sz w:val="20"/>
                <w:szCs w:val="20"/>
              </w:rPr>
              <w:t>1/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D06937F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sz w:val="20"/>
                <w:szCs w:val="20"/>
              </w:rPr>
              <w:t>grade 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CVA</w:t>
            </w:r>
          </w:p>
        </w:tc>
      </w:tr>
      <w:tr w:rsidR="00277599" w:rsidRPr="00EF028E" w14:paraId="0794EF48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62DB1C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CC041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2/5 </w:t>
            </w:r>
          </w:p>
          <w:p w14:paraId="77E8337C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3: fatigue (1),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rash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C0CE4" w14:textId="77777777" w:rsidR="00277599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sz w:val="20"/>
                <w:szCs w:val="20"/>
              </w:rPr>
              <w:t>1/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  <w:p w14:paraId="43574F95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grade 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rash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requiring steroids</w:t>
            </w:r>
          </w:p>
        </w:tc>
      </w:tr>
      <w:tr w:rsidR="00277599" w:rsidRPr="00EF028E" w14:paraId="046470A6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C6310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148B6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0/3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F372C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sz w:val="20"/>
                <w:szCs w:val="20"/>
              </w:rPr>
              <w:t>0/3</w:t>
            </w:r>
          </w:p>
        </w:tc>
      </w:tr>
      <w:tr w:rsidR="00277599" w:rsidRPr="00EF028E" w14:paraId="29E204D0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245BB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9DDF7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4/6 </w:t>
            </w:r>
          </w:p>
          <w:p w14:paraId="1F452E11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2: muscle spasms (1)</w:t>
            </w:r>
          </w:p>
          <w:p w14:paraId="3C04F3C7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3: angina (1),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temporal arteritis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diarrhea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  <w:r>
              <w:rPr>
                <w:rFonts w:ascii="Arial" w:hAnsi="Arial"/>
                <w:sz w:val="20"/>
                <w:szCs w:val="20"/>
              </w:rPr>
              <w:t xml:space="preserve">, 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panhypopituitarism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  <w:p w14:paraId="2508FC93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4: CVA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E60BA" w14:textId="77777777" w:rsidR="00277599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1/6</w:t>
            </w:r>
          </w:p>
          <w:p w14:paraId="5C61AACB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grade 4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CVA</w:t>
            </w:r>
          </w:p>
        </w:tc>
      </w:tr>
      <w:tr w:rsidR="00277599" w:rsidRPr="00EF028E" w14:paraId="112A8B55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F7BF3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2F1B1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5/6 </w:t>
            </w:r>
          </w:p>
          <w:p w14:paraId="0C1EFA08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1: fatigue (1), muscle spasms (1),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diarrhea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(2)</w:t>
            </w:r>
          </w:p>
          <w:p w14:paraId="1B6AB982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2: wheezing (1), hot flashes (1), fatigue (1), pruritus (2),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rash</w:t>
            </w:r>
            <w:r>
              <w:rPr>
                <w:rFonts w:ascii="Arial" w:hAnsi="Arial"/>
                <w:sz w:val="20"/>
                <w:szCs w:val="20"/>
              </w:rPr>
              <w:t xml:space="preserve"> (3)</w:t>
            </w:r>
          </w:p>
          <w:p w14:paraId="685B7755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3: fatigue (1)</w:t>
            </w:r>
            <w:r w:rsidRPr="00F02C50">
              <w:rPr>
                <w:rFonts w:ascii="Arial" w:hAnsi="Arial"/>
                <w:sz w:val="20"/>
                <w:szCs w:val="20"/>
              </w:rPr>
              <w:t>, atrial fibrillation</w:t>
            </w:r>
            <w:r>
              <w:rPr>
                <w:rFonts w:ascii="Arial" w:hAnsi="Arial"/>
                <w:sz w:val="20"/>
                <w:szCs w:val="20"/>
              </w:rPr>
              <w:t xml:space="preserve"> (1) </w:t>
            </w:r>
          </w:p>
          <w:p w14:paraId="17FDE02F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5: PE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E188F" w14:textId="77777777" w:rsidR="00277599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1/6</w:t>
            </w:r>
          </w:p>
          <w:p w14:paraId="4350E33E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grade 5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PE</w:t>
            </w:r>
          </w:p>
        </w:tc>
      </w:tr>
      <w:tr w:rsidR="00277599" w:rsidRPr="00EF028E" w14:paraId="59B2D26A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2FF799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A7981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6/6 </w:t>
            </w:r>
          </w:p>
          <w:p w14:paraId="05542A4D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1: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diarrhea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rash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8E776AF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2: vomiting (1), dehydration (1), pruritus (3), fatigue (1), erythema (1),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adrenal insufficiency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(2)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2C0DF95" w14:textId="77777777" w:rsidR="00277599" w:rsidRDefault="00277599" w:rsidP="00FD44A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3: fatigue (2),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diarrhea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(2)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33DFE">
              <w:rPr>
                <w:rFonts w:ascii="Arial" w:hAnsi="Arial"/>
                <w:b/>
                <w:sz w:val="20"/>
                <w:szCs w:val="20"/>
              </w:rPr>
              <w:t>rash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(3)</w:t>
            </w:r>
          </w:p>
          <w:p w14:paraId="2C4E1FF6" w14:textId="77777777" w:rsidR="00277599" w:rsidRPr="00707775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4: elevated troponin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CE91F" w14:textId="77777777" w:rsidR="00277599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1/6</w:t>
            </w:r>
          </w:p>
          <w:p w14:paraId="71F83269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grade 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rash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requiring steroids</w:t>
            </w:r>
          </w:p>
        </w:tc>
      </w:tr>
      <w:tr w:rsidR="00277599" w:rsidRPr="00EF028E" w14:paraId="02CB157A" w14:textId="77777777" w:rsidTr="00FD44A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F187B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F028E">
              <w:rPr>
                <w:rFonts w:ascii="Arial" w:hAnsi="Arial"/>
                <w:sz w:val="20"/>
                <w:szCs w:val="20"/>
              </w:rPr>
              <w:t>5A</w:t>
            </w:r>
            <w:r w:rsidRPr="0047574F">
              <w:rPr>
                <w:rFonts w:ascii="Arial" w:hAnsi="Arial"/>
                <w:b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AF6B5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4/4 </w:t>
            </w:r>
          </w:p>
          <w:p w14:paraId="62F7574B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1: increased LFT (1)</w:t>
            </w:r>
          </w:p>
          <w:p w14:paraId="45DCB468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2: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adrenal insufficiency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pneumonitis</w:t>
            </w:r>
            <w:r>
              <w:rPr>
                <w:rFonts w:ascii="Arial" w:hAnsi="Arial"/>
                <w:sz w:val="20"/>
                <w:szCs w:val="20"/>
              </w:rPr>
              <w:t xml:space="preserve"> (1)</w:t>
            </w:r>
          </w:p>
          <w:p w14:paraId="3F01E3A8" w14:textId="77777777" w:rsidR="00277599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grade 3: </w:t>
            </w:r>
            <w:r w:rsidRPr="00F02C50">
              <w:rPr>
                <w:rFonts w:ascii="Arial" w:hAnsi="Arial"/>
                <w:sz w:val="20"/>
                <w:szCs w:val="20"/>
              </w:rPr>
              <w:t>atrial fibrillation</w:t>
            </w:r>
            <w:r>
              <w:rPr>
                <w:rFonts w:ascii="Arial" w:hAnsi="Arial"/>
                <w:sz w:val="20"/>
                <w:szCs w:val="20"/>
              </w:rPr>
              <w:t xml:space="preserve"> (1), DVT (1),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diarrhea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  <w:p w14:paraId="468770C2" w14:textId="77777777" w:rsidR="00277599" w:rsidRPr="00EF028E" w:rsidRDefault="00277599" w:rsidP="00FD44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4: fatigue (1)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D9C51" w14:textId="77777777" w:rsidR="00277599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1/4</w:t>
            </w:r>
          </w:p>
          <w:p w14:paraId="2062A11A" w14:textId="77777777" w:rsidR="00277599" w:rsidRPr="00EF028E" w:rsidRDefault="00277599" w:rsidP="00FD44A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EF028E">
              <w:rPr>
                <w:rFonts w:ascii="Arial" w:hAnsi="Arial"/>
                <w:sz w:val="20"/>
                <w:szCs w:val="20"/>
              </w:rPr>
              <w:t>grade 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</w:t>
            </w:r>
            <w:r w:rsidRPr="00171375">
              <w:rPr>
                <w:rFonts w:ascii="Arial" w:hAnsi="Arial"/>
                <w:b/>
                <w:sz w:val="20"/>
                <w:szCs w:val="20"/>
              </w:rPr>
              <w:t>diarrhea</w:t>
            </w:r>
            <w:r w:rsidRPr="00EF028E">
              <w:rPr>
                <w:rFonts w:ascii="Arial" w:hAnsi="Arial"/>
                <w:sz w:val="20"/>
                <w:szCs w:val="20"/>
              </w:rPr>
              <w:t xml:space="preserve"> requiring steroids</w:t>
            </w:r>
          </w:p>
        </w:tc>
      </w:tr>
    </w:tbl>
    <w:p w14:paraId="4403912F" w14:textId="77777777" w:rsidR="00277599" w:rsidRPr="00EF028E" w:rsidRDefault="00277599" w:rsidP="00277599">
      <w:pPr>
        <w:jc w:val="both"/>
        <w:rPr>
          <w:rFonts w:ascii="Arial" w:hAnsi="Arial"/>
          <w:sz w:val="20"/>
          <w:szCs w:val="20"/>
        </w:rPr>
      </w:pPr>
    </w:p>
    <w:p w14:paraId="57E583D4" w14:textId="77777777" w:rsidR="00277599" w:rsidRPr="000201F9" w:rsidRDefault="00277599" w:rsidP="00277599">
      <w:pPr>
        <w:jc w:val="both"/>
        <w:rPr>
          <w:rFonts w:ascii="Arial" w:hAnsi="Arial"/>
          <w:sz w:val="20"/>
          <w:szCs w:val="20"/>
        </w:rPr>
      </w:pPr>
      <w:proofErr w:type="gramStart"/>
      <w:r w:rsidRPr="00E42503">
        <w:rPr>
          <w:rFonts w:ascii="Arial" w:hAnsi="Arial"/>
          <w:b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 w:rsidRPr="00EF028E">
        <w:rPr>
          <w:rFonts w:ascii="Arial" w:hAnsi="Arial"/>
          <w:sz w:val="20"/>
          <w:szCs w:val="20"/>
        </w:rPr>
        <w:t>Immune-related adverse events are in bold</w:t>
      </w:r>
      <w:r>
        <w:rPr>
          <w:rFonts w:ascii="Arial" w:hAnsi="Arial"/>
          <w:sz w:val="20"/>
          <w:szCs w:val="20"/>
        </w:rPr>
        <w:t xml:space="preserve">. The fraction of patients with any adverse event is presented per cohort. The number of patients with each adverse event is listed in brackets (). As a patient might have experienced more than one adverse event, the sum of all adverse events may be greater than the number of patients in each cohort; </w:t>
      </w:r>
      <w:r>
        <w:rPr>
          <w:rFonts w:ascii="Arial" w:hAnsi="Arial"/>
          <w:b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, Information for adverse events was available only for four out of six patients</w:t>
      </w:r>
      <w:r w:rsidRPr="000201F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in this cohort; </w:t>
      </w:r>
      <w:r w:rsidRPr="000201F9">
        <w:rPr>
          <w:rFonts w:ascii="Arial" w:hAnsi="Arial"/>
          <w:sz w:val="20"/>
          <w:szCs w:val="20"/>
        </w:rPr>
        <w:t>CVA, cerebrovascular accidents; DVT, deep venous thrombosis</w:t>
      </w:r>
      <w:r>
        <w:rPr>
          <w:rFonts w:ascii="Arial" w:hAnsi="Arial"/>
          <w:sz w:val="20"/>
          <w:szCs w:val="20"/>
        </w:rPr>
        <w:t>; LFT, liver function test;</w:t>
      </w:r>
      <w:r w:rsidRPr="002F6F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PE, pulmonary embolism.</w:t>
      </w:r>
    </w:p>
    <w:p w14:paraId="1AFF3F00" w14:textId="77777777" w:rsidR="00277599" w:rsidRDefault="00277599" w:rsidP="00277599">
      <w:pPr>
        <w:jc w:val="both"/>
        <w:rPr>
          <w:rFonts w:ascii="Arial" w:hAnsi="Arial" w:cs="Arial"/>
          <w:b/>
        </w:rPr>
      </w:pPr>
    </w:p>
    <w:p w14:paraId="4D209474" w14:textId="77777777" w:rsidR="00277599" w:rsidRDefault="00277599" w:rsidP="00277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EBFB7B" w14:textId="77777777" w:rsidR="00277599" w:rsidRDefault="00277599" w:rsidP="00277599">
      <w:pPr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 xml:space="preserve">Supplementary table S3. Individual clinical response of patients treated with ipilimumab at ≥ 3mg/kg/dose </w:t>
      </w:r>
    </w:p>
    <w:p w14:paraId="791B999D" w14:textId="77777777" w:rsidR="00277599" w:rsidRPr="009B069D" w:rsidRDefault="00277599" w:rsidP="00277599">
      <w:pPr>
        <w:rPr>
          <w:rFonts w:ascii="Arial" w:hAnsi="Arial" w:cs="Arial"/>
          <w:b/>
        </w:rPr>
      </w:pPr>
    </w:p>
    <w:tbl>
      <w:tblPr>
        <w:tblStyle w:val="TableGrid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20"/>
        <w:gridCol w:w="990"/>
        <w:gridCol w:w="720"/>
        <w:gridCol w:w="900"/>
        <w:gridCol w:w="900"/>
        <w:gridCol w:w="990"/>
        <w:gridCol w:w="1080"/>
        <w:gridCol w:w="990"/>
        <w:gridCol w:w="720"/>
        <w:gridCol w:w="720"/>
        <w:gridCol w:w="685"/>
        <w:gridCol w:w="6"/>
      </w:tblGrid>
      <w:tr w:rsidR="004030F6" w:rsidRPr="00742CA5" w14:paraId="69BB6BEE" w14:textId="77777777" w:rsidTr="004030F6">
        <w:trPr>
          <w:jc w:val="center"/>
        </w:trPr>
        <w:tc>
          <w:tcPr>
            <w:tcW w:w="781" w:type="dxa"/>
          </w:tcPr>
          <w:p w14:paraId="32E106A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Patient ID</w:t>
            </w:r>
          </w:p>
        </w:tc>
        <w:tc>
          <w:tcPr>
            <w:tcW w:w="720" w:type="dxa"/>
          </w:tcPr>
          <w:p w14:paraId="325048A0" w14:textId="6AB39FD1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level</w:t>
            </w:r>
          </w:p>
          <w:p w14:paraId="7DC94726" w14:textId="3C20DDF8" w:rsidR="004030F6" w:rsidRP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F6">
              <w:rPr>
                <w:rFonts w:ascii="Arial" w:hAnsi="Arial" w:cs="Arial"/>
                <w:b/>
                <w:sz w:val="16"/>
                <w:szCs w:val="16"/>
              </w:rPr>
              <w:t>mg/kg</w:t>
            </w:r>
          </w:p>
        </w:tc>
        <w:tc>
          <w:tcPr>
            <w:tcW w:w="990" w:type="dxa"/>
          </w:tcPr>
          <w:p w14:paraId="6862ACEF" w14:textId="1888DE6D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 of cycle of treatment</w:t>
            </w:r>
          </w:p>
        </w:tc>
        <w:tc>
          <w:tcPr>
            <w:tcW w:w="720" w:type="dxa"/>
          </w:tcPr>
          <w:p w14:paraId="2DBB8121" w14:textId="4DCDB9EE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Months on study</w:t>
            </w:r>
          </w:p>
          <w:p w14:paraId="0D55A070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F8AD2C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184B92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8110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852367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Toxicity profile</w:t>
            </w:r>
          </w:p>
        </w:tc>
        <w:tc>
          <w:tcPr>
            <w:tcW w:w="900" w:type="dxa"/>
          </w:tcPr>
          <w:p w14:paraId="04FFABC1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Best PSA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decline</w:t>
            </w:r>
            <w:r w:rsidRPr="000F025F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5F6CB3C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990" w:type="dxa"/>
          </w:tcPr>
          <w:p w14:paraId="683A8B2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Clinical response</w:t>
            </w:r>
          </w:p>
        </w:tc>
        <w:tc>
          <w:tcPr>
            <w:tcW w:w="1080" w:type="dxa"/>
          </w:tcPr>
          <w:p w14:paraId="28F91C2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Additional therapies off treatment</w:t>
            </w:r>
          </w:p>
        </w:tc>
        <w:tc>
          <w:tcPr>
            <w:tcW w:w="990" w:type="dxa"/>
          </w:tcPr>
          <w:p w14:paraId="77BACF59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Pre-treatment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B183D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391BA85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PD-1</w:t>
            </w:r>
            <w:r w:rsidRPr="00742CA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742CA5">
              <w:rPr>
                <w:rFonts w:ascii="Arial" w:hAnsi="Arial" w:cs="Arial"/>
                <w:b/>
                <w:sz w:val="16"/>
                <w:szCs w:val="16"/>
              </w:rPr>
              <w:t xml:space="preserve"> CD4 </w:t>
            </w:r>
            <w:proofErr w:type="spellStart"/>
            <w:r w:rsidRPr="00742CA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90277">
              <w:rPr>
                <w:rFonts w:ascii="Arial" w:hAnsi="Arial" w:cs="Arial"/>
                <w:b/>
                <w:vertAlign w:val="subscript"/>
              </w:rPr>
              <w:t>eff</w:t>
            </w:r>
            <w:proofErr w:type="spellEnd"/>
            <w:r w:rsidRPr="00B90277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742CA5">
              <w:rPr>
                <w:rFonts w:ascii="Arial" w:hAnsi="Arial" w:cs="Arial"/>
                <w:b/>
                <w:sz w:val="16"/>
                <w:szCs w:val="16"/>
              </w:rPr>
              <w:t>cells</w:t>
            </w:r>
          </w:p>
        </w:tc>
        <w:tc>
          <w:tcPr>
            <w:tcW w:w="720" w:type="dxa"/>
          </w:tcPr>
          <w:p w14:paraId="75161E9E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Cycle 1 </w:t>
            </w:r>
          </w:p>
          <w:p w14:paraId="6CA18DC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0CC816C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PD-1</w:t>
            </w:r>
            <w:r w:rsidRPr="00742CA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742CA5">
              <w:rPr>
                <w:rFonts w:ascii="Arial" w:hAnsi="Arial" w:cs="Arial"/>
                <w:b/>
                <w:sz w:val="16"/>
                <w:szCs w:val="16"/>
              </w:rPr>
              <w:t xml:space="preserve"> CD4 </w:t>
            </w:r>
            <w:proofErr w:type="spellStart"/>
            <w:r w:rsidRPr="00742CA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90277">
              <w:rPr>
                <w:rFonts w:ascii="Arial" w:hAnsi="Arial" w:cs="Arial"/>
                <w:b/>
                <w:vertAlign w:val="subscript"/>
              </w:rPr>
              <w:t>eff</w:t>
            </w:r>
            <w:proofErr w:type="spellEnd"/>
            <w:r w:rsidRPr="00B90277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742CA5">
              <w:rPr>
                <w:rFonts w:ascii="Arial" w:hAnsi="Arial" w:cs="Arial"/>
                <w:b/>
                <w:sz w:val="16"/>
                <w:szCs w:val="16"/>
              </w:rPr>
              <w:t>cells</w:t>
            </w:r>
          </w:p>
        </w:tc>
        <w:tc>
          <w:tcPr>
            <w:tcW w:w="720" w:type="dxa"/>
          </w:tcPr>
          <w:p w14:paraId="731EBF42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Cycle 2 </w:t>
            </w:r>
          </w:p>
          <w:p w14:paraId="7D9C478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6F71E0B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CA5">
              <w:rPr>
                <w:rFonts w:ascii="Arial" w:hAnsi="Arial" w:cs="Arial"/>
                <w:b/>
                <w:sz w:val="16"/>
                <w:szCs w:val="16"/>
              </w:rPr>
              <w:t>PD-1</w:t>
            </w:r>
            <w:r w:rsidRPr="00742CA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742CA5">
              <w:rPr>
                <w:rFonts w:ascii="Arial" w:hAnsi="Arial" w:cs="Arial"/>
                <w:b/>
                <w:sz w:val="16"/>
                <w:szCs w:val="16"/>
              </w:rPr>
              <w:t xml:space="preserve"> CD4 </w:t>
            </w:r>
            <w:proofErr w:type="spellStart"/>
            <w:r w:rsidRPr="00742CA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90277">
              <w:rPr>
                <w:rFonts w:ascii="Arial" w:hAnsi="Arial" w:cs="Arial"/>
                <w:b/>
                <w:vertAlign w:val="subscript"/>
              </w:rPr>
              <w:t>eff</w:t>
            </w:r>
            <w:proofErr w:type="spellEnd"/>
            <w:r w:rsidRPr="001F236B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742CA5">
              <w:rPr>
                <w:rFonts w:ascii="Arial" w:hAnsi="Arial" w:cs="Arial"/>
                <w:b/>
                <w:sz w:val="16"/>
                <w:szCs w:val="16"/>
              </w:rPr>
              <w:t>cells</w:t>
            </w:r>
          </w:p>
        </w:tc>
        <w:tc>
          <w:tcPr>
            <w:tcW w:w="691" w:type="dxa"/>
            <w:gridSpan w:val="2"/>
          </w:tcPr>
          <w:p w14:paraId="7EC7778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1007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Mths</w:t>
            </w:r>
            <w:proofErr w:type="spellEnd"/>
          </w:p>
        </w:tc>
      </w:tr>
      <w:tr w:rsidR="004030F6" w:rsidRPr="00742CA5" w14:paraId="0EDC0C74" w14:textId="77777777" w:rsidTr="004030F6">
        <w:trPr>
          <w:jc w:val="center"/>
        </w:trPr>
        <w:tc>
          <w:tcPr>
            <w:tcW w:w="781" w:type="dxa"/>
          </w:tcPr>
          <w:p w14:paraId="56288B1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14:paraId="2FAAC439" w14:textId="35CA47BD" w:rsidR="004030F6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D026681" w14:textId="77777777" w:rsidR="004030F6" w:rsidRDefault="004030F6" w:rsidP="00403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4CAFC6" w14:textId="77777777" w:rsidR="004030F6" w:rsidRPr="00AA4A5F" w:rsidRDefault="004030F6" w:rsidP="00403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C3B8D6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D5EF64D" w14:textId="77777777" w:rsidR="004030F6" w:rsidRDefault="004030F6" w:rsidP="00403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5F2935" w14:textId="77777777" w:rsidR="004030F6" w:rsidRPr="00AA4A5F" w:rsidRDefault="004030F6" w:rsidP="00403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001480" w14:textId="7B9DAF68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  <w:p w14:paraId="011F369D" w14:textId="77777777" w:rsidR="004030F6" w:rsidRDefault="004030F6" w:rsidP="00403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7EDCC9" w14:textId="77777777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E8C3E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Gr3 panhypopituitarism, Gr4 stroke</w:t>
            </w:r>
          </w:p>
        </w:tc>
        <w:tc>
          <w:tcPr>
            <w:tcW w:w="900" w:type="dxa"/>
          </w:tcPr>
          <w:p w14:paraId="12AFE20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-95.2</w:t>
            </w:r>
          </w:p>
        </w:tc>
        <w:tc>
          <w:tcPr>
            <w:tcW w:w="990" w:type="dxa"/>
          </w:tcPr>
          <w:p w14:paraId="007DE5D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50% </w:t>
            </w:r>
            <w:r w:rsidRPr="00742CA5">
              <w:rPr>
                <w:rFonts w:ascii="Arial" w:hAnsi="Arial" w:cs="Arial"/>
                <w:sz w:val="16"/>
                <w:szCs w:val="16"/>
              </w:rPr>
              <w:t>PSA</w:t>
            </w:r>
            <w:r>
              <w:rPr>
                <w:rFonts w:ascii="Arial" w:hAnsi="Arial" w:cs="Arial"/>
                <w:sz w:val="16"/>
                <w:szCs w:val="16"/>
              </w:rPr>
              <w:t xml:space="preserve"> decline; Objective tumor response</w:t>
            </w:r>
          </w:p>
        </w:tc>
        <w:tc>
          <w:tcPr>
            <w:tcW w:w="1080" w:type="dxa"/>
          </w:tcPr>
          <w:p w14:paraId="78E838E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7FDB971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263F947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30382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691" w:type="dxa"/>
            <w:gridSpan w:val="2"/>
          </w:tcPr>
          <w:p w14:paraId="04E6371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030F6" w:rsidRPr="00742CA5" w14:paraId="62FF45D5" w14:textId="77777777" w:rsidTr="004030F6">
        <w:trPr>
          <w:trHeight w:val="366"/>
          <w:jc w:val="center"/>
        </w:trPr>
        <w:tc>
          <w:tcPr>
            <w:tcW w:w="781" w:type="dxa"/>
          </w:tcPr>
          <w:p w14:paraId="2AD6803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14:paraId="020212DB" w14:textId="2C2EE3F2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023FEBA0" w14:textId="32D061C0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49A109C" w14:textId="28B3513A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27.04</w:t>
            </w:r>
          </w:p>
        </w:tc>
        <w:tc>
          <w:tcPr>
            <w:tcW w:w="900" w:type="dxa"/>
          </w:tcPr>
          <w:p w14:paraId="457BFB3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4061C6A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-78.5</w:t>
            </w:r>
          </w:p>
        </w:tc>
        <w:tc>
          <w:tcPr>
            <w:tcW w:w="990" w:type="dxa"/>
          </w:tcPr>
          <w:p w14:paraId="020E9B5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50% </w:t>
            </w:r>
            <w:r w:rsidRPr="00742CA5">
              <w:rPr>
                <w:rFonts w:ascii="Arial" w:hAnsi="Arial" w:cs="Arial"/>
                <w:sz w:val="16"/>
                <w:szCs w:val="16"/>
              </w:rPr>
              <w:t>PSA</w:t>
            </w:r>
            <w:r>
              <w:rPr>
                <w:rFonts w:ascii="Arial" w:hAnsi="Arial" w:cs="Arial"/>
                <w:sz w:val="16"/>
                <w:szCs w:val="16"/>
              </w:rPr>
              <w:t xml:space="preserve"> decline</w:t>
            </w:r>
          </w:p>
        </w:tc>
        <w:tc>
          <w:tcPr>
            <w:tcW w:w="1080" w:type="dxa"/>
          </w:tcPr>
          <w:p w14:paraId="0569DB3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490C27A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258F0A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7.12</w:t>
            </w:r>
          </w:p>
        </w:tc>
        <w:tc>
          <w:tcPr>
            <w:tcW w:w="720" w:type="dxa"/>
          </w:tcPr>
          <w:p w14:paraId="5914B81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14:paraId="0AE7359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4030F6" w:rsidRPr="00742CA5" w14:paraId="1FF7BE3C" w14:textId="77777777" w:rsidTr="004030F6">
        <w:trPr>
          <w:trHeight w:val="73"/>
          <w:jc w:val="center"/>
        </w:trPr>
        <w:tc>
          <w:tcPr>
            <w:tcW w:w="781" w:type="dxa"/>
          </w:tcPr>
          <w:p w14:paraId="7626D8C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14:paraId="4B56AF9E" w14:textId="1DEB7CEE" w:rsidR="004030F6" w:rsidRDefault="00A26767" w:rsidP="004030F6">
            <w:pPr>
              <w:tabs>
                <w:tab w:val="center" w:pos="310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2F1D0F0C" w14:textId="3FA3A30D" w:rsidR="004030F6" w:rsidRDefault="004030F6" w:rsidP="004030F6">
            <w:pPr>
              <w:tabs>
                <w:tab w:val="center" w:pos="310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579C2720" w14:textId="44348D49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00" w:type="dxa"/>
          </w:tcPr>
          <w:p w14:paraId="1C95D19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Gr2 muscle spasms</w:t>
            </w:r>
          </w:p>
        </w:tc>
        <w:tc>
          <w:tcPr>
            <w:tcW w:w="900" w:type="dxa"/>
          </w:tcPr>
          <w:p w14:paraId="3A9654F7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103.7</w:t>
            </w:r>
          </w:p>
        </w:tc>
        <w:tc>
          <w:tcPr>
            <w:tcW w:w="990" w:type="dxa"/>
          </w:tcPr>
          <w:p w14:paraId="344649AB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784F8F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134FFF6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720" w:type="dxa"/>
          </w:tcPr>
          <w:p w14:paraId="7F0542C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720" w:type="dxa"/>
          </w:tcPr>
          <w:p w14:paraId="07DF563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691" w:type="dxa"/>
            <w:gridSpan w:val="2"/>
          </w:tcPr>
          <w:p w14:paraId="1DFA220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030F6" w:rsidRPr="00742CA5" w14:paraId="67C47719" w14:textId="77777777" w:rsidTr="004030F6">
        <w:trPr>
          <w:jc w:val="center"/>
        </w:trPr>
        <w:tc>
          <w:tcPr>
            <w:tcW w:w="781" w:type="dxa"/>
          </w:tcPr>
          <w:p w14:paraId="7E49C1E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6EA0F7BC" w14:textId="6E246AE9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5FA43C87" w14:textId="7DD9D3B5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bottom"/>
          </w:tcPr>
          <w:p w14:paraId="304CDD4F" w14:textId="692C32C2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70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00" w:type="dxa"/>
          </w:tcPr>
          <w:p w14:paraId="0FD2FCD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2C3A6F1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-23.7</w:t>
            </w:r>
          </w:p>
        </w:tc>
        <w:tc>
          <w:tcPr>
            <w:tcW w:w="990" w:type="dxa"/>
          </w:tcPr>
          <w:p w14:paraId="58C58F6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E1BB43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7DD929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9.23</w:t>
            </w:r>
          </w:p>
        </w:tc>
        <w:tc>
          <w:tcPr>
            <w:tcW w:w="720" w:type="dxa"/>
          </w:tcPr>
          <w:p w14:paraId="0A4DD1A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720" w:type="dxa"/>
          </w:tcPr>
          <w:p w14:paraId="66708DA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14:paraId="06F7B41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4030F6" w:rsidRPr="00742CA5" w14:paraId="0CB0932C" w14:textId="77777777" w:rsidTr="004030F6">
        <w:trPr>
          <w:jc w:val="center"/>
        </w:trPr>
        <w:tc>
          <w:tcPr>
            <w:tcW w:w="781" w:type="dxa"/>
          </w:tcPr>
          <w:p w14:paraId="7719E26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14:paraId="370E9D72" w14:textId="06264C2F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1AEDD53E" w14:textId="5BCF73C4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46BB0225" w14:textId="10FED2E8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900" w:type="dxa"/>
          </w:tcPr>
          <w:p w14:paraId="0F4E163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Gr3 temporal arteritis</w:t>
            </w:r>
          </w:p>
        </w:tc>
        <w:tc>
          <w:tcPr>
            <w:tcW w:w="900" w:type="dxa"/>
          </w:tcPr>
          <w:p w14:paraId="41B70E7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-31.4</w:t>
            </w:r>
          </w:p>
        </w:tc>
        <w:tc>
          <w:tcPr>
            <w:tcW w:w="990" w:type="dxa"/>
          </w:tcPr>
          <w:p w14:paraId="26B337A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46A2F7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8AC04D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8.66</w:t>
            </w:r>
          </w:p>
        </w:tc>
        <w:tc>
          <w:tcPr>
            <w:tcW w:w="720" w:type="dxa"/>
          </w:tcPr>
          <w:p w14:paraId="3A422AF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77C39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14:paraId="68973A9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4030F6" w:rsidRPr="00742CA5" w14:paraId="067E06F1" w14:textId="77777777" w:rsidTr="004030F6">
        <w:trPr>
          <w:trHeight w:val="879"/>
          <w:jc w:val="center"/>
        </w:trPr>
        <w:tc>
          <w:tcPr>
            <w:tcW w:w="781" w:type="dxa"/>
          </w:tcPr>
          <w:p w14:paraId="6D0AB54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14:paraId="7F768791" w14:textId="06454AF8" w:rsidR="004030F6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B79815E" w14:textId="77777777" w:rsidR="004030F6" w:rsidRPr="00AA4A5F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4CF9B" w14:textId="77777777" w:rsidR="004030F6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7D730F" w14:textId="77777777" w:rsidR="004030F6" w:rsidRPr="00AA4A5F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F7BC68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103CBE2" w14:textId="77777777" w:rsidR="004030F6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163E8" w14:textId="77777777" w:rsidR="004030F6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94F02" w14:textId="77777777" w:rsidR="004030F6" w:rsidRPr="00AA4A5F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B3C2C5" w14:textId="4152CC02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</w:t>
            </w:r>
          </w:p>
          <w:p w14:paraId="0743BB83" w14:textId="77777777" w:rsidR="004030F6" w:rsidRPr="00AA4A5F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7D500E" w14:textId="77777777" w:rsidR="004030F6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74FD27" w14:textId="77777777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20B9B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Gr3 diarrhea</w:t>
            </w:r>
          </w:p>
        </w:tc>
        <w:tc>
          <w:tcPr>
            <w:tcW w:w="900" w:type="dxa"/>
          </w:tcPr>
          <w:p w14:paraId="2781F87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-97.2</w:t>
            </w:r>
          </w:p>
        </w:tc>
        <w:tc>
          <w:tcPr>
            <w:tcW w:w="990" w:type="dxa"/>
          </w:tcPr>
          <w:p w14:paraId="4025327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50% </w:t>
            </w:r>
            <w:r w:rsidRPr="00742CA5">
              <w:rPr>
                <w:rFonts w:ascii="Arial" w:hAnsi="Arial" w:cs="Arial"/>
                <w:sz w:val="16"/>
                <w:szCs w:val="16"/>
              </w:rPr>
              <w:t>PSA</w:t>
            </w:r>
            <w:r>
              <w:rPr>
                <w:rFonts w:ascii="Arial" w:hAnsi="Arial" w:cs="Arial"/>
                <w:sz w:val="16"/>
                <w:szCs w:val="16"/>
              </w:rPr>
              <w:t xml:space="preserve"> decline; Objective tumor response</w:t>
            </w:r>
          </w:p>
        </w:tc>
        <w:tc>
          <w:tcPr>
            <w:tcW w:w="1080" w:type="dxa"/>
          </w:tcPr>
          <w:p w14:paraId="6E0EAFA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475E6D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24ED0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A58D6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691" w:type="dxa"/>
            <w:gridSpan w:val="2"/>
          </w:tcPr>
          <w:p w14:paraId="6B2F092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4030F6" w:rsidRPr="00742CA5" w14:paraId="7D47A559" w14:textId="77777777" w:rsidTr="004030F6">
        <w:trPr>
          <w:trHeight w:val="122"/>
          <w:jc w:val="center"/>
        </w:trPr>
        <w:tc>
          <w:tcPr>
            <w:tcW w:w="781" w:type="dxa"/>
          </w:tcPr>
          <w:p w14:paraId="2BDCF7D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14:paraId="571C8DA1" w14:textId="2B59BFCC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53F6A254" w14:textId="1CE09815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7D723EDD" w14:textId="0D5D6BA0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  <w:p w14:paraId="22E29B46" w14:textId="77777777" w:rsidR="004030F6" w:rsidRPr="00AA4A5F" w:rsidRDefault="004030F6" w:rsidP="00403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6B90FD" w14:textId="77777777" w:rsidR="004030F6" w:rsidRPr="00257570" w:rsidRDefault="004030F6" w:rsidP="004030F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A61B7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Gr2 wheezing, Gr3 fatigue, Gr5 PE</w:t>
            </w:r>
          </w:p>
        </w:tc>
        <w:tc>
          <w:tcPr>
            <w:tcW w:w="900" w:type="dxa"/>
          </w:tcPr>
          <w:p w14:paraId="6E789119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-27.2</w:t>
            </w:r>
          </w:p>
        </w:tc>
        <w:tc>
          <w:tcPr>
            <w:tcW w:w="990" w:type="dxa"/>
          </w:tcPr>
          <w:p w14:paraId="2263695D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ACDE33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2793557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720" w:type="dxa"/>
          </w:tcPr>
          <w:p w14:paraId="5A42291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</w:t>
            </w:r>
          </w:p>
        </w:tc>
        <w:tc>
          <w:tcPr>
            <w:tcW w:w="720" w:type="dxa"/>
          </w:tcPr>
          <w:p w14:paraId="373045E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14:paraId="51F69F3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030F6" w:rsidRPr="00742CA5" w14:paraId="6D34DD73" w14:textId="77777777" w:rsidTr="004030F6">
        <w:trPr>
          <w:trHeight w:val="171"/>
          <w:jc w:val="center"/>
        </w:trPr>
        <w:tc>
          <w:tcPr>
            <w:tcW w:w="781" w:type="dxa"/>
          </w:tcPr>
          <w:p w14:paraId="409F3E6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14:paraId="3829744B" w14:textId="2D1FB553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163A3AB1" w14:textId="024FD89F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bottom"/>
          </w:tcPr>
          <w:p w14:paraId="295F45A7" w14:textId="7EB8E51B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70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900" w:type="dxa"/>
          </w:tcPr>
          <w:p w14:paraId="46FFDA6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606B81B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1214.5</w:t>
            </w:r>
          </w:p>
        </w:tc>
        <w:tc>
          <w:tcPr>
            <w:tcW w:w="990" w:type="dxa"/>
          </w:tcPr>
          <w:p w14:paraId="175CBF9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C3004B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3930AA2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720" w:type="dxa"/>
          </w:tcPr>
          <w:p w14:paraId="1AFD832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720" w:type="dxa"/>
          </w:tcPr>
          <w:p w14:paraId="0A9E0E5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14:paraId="6C9A0EC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030F6" w:rsidRPr="00742CA5" w14:paraId="78E849C7" w14:textId="77777777" w:rsidTr="004030F6">
        <w:trPr>
          <w:trHeight w:val="85"/>
          <w:jc w:val="center"/>
        </w:trPr>
        <w:tc>
          <w:tcPr>
            <w:tcW w:w="781" w:type="dxa"/>
          </w:tcPr>
          <w:p w14:paraId="20206EC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20" w:type="dxa"/>
          </w:tcPr>
          <w:p w14:paraId="17478937" w14:textId="347BFE2E" w:rsidR="004030F6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34A29F28" w14:textId="3DA2E4E3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E67B52F" w14:textId="446D6AAF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</w:t>
            </w:r>
          </w:p>
          <w:p w14:paraId="5B9E9A5F" w14:textId="77777777" w:rsidR="004030F6" w:rsidRPr="00257570" w:rsidRDefault="004030F6" w:rsidP="004030F6">
            <w:pPr>
              <w:tabs>
                <w:tab w:val="center" w:pos="297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95279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Gr2 hot flashes, Gr2 fatigue</w:t>
            </w:r>
          </w:p>
        </w:tc>
        <w:tc>
          <w:tcPr>
            <w:tcW w:w="900" w:type="dxa"/>
          </w:tcPr>
          <w:p w14:paraId="6B1CE070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-5.9</w:t>
            </w:r>
          </w:p>
        </w:tc>
        <w:tc>
          <w:tcPr>
            <w:tcW w:w="990" w:type="dxa"/>
          </w:tcPr>
          <w:p w14:paraId="4DDB0A0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71C39D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40E470C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8.91</w:t>
            </w:r>
          </w:p>
        </w:tc>
        <w:tc>
          <w:tcPr>
            <w:tcW w:w="720" w:type="dxa"/>
          </w:tcPr>
          <w:p w14:paraId="16C87E6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</w:t>
            </w:r>
          </w:p>
        </w:tc>
        <w:tc>
          <w:tcPr>
            <w:tcW w:w="720" w:type="dxa"/>
          </w:tcPr>
          <w:p w14:paraId="24A6210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1" w:type="dxa"/>
            <w:gridSpan w:val="2"/>
          </w:tcPr>
          <w:p w14:paraId="144D6A0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4030F6" w:rsidRPr="00742CA5" w14:paraId="6C3DB470" w14:textId="77777777" w:rsidTr="004030F6">
        <w:trPr>
          <w:trHeight w:val="696"/>
          <w:jc w:val="center"/>
        </w:trPr>
        <w:tc>
          <w:tcPr>
            <w:tcW w:w="781" w:type="dxa"/>
          </w:tcPr>
          <w:p w14:paraId="026357F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14:paraId="3831B41C" w14:textId="13D2FA10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2F9BDC69" w14:textId="47004EEE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65D75DCE" w14:textId="34E4263E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900" w:type="dxa"/>
          </w:tcPr>
          <w:p w14:paraId="12368B3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Gr2 prurit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s,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br/>
              <w:t>Gr2 erythema,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Gr3 total body rash</w:t>
            </w:r>
          </w:p>
        </w:tc>
        <w:tc>
          <w:tcPr>
            <w:tcW w:w="900" w:type="dxa"/>
          </w:tcPr>
          <w:p w14:paraId="5186AB1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-29.2</w:t>
            </w:r>
          </w:p>
        </w:tc>
        <w:tc>
          <w:tcPr>
            <w:tcW w:w="990" w:type="dxa"/>
          </w:tcPr>
          <w:p w14:paraId="365E9ED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6FFB5B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</w:tcPr>
          <w:p w14:paraId="7AEB9FC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14:paraId="3C5E3F4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720" w:type="dxa"/>
          </w:tcPr>
          <w:p w14:paraId="06AE95D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691" w:type="dxa"/>
            <w:gridSpan w:val="2"/>
          </w:tcPr>
          <w:p w14:paraId="72B6DCB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4030F6" w:rsidRPr="00742CA5" w14:paraId="7A4C9DA9" w14:textId="77777777" w:rsidTr="004030F6">
        <w:trPr>
          <w:trHeight w:val="122"/>
          <w:jc w:val="center"/>
        </w:trPr>
        <w:tc>
          <w:tcPr>
            <w:tcW w:w="781" w:type="dxa"/>
          </w:tcPr>
          <w:p w14:paraId="16401EC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14:paraId="34EA90E4" w14:textId="1FCFF901" w:rsidR="004030F6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06804167" w14:textId="6D626BFF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5C53C51" w14:textId="49275F4F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00" w:type="dxa"/>
          </w:tcPr>
          <w:p w14:paraId="1AA7BFD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Gr2 temporal arteritis</w:t>
            </w:r>
          </w:p>
        </w:tc>
        <w:tc>
          <w:tcPr>
            <w:tcW w:w="900" w:type="dxa"/>
          </w:tcPr>
          <w:p w14:paraId="3076D7AC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0" w:type="dxa"/>
          </w:tcPr>
          <w:p w14:paraId="5A3CA90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2DD06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4C9FFAB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720" w:type="dxa"/>
          </w:tcPr>
          <w:p w14:paraId="30624AB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</w:t>
            </w:r>
          </w:p>
        </w:tc>
        <w:tc>
          <w:tcPr>
            <w:tcW w:w="720" w:type="dxa"/>
          </w:tcPr>
          <w:p w14:paraId="45DA5C6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691" w:type="dxa"/>
            <w:gridSpan w:val="2"/>
          </w:tcPr>
          <w:p w14:paraId="65188FA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4030F6" w:rsidRPr="00742CA5" w14:paraId="4C53F2CC" w14:textId="77777777" w:rsidTr="004030F6">
        <w:trPr>
          <w:trHeight w:val="130"/>
          <w:jc w:val="center"/>
        </w:trPr>
        <w:tc>
          <w:tcPr>
            <w:tcW w:w="781" w:type="dxa"/>
          </w:tcPr>
          <w:p w14:paraId="684956F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14:paraId="609A94F4" w14:textId="08904FE4" w:rsidR="004030F6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125CCAC2" w14:textId="4FBDC01F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25513034" w14:textId="49B726EA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00" w:type="dxa"/>
          </w:tcPr>
          <w:p w14:paraId="36B31362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Gr1 diarrhea, Gr1 fatigue, Gr1 muscle spasms, </w:t>
            </w:r>
          </w:p>
          <w:p w14:paraId="0EFB5DF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Gr2 pruritus, Gr2 rash</w:t>
            </w:r>
          </w:p>
        </w:tc>
        <w:tc>
          <w:tcPr>
            <w:tcW w:w="900" w:type="dxa"/>
          </w:tcPr>
          <w:p w14:paraId="5C4F70AA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-7.5</w:t>
            </w:r>
          </w:p>
        </w:tc>
        <w:tc>
          <w:tcPr>
            <w:tcW w:w="990" w:type="dxa"/>
          </w:tcPr>
          <w:p w14:paraId="6EA2179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7053B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F48C5E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720" w:type="dxa"/>
          </w:tcPr>
          <w:p w14:paraId="25DC5B9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720" w:type="dxa"/>
          </w:tcPr>
          <w:p w14:paraId="11B2D70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1" w:type="dxa"/>
            <w:gridSpan w:val="2"/>
          </w:tcPr>
          <w:p w14:paraId="14EFBDE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030F6" w:rsidRPr="00742CA5" w14:paraId="79F9BD00" w14:textId="77777777" w:rsidTr="004030F6">
        <w:trPr>
          <w:trHeight w:val="550"/>
          <w:jc w:val="center"/>
        </w:trPr>
        <w:tc>
          <w:tcPr>
            <w:tcW w:w="781" w:type="dxa"/>
          </w:tcPr>
          <w:p w14:paraId="4B964D5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720" w:type="dxa"/>
          </w:tcPr>
          <w:p w14:paraId="60218BD2" w14:textId="23559DF8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678A06D3" w14:textId="4430EFEA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01FDDE3F" w14:textId="15B8A476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00" w:type="dxa"/>
          </w:tcPr>
          <w:p w14:paraId="0343BA08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Gr1 diarrhea,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 xml:space="preserve">Gr2 rash, </w:t>
            </w:r>
          </w:p>
          <w:p w14:paraId="58447FA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Gr2 pruritus</w:t>
            </w:r>
          </w:p>
        </w:tc>
        <w:tc>
          <w:tcPr>
            <w:tcW w:w="900" w:type="dxa"/>
          </w:tcPr>
          <w:p w14:paraId="56E203B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-13.2</w:t>
            </w:r>
          </w:p>
        </w:tc>
        <w:tc>
          <w:tcPr>
            <w:tcW w:w="990" w:type="dxa"/>
          </w:tcPr>
          <w:p w14:paraId="37B5D58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5CC950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247DD4E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720" w:type="dxa"/>
          </w:tcPr>
          <w:p w14:paraId="0A5CA37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1EF6E88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14:paraId="0142C7D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4030F6" w:rsidRPr="00742CA5" w14:paraId="2641591F" w14:textId="77777777" w:rsidTr="00A26767">
        <w:trPr>
          <w:gridAfter w:val="1"/>
          <w:wAfter w:w="6" w:type="dxa"/>
          <w:trHeight w:val="85"/>
          <w:jc w:val="center"/>
        </w:trPr>
        <w:tc>
          <w:tcPr>
            <w:tcW w:w="781" w:type="dxa"/>
          </w:tcPr>
          <w:p w14:paraId="7CD49BC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14:paraId="03698441" w14:textId="3C4F478C" w:rsidR="004030F6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256F5A49" w14:textId="3522C614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02036C70" w14:textId="676B963C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00" w:type="dxa"/>
          </w:tcPr>
          <w:p w14:paraId="5863A85A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Gr2 adrenal insufficiency, Gr2 pruritus, </w:t>
            </w:r>
          </w:p>
          <w:p w14:paraId="023E703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Gr3 diarrhea, Gr3 fatigue</w:t>
            </w:r>
          </w:p>
        </w:tc>
        <w:tc>
          <w:tcPr>
            <w:tcW w:w="900" w:type="dxa"/>
          </w:tcPr>
          <w:p w14:paraId="3063F7ED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  <w:p w14:paraId="062B01F1" w14:textId="77777777" w:rsidR="004030F6" w:rsidRPr="00B35A7C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AF61F9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50% </w:t>
            </w:r>
            <w:r w:rsidRPr="00742CA5">
              <w:rPr>
                <w:rFonts w:ascii="Arial" w:hAnsi="Arial" w:cs="Arial"/>
                <w:sz w:val="16"/>
                <w:szCs w:val="16"/>
              </w:rPr>
              <w:t>PSA</w:t>
            </w:r>
            <w:r>
              <w:rPr>
                <w:rFonts w:ascii="Arial" w:hAnsi="Arial" w:cs="Arial"/>
                <w:sz w:val="16"/>
                <w:szCs w:val="16"/>
              </w:rPr>
              <w:t xml:space="preserve"> decline</w:t>
            </w:r>
          </w:p>
        </w:tc>
        <w:tc>
          <w:tcPr>
            <w:tcW w:w="1080" w:type="dxa"/>
          </w:tcPr>
          <w:p w14:paraId="0F25CD2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383D067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720" w:type="dxa"/>
          </w:tcPr>
          <w:p w14:paraId="182E229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720" w:type="dxa"/>
          </w:tcPr>
          <w:p w14:paraId="3CF2553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685" w:type="dxa"/>
          </w:tcPr>
          <w:p w14:paraId="37BB448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4030F6" w:rsidRPr="00742CA5" w14:paraId="4C41B12E" w14:textId="77777777" w:rsidTr="00A26767">
        <w:trPr>
          <w:gridAfter w:val="1"/>
          <w:wAfter w:w="6" w:type="dxa"/>
          <w:jc w:val="center"/>
        </w:trPr>
        <w:tc>
          <w:tcPr>
            <w:tcW w:w="781" w:type="dxa"/>
          </w:tcPr>
          <w:p w14:paraId="3404BED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20" w:type="dxa"/>
          </w:tcPr>
          <w:p w14:paraId="35195FD9" w14:textId="4878A432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1E5B85DB" w14:textId="6221FDBF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97ECE57" w14:textId="72D6327B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00" w:type="dxa"/>
          </w:tcPr>
          <w:p w14:paraId="00BEB68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Gr2 vomiting,                                      Gr2 dehydration,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 xml:space="preserve">Gr3 total body rash                                                                 </w:t>
            </w:r>
          </w:p>
        </w:tc>
        <w:tc>
          <w:tcPr>
            <w:tcW w:w="900" w:type="dxa"/>
          </w:tcPr>
          <w:p w14:paraId="2F6D012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76.4</w:t>
            </w:r>
          </w:p>
        </w:tc>
        <w:tc>
          <w:tcPr>
            <w:tcW w:w="990" w:type="dxa"/>
          </w:tcPr>
          <w:p w14:paraId="03D12FA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B1DBE6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0F1EFF8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</w:t>
            </w:r>
          </w:p>
        </w:tc>
        <w:tc>
          <w:tcPr>
            <w:tcW w:w="720" w:type="dxa"/>
          </w:tcPr>
          <w:p w14:paraId="333DA86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  <w:tc>
          <w:tcPr>
            <w:tcW w:w="720" w:type="dxa"/>
          </w:tcPr>
          <w:p w14:paraId="5F72957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35.9</w:t>
            </w:r>
          </w:p>
        </w:tc>
        <w:tc>
          <w:tcPr>
            <w:tcW w:w="685" w:type="dxa"/>
          </w:tcPr>
          <w:p w14:paraId="49DD5CE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030F6" w:rsidRPr="00742CA5" w14:paraId="6B9D6F46" w14:textId="77777777" w:rsidTr="00A26767">
        <w:trPr>
          <w:gridAfter w:val="1"/>
          <w:wAfter w:w="6" w:type="dxa"/>
          <w:jc w:val="center"/>
        </w:trPr>
        <w:tc>
          <w:tcPr>
            <w:tcW w:w="781" w:type="dxa"/>
          </w:tcPr>
          <w:p w14:paraId="0F37127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14:paraId="4ECB65FF" w14:textId="573FDFF0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0D05F5DC" w14:textId="2F83759F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6C14C585" w14:textId="2EE7C890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00" w:type="dxa"/>
          </w:tcPr>
          <w:p w14:paraId="73EA700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 xml:space="preserve">Gr1 diarrhea,                                        Gr2 fatigue,                                Gr3 rash,                              Gr2 pruritus                                                          </w:t>
            </w:r>
          </w:p>
        </w:tc>
        <w:tc>
          <w:tcPr>
            <w:tcW w:w="900" w:type="dxa"/>
          </w:tcPr>
          <w:p w14:paraId="03D7DDC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129.4</w:t>
            </w:r>
          </w:p>
        </w:tc>
        <w:tc>
          <w:tcPr>
            <w:tcW w:w="990" w:type="dxa"/>
          </w:tcPr>
          <w:p w14:paraId="0B633E0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94EA71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596D31C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4D1BE5C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720" w:type="dxa"/>
          </w:tcPr>
          <w:p w14:paraId="424AE38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685" w:type="dxa"/>
          </w:tcPr>
          <w:p w14:paraId="4E06880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030F6" w:rsidRPr="00742CA5" w14:paraId="5E7619A3" w14:textId="77777777" w:rsidTr="00A26767">
        <w:trPr>
          <w:gridAfter w:val="1"/>
          <w:wAfter w:w="6" w:type="dxa"/>
          <w:trHeight w:val="971"/>
          <w:jc w:val="center"/>
        </w:trPr>
        <w:tc>
          <w:tcPr>
            <w:tcW w:w="781" w:type="dxa"/>
          </w:tcPr>
          <w:p w14:paraId="11C2BE8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</w:tcPr>
          <w:p w14:paraId="771307E4" w14:textId="47B7FE43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0A772C98" w14:textId="440BC720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3022BC67" w14:textId="64AAE099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900" w:type="dxa"/>
          </w:tcPr>
          <w:p w14:paraId="3FA2779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Gr2 adrenal insufficiency,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Gr3 fatigue,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br/>
              <w:t>Gr3 diarrhea,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br/>
              <w:t>Gr3 rash,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Gr4 elevated troponin                                       </w:t>
            </w:r>
          </w:p>
        </w:tc>
        <w:tc>
          <w:tcPr>
            <w:tcW w:w="900" w:type="dxa"/>
          </w:tcPr>
          <w:p w14:paraId="56D289D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-79.8</w:t>
            </w:r>
          </w:p>
        </w:tc>
        <w:tc>
          <w:tcPr>
            <w:tcW w:w="990" w:type="dxa"/>
          </w:tcPr>
          <w:p w14:paraId="65FFAAF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50% </w:t>
            </w:r>
            <w:r w:rsidRPr="00742CA5">
              <w:rPr>
                <w:rFonts w:ascii="Arial" w:hAnsi="Arial" w:cs="Arial"/>
                <w:sz w:val="16"/>
                <w:szCs w:val="16"/>
              </w:rPr>
              <w:t>PSA</w:t>
            </w:r>
            <w:r>
              <w:rPr>
                <w:rFonts w:ascii="Arial" w:hAnsi="Arial" w:cs="Arial"/>
                <w:sz w:val="16"/>
                <w:szCs w:val="16"/>
              </w:rPr>
              <w:t xml:space="preserve"> decline</w:t>
            </w:r>
          </w:p>
        </w:tc>
        <w:tc>
          <w:tcPr>
            <w:tcW w:w="1080" w:type="dxa"/>
          </w:tcPr>
          <w:p w14:paraId="1C4FA599" w14:textId="77777777" w:rsidR="004030F6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6909176" w14:textId="77777777" w:rsidR="004030F6" w:rsidRPr="008B2E26" w:rsidRDefault="004030F6" w:rsidP="00403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291C2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3B29FE8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720" w:type="dxa"/>
          </w:tcPr>
          <w:p w14:paraId="55164C4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685" w:type="dxa"/>
          </w:tcPr>
          <w:p w14:paraId="5378DAF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030F6" w:rsidRPr="00742CA5" w14:paraId="5EC6C22F" w14:textId="77777777" w:rsidTr="00A26767">
        <w:trPr>
          <w:gridAfter w:val="1"/>
          <w:wAfter w:w="6" w:type="dxa"/>
          <w:jc w:val="center"/>
        </w:trPr>
        <w:tc>
          <w:tcPr>
            <w:tcW w:w="781" w:type="dxa"/>
          </w:tcPr>
          <w:p w14:paraId="73C27A7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14:paraId="06E16241" w14:textId="78A22EF9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6EE4F78E" w14:textId="7033401C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0F83197B" w14:textId="0296D138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900" w:type="dxa"/>
          </w:tcPr>
          <w:p w14:paraId="33752A3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Gr3 DVT</w:t>
            </w:r>
          </w:p>
        </w:tc>
        <w:tc>
          <w:tcPr>
            <w:tcW w:w="900" w:type="dxa"/>
          </w:tcPr>
          <w:p w14:paraId="30E0A7F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990" w:type="dxa"/>
          </w:tcPr>
          <w:p w14:paraId="359791F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2C8245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23264B5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720" w:type="dxa"/>
          </w:tcPr>
          <w:p w14:paraId="0F24EB2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65DE08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2A7B7F1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030F6" w:rsidRPr="00742CA5" w14:paraId="52C64017" w14:textId="77777777" w:rsidTr="00A26767">
        <w:trPr>
          <w:gridAfter w:val="1"/>
          <w:wAfter w:w="6" w:type="dxa"/>
          <w:jc w:val="center"/>
        </w:trPr>
        <w:tc>
          <w:tcPr>
            <w:tcW w:w="781" w:type="dxa"/>
          </w:tcPr>
          <w:p w14:paraId="0A146D74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20" w:type="dxa"/>
          </w:tcPr>
          <w:p w14:paraId="4CB7AF97" w14:textId="00F0F01C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124C6809" w14:textId="637B38F0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3DD81364" w14:textId="3395BBA5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900" w:type="dxa"/>
          </w:tcPr>
          <w:p w14:paraId="256CAD8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Gr1 increased LFT</w:t>
            </w:r>
          </w:p>
        </w:tc>
        <w:tc>
          <w:tcPr>
            <w:tcW w:w="900" w:type="dxa"/>
          </w:tcPr>
          <w:p w14:paraId="5549275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330.6</w:t>
            </w:r>
          </w:p>
        </w:tc>
        <w:tc>
          <w:tcPr>
            <w:tcW w:w="990" w:type="dxa"/>
          </w:tcPr>
          <w:p w14:paraId="72765F7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3A0B1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7C737C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B2EA3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27.9</w:t>
            </w:r>
          </w:p>
        </w:tc>
        <w:tc>
          <w:tcPr>
            <w:tcW w:w="720" w:type="dxa"/>
          </w:tcPr>
          <w:p w14:paraId="2AD0FB0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</w:t>
            </w:r>
          </w:p>
        </w:tc>
        <w:tc>
          <w:tcPr>
            <w:tcW w:w="685" w:type="dxa"/>
          </w:tcPr>
          <w:p w14:paraId="2E3C1A3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4030F6" w:rsidRPr="00742CA5" w14:paraId="3CD7EE4E" w14:textId="77777777" w:rsidTr="00A26767">
        <w:trPr>
          <w:gridAfter w:val="1"/>
          <w:wAfter w:w="6" w:type="dxa"/>
          <w:jc w:val="center"/>
        </w:trPr>
        <w:tc>
          <w:tcPr>
            <w:tcW w:w="781" w:type="dxa"/>
          </w:tcPr>
          <w:p w14:paraId="1A958E38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14:paraId="767DC857" w14:textId="36381A25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724DA7AC" w14:textId="6509C883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527BB52E" w14:textId="4634CA9C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900" w:type="dxa"/>
          </w:tcPr>
          <w:p w14:paraId="6EE27E0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Gr2 pneumonitis,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br/>
              <w:t>Gr2 adrenal insufficiency,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Gr3 diarrhea,</w:t>
            </w: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br/>
              <w:t>Gr4 fatigue</w:t>
            </w:r>
          </w:p>
        </w:tc>
        <w:tc>
          <w:tcPr>
            <w:tcW w:w="900" w:type="dxa"/>
          </w:tcPr>
          <w:p w14:paraId="020A987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-49</w:t>
            </w:r>
          </w:p>
        </w:tc>
        <w:tc>
          <w:tcPr>
            <w:tcW w:w="990" w:type="dxa"/>
          </w:tcPr>
          <w:p w14:paraId="6B8885E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F865D0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10AC434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720" w:type="dxa"/>
          </w:tcPr>
          <w:p w14:paraId="3B9E550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431FEDC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685" w:type="dxa"/>
          </w:tcPr>
          <w:p w14:paraId="4D0B12A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4030F6" w:rsidRPr="00742CA5" w14:paraId="3AAE8672" w14:textId="77777777" w:rsidTr="00A26767">
        <w:trPr>
          <w:gridAfter w:val="1"/>
          <w:wAfter w:w="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14:paraId="42DE0B6A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68BC9F" w14:textId="214FCB38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5CD97B" w14:textId="4A90C99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18F4CE" w14:textId="7216A24A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7462E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CA5">
              <w:rPr>
                <w:rFonts w:ascii="Arial" w:hAnsi="Arial" w:cs="Arial"/>
                <w:color w:val="000000"/>
                <w:sz w:val="16"/>
                <w:szCs w:val="16"/>
              </w:rPr>
              <w:t>Gr3 atrial fibrillation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02BFC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845EA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2F33D0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E3669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E27E6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17F1F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1AA3B3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030F6" w:rsidRPr="00742CA5" w14:paraId="2BFA1F27" w14:textId="77777777" w:rsidTr="00A26767">
        <w:trPr>
          <w:gridAfter w:val="1"/>
          <w:wAfter w:w="6" w:type="dxa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89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04E" w14:textId="0D33F71E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9EC" w14:textId="1C0D6A70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CB0" w14:textId="42A282AA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94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E2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1F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A0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18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39.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AD6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FE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F1E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030F6" w:rsidRPr="00742CA5" w14:paraId="28FFFE80" w14:textId="77777777" w:rsidTr="00A26767">
        <w:trPr>
          <w:gridAfter w:val="1"/>
          <w:wAfter w:w="6" w:type="dxa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90F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FA4" w14:textId="1D9BF039" w:rsidR="004030F6" w:rsidRPr="00742CA5" w:rsidRDefault="00A26767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36B" w14:textId="55546EEE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C3A" w14:textId="18776DF3" w:rsidR="004030F6" w:rsidRPr="00257570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90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6B3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3C1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BD5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BB7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44D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299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E8B" w14:textId="77777777" w:rsidR="004030F6" w:rsidRPr="00742CA5" w:rsidRDefault="004030F6" w:rsidP="004030F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</w:tbl>
    <w:p w14:paraId="7FD32A38" w14:textId="77777777" w:rsidR="00277599" w:rsidRDefault="00277599" w:rsidP="00277599">
      <w:pPr>
        <w:jc w:val="both"/>
        <w:rPr>
          <w:rFonts w:ascii="Arial" w:hAnsi="Arial"/>
          <w:b/>
          <w:sz w:val="20"/>
          <w:szCs w:val="20"/>
        </w:rPr>
      </w:pPr>
    </w:p>
    <w:p w14:paraId="6307AF9C" w14:textId="77777777" w:rsidR="00277599" w:rsidRDefault="00277599" w:rsidP="0027759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  <w:sz w:val="20"/>
          <w:szCs w:val="20"/>
        </w:rPr>
        <w:lastRenderedPageBreak/>
        <w:t>a</w:t>
      </w:r>
      <w:r w:rsidRPr="00742CA5">
        <w:rPr>
          <w:rFonts w:ascii="Arial" w:hAnsi="Arial"/>
          <w:sz w:val="20"/>
          <w:szCs w:val="20"/>
        </w:rPr>
        <w:t xml:space="preserve">, PSA response refers to decline in PSA levels of </w:t>
      </w:r>
      <w:r w:rsidRPr="00742CA5">
        <w:rPr>
          <w:rFonts w:ascii="Arial" w:hAnsi="Arial"/>
          <w:bCs/>
          <w:sz w:val="20"/>
          <w:szCs w:val="20"/>
        </w:rPr>
        <w:t>≥50% from baseline</w:t>
      </w:r>
      <w:r>
        <w:rPr>
          <w:rFonts w:ascii="Arial" w:hAnsi="Arial"/>
          <w:bCs/>
          <w:sz w:val="20"/>
          <w:szCs w:val="20"/>
        </w:rPr>
        <w:t xml:space="preserve">; </w:t>
      </w:r>
      <w:r w:rsidRPr="00742CA5">
        <w:rPr>
          <w:rFonts w:ascii="Arial" w:hAnsi="Arial"/>
          <w:sz w:val="20"/>
          <w:szCs w:val="20"/>
        </w:rPr>
        <w:t>DVT, deep venous thromb</w:t>
      </w:r>
      <w:r>
        <w:rPr>
          <w:rFonts w:ascii="Arial" w:hAnsi="Arial"/>
          <w:sz w:val="20"/>
          <w:szCs w:val="20"/>
        </w:rPr>
        <w:t xml:space="preserve">osis; </w:t>
      </w:r>
      <w:r w:rsidRPr="00742CA5">
        <w:rPr>
          <w:rFonts w:ascii="Arial" w:hAnsi="Arial"/>
          <w:bCs/>
          <w:sz w:val="20"/>
          <w:szCs w:val="20"/>
        </w:rPr>
        <w:t xml:space="preserve">Gr, grade; </w:t>
      </w:r>
      <w:r>
        <w:rPr>
          <w:rFonts w:ascii="Arial" w:hAnsi="Arial"/>
          <w:sz w:val="20"/>
          <w:szCs w:val="20"/>
        </w:rPr>
        <w:t>LFT, liver function test;</w:t>
      </w:r>
      <w:r w:rsidRPr="002F6F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NA, not available;</w:t>
      </w:r>
      <w:r w:rsidRPr="000201F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PE, pulmonary embolism.</w:t>
      </w:r>
    </w:p>
    <w:p w14:paraId="38E8EAE2" w14:textId="77777777" w:rsidR="00277599" w:rsidRDefault="00277599" w:rsidP="00277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87B991" w14:textId="77777777" w:rsidR="00277599" w:rsidRDefault="00277599" w:rsidP="002775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Table S4. Comparison of absolute counts of T cell subsets between </w:t>
      </w:r>
      <w:r w:rsidRPr="00BC6DC4">
        <w:rPr>
          <w:rFonts w:ascii="Arial" w:hAnsi="Arial" w:cs="Arial"/>
          <w:b/>
        </w:rPr>
        <w:t xml:space="preserve">LTS </w:t>
      </w:r>
      <w:r>
        <w:rPr>
          <w:rFonts w:ascii="Arial" w:hAnsi="Arial" w:cs="Arial"/>
          <w:b/>
        </w:rPr>
        <w:t>and STS</w:t>
      </w:r>
    </w:p>
    <w:p w14:paraId="23E6C4DF" w14:textId="77777777" w:rsidR="00277599" w:rsidRDefault="00277599" w:rsidP="00277599">
      <w:pPr>
        <w:jc w:val="both"/>
        <w:rPr>
          <w:rFonts w:ascii="Arial" w:hAnsi="Arial" w:cs="Arial"/>
          <w:b/>
        </w:rPr>
      </w:pP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4050"/>
        <w:gridCol w:w="2160"/>
        <w:gridCol w:w="2070"/>
        <w:gridCol w:w="1350"/>
      </w:tblGrid>
      <w:tr w:rsidR="00277599" w:rsidRPr="00990EC1" w14:paraId="1374B23E" w14:textId="77777777" w:rsidTr="00FD44A8">
        <w:trPr>
          <w:trHeight w:val="836"/>
        </w:trPr>
        <w:tc>
          <w:tcPr>
            <w:tcW w:w="4050" w:type="dxa"/>
          </w:tcPr>
          <w:p w14:paraId="671B66A4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</w:p>
          <w:p w14:paraId="213D944C" w14:textId="77777777" w:rsidR="00277599" w:rsidRPr="00990EC1" w:rsidRDefault="00277599" w:rsidP="00FD44A8">
            <w:pPr>
              <w:jc w:val="center"/>
              <w:rPr>
                <w:rFonts w:ascii="Arial" w:hAnsi="Arial" w:cs="Arial"/>
              </w:rPr>
            </w:pPr>
            <w:r w:rsidRPr="00990EC1">
              <w:rPr>
                <w:rFonts w:ascii="Arial" w:hAnsi="Arial" w:cs="Arial"/>
                <w:b/>
              </w:rPr>
              <w:t xml:space="preserve">T cell </w:t>
            </w:r>
            <w:proofErr w:type="spellStart"/>
            <w:r w:rsidRPr="00990EC1">
              <w:rPr>
                <w:rFonts w:ascii="Arial" w:hAnsi="Arial" w:cs="Arial"/>
                <w:b/>
              </w:rPr>
              <w:t>subsets</w:t>
            </w:r>
            <w:r w:rsidRPr="000F025F">
              <w:rPr>
                <w:rFonts w:ascii="Arial" w:hAnsi="Arial" w:cs="Arial"/>
                <w:sz w:val="28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</w:tcPr>
          <w:p w14:paraId="526EDE9B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</w:p>
          <w:p w14:paraId="025EC697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0EC1">
              <w:rPr>
                <w:rFonts w:ascii="Arial" w:hAnsi="Arial" w:cs="Arial"/>
                <w:b/>
              </w:rPr>
              <w:t>LTS</w:t>
            </w:r>
            <w:r w:rsidRPr="000F025F">
              <w:rPr>
                <w:rFonts w:ascii="Arial" w:hAnsi="Arial" w:cs="Arial"/>
                <w:sz w:val="28"/>
                <w:szCs w:val="28"/>
                <w:vertAlign w:val="superscript"/>
              </w:rPr>
              <w:t>b</w:t>
            </w:r>
            <w:proofErr w:type="spellEnd"/>
          </w:p>
          <w:p w14:paraId="08F54003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Median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c</w:t>
            </w:r>
            <w:proofErr w:type="spellEnd"/>
            <w:r>
              <w:rPr>
                <w:rFonts w:ascii="Arial" w:hAnsi="Arial" w:cs="Arial"/>
                <w:b/>
              </w:rPr>
              <w:t xml:space="preserve"> (Range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d</w:t>
            </w:r>
            <w:r>
              <w:rPr>
                <w:rFonts w:ascii="Arial" w:hAnsi="Arial" w:cs="Arial"/>
                <w:b/>
              </w:rPr>
              <w:t>)</w:t>
            </w:r>
          </w:p>
          <w:p w14:paraId="43A56C90" w14:textId="77777777" w:rsidR="00277599" w:rsidRPr="00990EC1" w:rsidRDefault="00277599" w:rsidP="00FD4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C42A6FF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</w:p>
          <w:p w14:paraId="640D5542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0EC1">
              <w:rPr>
                <w:rFonts w:ascii="Arial" w:hAnsi="Arial" w:cs="Arial"/>
                <w:b/>
              </w:rPr>
              <w:t>STS</w:t>
            </w:r>
            <w:r w:rsidRPr="000F025F">
              <w:rPr>
                <w:rFonts w:ascii="Arial" w:hAnsi="Arial" w:cs="Arial"/>
                <w:sz w:val="28"/>
                <w:szCs w:val="28"/>
                <w:vertAlign w:val="superscript"/>
              </w:rPr>
              <w:t>b</w:t>
            </w:r>
            <w:proofErr w:type="spellEnd"/>
          </w:p>
          <w:p w14:paraId="6E8CAFE6" w14:textId="77777777" w:rsidR="00277599" w:rsidRPr="00990EC1" w:rsidRDefault="00277599" w:rsidP="00FD44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Median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c</w:t>
            </w:r>
            <w:proofErr w:type="spellEnd"/>
            <w:r>
              <w:rPr>
                <w:rFonts w:ascii="Arial" w:hAnsi="Arial" w:cs="Arial"/>
                <w:b/>
              </w:rPr>
              <w:t xml:space="preserve"> (Range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0" w:type="dxa"/>
          </w:tcPr>
          <w:p w14:paraId="2644EC1D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</w:p>
          <w:p w14:paraId="3D22DB31" w14:textId="77777777" w:rsidR="00277599" w:rsidRDefault="00277599" w:rsidP="00FD44A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7D3FCBA7" w14:textId="77777777" w:rsidR="00277599" w:rsidRPr="00990EC1" w:rsidRDefault="00277599" w:rsidP="00FD44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</w:t>
            </w:r>
            <w:proofErr w:type="spellStart"/>
            <w:r>
              <w:rPr>
                <w:rFonts w:ascii="Arial" w:hAnsi="Arial" w:cs="Arial"/>
                <w:b/>
              </w:rPr>
              <w:t>value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proofErr w:type="spellEnd"/>
          </w:p>
        </w:tc>
      </w:tr>
      <w:tr w:rsidR="00277599" w:rsidRPr="00990EC1" w14:paraId="42BA5955" w14:textId="77777777" w:rsidTr="00FD44A8">
        <w:trPr>
          <w:trHeight w:val="875"/>
        </w:trPr>
        <w:tc>
          <w:tcPr>
            <w:tcW w:w="4050" w:type="dxa"/>
          </w:tcPr>
          <w:p w14:paraId="7EE6AFA3" w14:textId="77777777" w:rsidR="00277599" w:rsidRDefault="00277599" w:rsidP="00FD44A8">
            <w:pPr>
              <w:jc w:val="both"/>
              <w:rPr>
                <w:rFonts w:ascii="Arial" w:hAnsi="Arial" w:cs="Arial"/>
              </w:rPr>
            </w:pPr>
          </w:p>
          <w:p w14:paraId="72ED0C7A" w14:textId="77777777" w:rsidR="00277599" w:rsidRPr="00DA660E" w:rsidRDefault="00277599" w:rsidP="00FD44A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DA660E">
              <w:rPr>
                <w:rFonts w:ascii="Arial" w:hAnsi="Arial" w:cs="Arial"/>
                <w:b/>
              </w:rPr>
              <w:t>Week 0 (pre-treatment)</w:t>
            </w:r>
          </w:p>
          <w:p w14:paraId="0B04A5BA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80F63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CD4 T cells (</w:t>
            </w:r>
            <w:r w:rsidRPr="00C80F63">
              <w:rPr>
                <w:rFonts w:ascii="Arial" w:hAnsi="Arial" w:cs="Arial"/>
              </w:rPr>
              <w:t>CD4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 w:rsidRPr="00C80F63">
              <w:rPr>
                <w:rFonts w:ascii="Arial" w:hAnsi="Arial" w:cs="Arial"/>
              </w:rPr>
              <w:t>CD3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4C56785B" w14:textId="77777777" w:rsidR="00277599" w:rsidRPr="00DA660E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CD4 T</w:t>
            </w:r>
            <w:r w:rsidRPr="00DA660E">
              <w:rPr>
                <w:rFonts w:ascii="Arial" w:hAnsi="Arial" w:cs="Arial"/>
                <w:vertAlign w:val="subscript"/>
              </w:rPr>
              <w:t>eff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DA660E">
              <w:rPr>
                <w:rFonts w:ascii="Arial" w:hAnsi="Arial" w:cs="Arial"/>
              </w:rPr>
              <w:t xml:space="preserve">cells </w:t>
            </w:r>
            <w:r>
              <w:rPr>
                <w:rFonts w:ascii="Arial" w:hAnsi="Arial" w:cs="Arial"/>
              </w:rPr>
              <w:t>(CD4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CD3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FoxP3</w:t>
            </w:r>
            <w:r w:rsidRPr="00DA660E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>)</w:t>
            </w:r>
          </w:p>
          <w:p w14:paraId="2C542635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DA660E">
              <w:rPr>
                <w:rFonts w:ascii="Arial" w:hAnsi="Arial" w:cs="Arial"/>
              </w:rPr>
              <w:t>PD-1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102C8">
              <w:rPr>
                <w:rFonts w:ascii="Arial" w:hAnsi="Arial" w:cs="Arial"/>
              </w:rPr>
              <w:t>(PD-1</w:t>
            </w:r>
            <w:r w:rsidRPr="00B05589">
              <w:rPr>
                <w:rFonts w:ascii="Arial" w:hAnsi="Arial" w:cs="Arial"/>
                <w:vertAlign w:val="superscript"/>
              </w:rPr>
              <w:t>+</w:t>
            </w:r>
            <w:r w:rsidRPr="005102C8">
              <w:rPr>
                <w:rFonts w:ascii="Arial" w:hAnsi="Arial" w:cs="Arial"/>
              </w:rPr>
              <w:t>CD4</w:t>
            </w:r>
            <w:r w:rsidRPr="00B05589">
              <w:rPr>
                <w:rFonts w:ascii="Arial" w:hAnsi="Arial" w:cs="Arial"/>
                <w:vertAlign w:val="superscript"/>
              </w:rPr>
              <w:t>+</w:t>
            </w:r>
            <w:r w:rsidRPr="00B05589">
              <w:rPr>
                <w:rFonts w:ascii="Arial" w:hAnsi="Arial" w:cs="Arial"/>
              </w:rPr>
              <w:t>CD3</w:t>
            </w:r>
            <w:r w:rsidRPr="00B05589">
              <w:rPr>
                <w:rFonts w:ascii="Arial" w:hAnsi="Arial" w:cs="Arial"/>
                <w:vertAlign w:val="superscript"/>
              </w:rPr>
              <w:t>+</w:t>
            </w:r>
            <w:r w:rsidRPr="00B05589">
              <w:rPr>
                <w:rFonts w:ascii="Arial" w:hAnsi="Arial" w:cs="Arial"/>
              </w:rPr>
              <w:t>FoxP3</w:t>
            </w:r>
            <w:r w:rsidRPr="00B05589">
              <w:rPr>
                <w:rFonts w:ascii="Arial" w:hAnsi="Arial" w:cs="Arial"/>
                <w:vertAlign w:val="superscript"/>
              </w:rPr>
              <w:t>-</w:t>
            </w:r>
            <w:r w:rsidRPr="00B05589">
              <w:rPr>
                <w:rFonts w:ascii="Arial" w:hAnsi="Arial" w:cs="Arial"/>
              </w:rPr>
              <w:t>)</w:t>
            </w:r>
          </w:p>
          <w:p w14:paraId="334A8F5A" w14:textId="77777777" w:rsidR="00277599" w:rsidRPr="00967C14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</w:t>
            </w:r>
            <w:r w:rsidRPr="00967C14">
              <w:rPr>
                <w:rFonts w:ascii="Arial" w:hAnsi="Arial" w:cs="Arial"/>
                <w:vertAlign w:val="subscript"/>
              </w:rPr>
              <w:t>reg</w:t>
            </w:r>
            <w:r>
              <w:rPr>
                <w:rFonts w:ascii="Arial" w:hAnsi="Arial" w:cs="Arial"/>
              </w:rPr>
              <w:t xml:space="preserve"> (</w:t>
            </w:r>
            <w:r w:rsidRPr="00C80F63">
              <w:rPr>
                <w:rFonts w:ascii="Arial" w:hAnsi="Arial" w:cs="Arial"/>
              </w:rPr>
              <w:t>CD4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 w:rsidRPr="00C80F63">
              <w:rPr>
                <w:rFonts w:ascii="Arial" w:hAnsi="Arial" w:cs="Arial"/>
              </w:rPr>
              <w:t>CD3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FoxP3</w:t>
            </w:r>
            <w:r w:rsidRPr="00967C1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CD127</w:t>
            </w:r>
            <w:r w:rsidRPr="00967C14">
              <w:rPr>
                <w:rFonts w:ascii="Arial" w:hAnsi="Arial" w:cs="Arial"/>
                <w:vertAlign w:val="superscript"/>
              </w:rPr>
              <w:t>-</w:t>
            </w:r>
            <w:r w:rsidRPr="00DA660E">
              <w:rPr>
                <w:rFonts w:ascii="Arial" w:hAnsi="Arial" w:cs="Arial"/>
              </w:rPr>
              <w:t>CD25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 w:rsidRPr="00DA660E">
              <w:rPr>
                <w:rFonts w:ascii="Arial" w:hAnsi="Arial" w:cs="Arial"/>
              </w:rPr>
              <w:t>)</w:t>
            </w:r>
          </w:p>
          <w:p w14:paraId="4E6A5034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CD8 T cells (</w:t>
            </w:r>
            <w:r w:rsidRPr="00C80F63">
              <w:rPr>
                <w:rFonts w:ascii="Arial" w:hAnsi="Arial" w:cs="Arial"/>
              </w:rPr>
              <w:t>CD4</w:t>
            </w:r>
            <w:r w:rsidRPr="00502D03">
              <w:rPr>
                <w:rFonts w:ascii="Arial" w:hAnsi="Arial" w:cs="Arial"/>
                <w:vertAlign w:val="superscript"/>
              </w:rPr>
              <w:t>-</w:t>
            </w:r>
            <w:r w:rsidRPr="00C80F63">
              <w:rPr>
                <w:rFonts w:ascii="Arial" w:hAnsi="Arial" w:cs="Arial"/>
              </w:rPr>
              <w:t>CD3</w:t>
            </w:r>
            <w:r w:rsidRPr="00502D03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5F93B2EE" w14:textId="77777777" w:rsidR="00277599" w:rsidRPr="00B0558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</w:rPr>
              <w:t>PD-1</w:t>
            </w:r>
            <w:r w:rsidRPr="000E48BF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(</w:t>
            </w:r>
            <w:r w:rsidRPr="005102C8">
              <w:rPr>
                <w:rFonts w:ascii="Arial" w:hAnsi="Arial" w:cs="Arial"/>
              </w:rPr>
              <w:t>PD-1</w:t>
            </w:r>
            <w:r w:rsidRPr="005102C8">
              <w:rPr>
                <w:rFonts w:ascii="Arial" w:hAnsi="Arial" w:cs="Arial"/>
                <w:vertAlign w:val="superscript"/>
              </w:rPr>
              <w:t>+</w:t>
            </w:r>
            <w:r w:rsidRPr="005102C8">
              <w:rPr>
                <w:rFonts w:ascii="Arial" w:hAnsi="Arial" w:cs="Arial"/>
              </w:rPr>
              <w:t>CD4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Pr="005102C8">
              <w:rPr>
                <w:rFonts w:ascii="Arial" w:hAnsi="Arial" w:cs="Arial"/>
              </w:rPr>
              <w:t>CD3</w:t>
            </w:r>
            <w:r w:rsidRPr="005102C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40443EB6" w14:textId="77777777" w:rsidR="00277599" w:rsidRPr="00DA660E" w:rsidRDefault="00277599" w:rsidP="00FD44A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DA660E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  <w:r w:rsidRPr="00DA660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cycle 1</w:t>
            </w:r>
            <w:r w:rsidRPr="00DA660E">
              <w:rPr>
                <w:rFonts w:ascii="Arial" w:hAnsi="Arial" w:cs="Arial"/>
                <w:b/>
              </w:rPr>
              <w:t>)</w:t>
            </w:r>
          </w:p>
          <w:p w14:paraId="15269553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80F63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CD4 T cells (</w:t>
            </w:r>
            <w:r w:rsidRPr="00C80F63">
              <w:rPr>
                <w:rFonts w:ascii="Arial" w:hAnsi="Arial" w:cs="Arial"/>
              </w:rPr>
              <w:t>CD4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 w:rsidRPr="00C80F63">
              <w:rPr>
                <w:rFonts w:ascii="Arial" w:hAnsi="Arial" w:cs="Arial"/>
              </w:rPr>
              <w:t>CD3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043B5664" w14:textId="77777777" w:rsidR="00277599" w:rsidRPr="00DA660E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CD4 T</w:t>
            </w:r>
            <w:r w:rsidRPr="00DA660E">
              <w:rPr>
                <w:rFonts w:ascii="Arial" w:hAnsi="Arial" w:cs="Arial"/>
                <w:vertAlign w:val="subscript"/>
              </w:rPr>
              <w:t>eff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DA660E">
              <w:rPr>
                <w:rFonts w:ascii="Arial" w:hAnsi="Arial" w:cs="Arial"/>
              </w:rPr>
              <w:t xml:space="preserve">cells </w:t>
            </w:r>
            <w:r>
              <w:rPr>
                <w:rFonts w:ascii="Arial" w:hAnsi="Arial" w:cs="Arial"/>
              </w:rPr>
              <w:t>(CD4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CD3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FoxP3</w:t>
            </w:r>
            <w:r w:rsidRPr="00DA660E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>)</w:t>
            </w:r>
          </w:p>
          <w:p w14:paraId="736DE782" w14:textId="77777777" w:rsidR="00277599" w:rsidRPr="00783830" w:rsidRDefault="00277599" w:rsidP="00FD44A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DA660E">
              <w:rPr>
                <w:rFonts w:ascii="Arial" w:hAnsi="Arial" w:cs="Arial"/>
              </w:rPr>
              <w:t>PD-1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102C8">
              <w:rPr>
                <w:rFonts w:ascii="Arial" w:hAnsi="Arial" w:cs="Arial"/>
              </w:rPr>
              <w:t>(PD-1</w:t>
            </w:r>
            <w:r w:rsidRPr="005C4654">
              <w:rPr>
                <w:rFonts w:ascii="Arial" w:hAnsi="Arial" w:cs="Arial"/>
                <w:vertAlign w:val="superscript"/>
              </w:rPr>
              <w:t>+</w:t>
            </w:r>
            <w:r w:rsidRPr="005102C8">
              <w:rPr>
                <w:rFonts w:ascii="Arial" w:hAnsi="Arial" w:cs="Arial"/>
              </w:rPr>
              <w:t>CD4</w:t>
            </w:r>
            <w:r w:rsidRPr="005C4654">
              <w:rPr>
                <w:rFonts w:ascii="Arial" w:hAnsi="Arial" w:cs="Arial"/>
                <w:vertAlign w:val="superscript"/>
              </w:rPr>
              <w:t>+</w:t>
            </w:r>
            <w:r w:rsidRPr="005C4654">
              <w:rPr>
                <w:rFonts w:ascii="Arial" w:hAnsi="Arial" w:cs="Arial"/>
              </w:rPr>
              <w:t>CD3</w:t>
            </w:r>
            <w:r w:rsidRPr="005C4654">
              <w:rPr>
                <w:rFonts w:ascii="Arial" w:hAnsi="Arial" w:cs="Arial"/>
                <w:vertAlign w:val="superscript"/>
              </w:rPr>
              <w:t>+</w:t>
            </w:r>
            <w:r w:rsidRPr="005C4654">
              <w:rPr>
                <w:rFonts w:ascii="Arial" w:hAnsi="Arial" w:cs="Arial"/>
              </w:rPr>
              <w:t>FoxP3</w:t>
            </w:r>
            <w:r w:rsidRPr="005C4654">
              <w:rPr>
                <w:rFonts w:ascii="Arial" w:hAnsi="Arial" w:cs="Arial"/>
                <w:vertAlign w:val="superscript"/>
              </w:rPr>
              <w:t>-</w:t>
            </w:r>
            <w:r w:rsidRPr="005C4654">
              <w:rPr>
                <w:rFonts w:ascii="Arial" w:hAnsi="Arial" w:cs="Arial"/>
              </w:rPr>
              <w:t>)</w:t>
            </w:r>
          </w:p>
          <w:p w14:paraId="5A57545F" w14:textId="77777777" w:rsidR="00277599" w:rsidRPr="00967C14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</w:t>
            </w:r>
            <w:r w:rsidRPr="00967C14">
              <w:rPr>
                <w:rFonts w:ascii="Arial" w:hAnsi="Arial" w:cs="Arial"/>
                <w:vertAlign w:val="subscript"/>
              </w:rPr>
              <w:t>reg</w:t>
            </w:r>
            <w:r>
              <w:rPr>
                <w:rFonts w:ascii="Arial" w:hAnsi="Arial" w:cs="Arial"/>
              </w:rPr>
              <w:t xml:space="preserve"> (</w:t>
            </w:r>
            <w:r w:rsidRPr="00C80F63">
              <w:rPr>
                <w:rFonts w:ascii="Arial" w:hAnsi="Arial" w:cs="Arial"/>
              </w:rPr>
              <w:t>CD4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 w:rsidRPr="00C80F63">
              <w:rPr>
                <w:rFonts w:ascii="Arial" w:hAnsi="Arial" w:cs="Arial"/>
              </w:rPr>
              <w:t>CD3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FoxP3</w:t>
            </w:r>
            <w:r w:rsidRPr="00967C1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CD127</w:t>
            </w:r>
            <w:r w:rsidRPr="00967C14">
              <w:rPr>
                <w:rFonts w:ascii="Arial" w:hAnsi="Arial" w:cs="Arial"/>
                <w:vertAlign w:val="superscript"/>
              </w:rPr>
              <w:t>-</w:t>
            </w:r>
            <w:r w:rsidRPr="00DA660E">
              <w:rPr>
                <w:rFonts w:ascii="Arial" w:hAnsi="Arial" w:cs="Arial"/>
              </w:rPr>
              <w:t>CD25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 w:rsidRPr="00DA660E">
              <w:rPr>
                <w:rFonts w:ascii="Arial" w:hAnsi="Arial" w:cs="Arial"/>
              </w:rPr>
              <w:t>)</w:t>
            </w:r>
          </w:p>
          <w:p w14:paraId="634C9AF3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CD8 T cells (</w:t>
            </w:r>
            <w:r w:rsidRPr="00C80F63">
              <w:rPr>
                <w:rFonts w:ascii="Arial" w:hAnsi="Arial" w:cs="Arial"/>
              </w:rPr>
              <w:t>CD4</w:t>
            </w:r>
            <w:r w:rsidRPr="00502D03">
              <w:rPr>
                <w:rFonts w:ascii="Arial" w:hAnsi="Arial" w:cs="Arial"/>
                <w:vertAlign w:val="superscript"/>
              </w:rPr>
              <w:t>-</w:t>
            </w:r>
            <w:r w:rsidRPr="00C80F63">
              <w:rPr>
                <w:rFonts w:ascii="Arial" w:hAnsi="Arial" w:cs="Arial"/>
              </w:rPr>
              <w:t>CD3</w:t>
            </w:r>
            <w:r w:rsidRPr="00502D03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0CE13F56" w14:textId="77777777" w:rsidR="00277599" w:rsidRPr="00B0558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</w:rPr>
              <w:t>PD-1</w:t>
            </w:r>
            <w:r w:rsidRPr="000E48BF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(</w:t>
            </w:r>
            <w:r w:rsidRPr="005102C8">
              <w:rPr>
                <w:rFonts w:ascii="Arial" w:hAnsi="Arial" w:cs="Arial"/>
              </w:rPr>
              <w:t>PD-1</w:t>
            </w:r>
            <w:r w:rsidRPr="005102C8">
              <w:rPr>
                <w:rFonts w:ascii="Arial" w:hAnsi="Arial" w:cs="Arial"/>
                <w:vertAlign w:val="superscript"/>
              </w:rPr>
              <w:t>+</w:t>
            </w:r>
            <w:r w:rsidRPr="005102C8">
              <w:rPr>
                <w:rFonts w:ascii="Arial" w:hAnsi="Arial" w:cs="Arial"/>
              </w:rPr>
              <w:t>CD4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Pr="005102C8">
              <w:rPr>
                <w:rFonts w:ascii="Arial" w:hAnsi="Arial" w:cs="Arial"/>
              </w:rPr>
              <w:t>CD3</w:t>
            </w:r>
            <w:r w:rsidRPr="005102C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38477EAA" w14:textId="77777777" w:rsidR="00277599" w:rsidRPr="00DA660E" w:rsidRDefault="00277599" w:rsidP="00FD44A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DA660E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  <w:r w:rsidRPr="00DA660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cycle 2</w:t>
            </w:r>
            <w:r w:rsidRPr="00DA660E">
              <w:rPr>
                <w:rFonts w:ascii="Arial" w:hAnsi="Arial" w:cs="Arial"/>
                <w:b/>
              </w:rPr>
              <w:t>)</w:t>
            </w:r>
          </w:p>
          <w:p w14:paraId="29D310FB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80F63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CD4 T cells (</w:t>
            </w:r>
            <w:r w:rsidRPr="00C80F63">
              <w:rPr>
                <w:rFonts w:ascii="Arial" w:hAnsi="Arial" w:cs="Arial"/>
              </w:rPr>
              <w:t>CD4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 w:rsidRPr="00C80F63">
              <w:rPr>
                <w:rFonts w:ascii="Arial" w:hAnsi="Arial" w:cs="Arial"/>
              </w:rPr>
              <w:t>CD3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213F4321" w14:textId="77777777" w:rsidR="00277599" w:rsidRPr="00DA660E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CD4 T</w:t>
            </w:r>
            <w:r w:rsidRPr="00DA660E">
              <w:rPr>
                <w:rFonts w:ascii="Arial" w:hAnsi="Arial" w:cs="Arial"/>
                <w:vertAlign w:val="subscript"/>
              </w:rPr>
              <w:t>eff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DA660E">
              <w:rPr>
                <w:rFonts w:ascii="Arial" w:hAnsi="Arial" w:cs="Arial"/>
              </w:rPr>
              <w:t xml:space="preserve">cells </w:t>
            </w:r>
            <w:r>
              <w:rPr>
                <w:rFonts w:ascii="Arial" w:hAnsi="Arial" w:cs="Arial"/>
              </w:rPr>
              <w:t>(CD4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CD3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FoxP3</w:t>
            </w:r>
            <w:r w:rsidRPr="00DA660E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>)</w:t>
            </w:r>
          </w:p>
          <w:p w14:paraId="12FF0994" w14:textId="77777777" w:rsidR="00277599" w:rsidRPr="00783830" w:rsidRDefault="00277599" w:rsidP="00FD44A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DA660E">
              <w:rPr>
                <w:rFonts w:ascii="Arial" w:hAnsi="Arial" w:cs="Arial"/>
              </w:rPr>
              <w:t>PD-1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102C8">
              <w:rPr>
                <w:rFonts w:ascii="Arial" w:hAnsi="Arial" w:cs="Arial"/>
              </w:rPr>
              <w:t>(PD-1</w:t>
            </w:r>
            <w:r w:rsidRPr="005C4654">
              <w:rPr>
                <w:rFonts w:ascii="Arial" w:hAnsi="Arial" w:cs="Arial"/>
                <w:vertAlign w:val="superscript"/>
              </w:rPr>
              <w:t>+</w:t>
            </w:r>
            <w:r w:rsidRPr="005102C8">
              <w:rPr>
                <w:rFonts w:ascii="Arial" w:hAnsi="Arial" w:cs="Arial"/>
              </w:rPr>
              <w:t>CD4</w:t>
            </w:r>
            <w:r w:rsidRPr="005C4654">
              <w:rPr>
                <w:rFonts w:ascii="Arial" w:hAnsi="Arial" w:cs="Arial"/>
                <w:vertAlign w:val="superscript"/>
              </w:rPr>
              <w:t>+</w:t>
            </w:r>
            <w:r w:rsidRPr="005C4654">
              <w:rPr>
                <w:rFonts w:ascii="Arial" w:hAnsi="Arial" w:cs="Arial"/>
              </w:rPr>
              <w:t>CD3</w:t>
            </w:r>
            <w:r w:rsidRPr="005C4654">
              <w:rPr>
                <w:rFonts w:ascii="Arial" w:hAnsi="Arial" w:cs="Arial"/>
                <w:vertAlign w:val="superscript"/>
              </w:rPr>
              <w:t>+</w:t>
            </w:r>
            <w:r w:rsidRPr="005C4654">
              <w:rPr>
                <w:rFonts w:ascii="Arial" w:hAnsi="Arial" w:cs="Arial"/>
              </w:rPr>
              <w:t>FoxP3</w:t>
            </w:r>
            <w:r w:rsidRPr="005C4654">
              <w:rPr>
                <w:rFonts w:ascii="Arial" w:hAnsi="Arial" w:cs="Arial"/>
                <w:vertAlign w:val="superscript"/>
              </w:rPr>
              <w:t>-</w:t>
            </w:r>
            <w:r w:rsidRPr="005C4654">
              <w:rPr>
                <w:rFonts w:ascii="Arial" w:hAnsi="Arial" w:cs="Arial"/>
              </w:rPr>
              <w:t>)</w:t>
            </w:r>
          </w:p>
          <w:p w14:paraId="5D1F3C45" w14:textId="77777777" w:rsidR="00277599" w:rsidRPr="00967C14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</w:t>
            </w:r>
            <w:r w:rsidRPr="00967C14">
              <w:rPr>
                <w:rFonts w:ascii="Arial" w:hAnsi="Arial" w:cs="Arial"/>
                <w:vertAlign w:val="subscript"/>
              </w:rPr>
              <w:t>reg</w:t>
            </w:r>
            <w:r>
              <w:rPr>
                <w:rFonts w:ascii="Arial" w:hAnsi="Arial" w:cs="Arial"/>
              </w:rPr>
              <w:t xml:space="preserve"> (</w:t>
            </w:r>
            <w:r w:rsidRPr="00C80F63">
              <w:rPr>
                <w:rFonts w:ascii="Arial" w:hAnsi="Arial" w:cs="Arial"/>
              </w:rPr>
              <w:t>CD4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 w:rsidRPr="00C80F63">
              <w:rPr>
                <w:rFonts w:ascii="Arial" w:hAnsi="Arial" w:cs="Arial"/>
              </w:rPr>
              <w:t>CD3</w:t>
            </w:r>
            <w:r w:rsidRPr="007E766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FoxP3</w:t>
            </w:r>
            <w:r w:rsidRPr="00967C1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CD127</w:t>
            </w:r>
            <w:r w:rsidRPr="00967C14">
              <w:rPr>
                <w:rFonts w:ascii="Arial" w:hAnsi="Arial" w:cs="Arial"/>
                <w:vertAlign w:val="superscript"/>
              </w:rPr>
              <w:t>-</w:t>
            </w:r>
            <w:r w:rsidRPr="00DA660E">
              <w:rPr>
                <w:rFonts w:ascii="Arial" w:hAnsi="Arial" w:cs="Arial"/>
              </w:rPr>
              <w:t>CD25</w:t>
            </w:r>
            <w:r w:rsidRPr="00DA660E">
              <w:rPr>
                <w:rFonts w:ascii="Arial" w:hAnsi="Arial" w:cs="Arial"/>
                <w:vertAlign w:val="superscript"/>
              </w:rPr>
              <w:t>+</w:t>
            </w:r>
            <w:r w:rsidRPr="00DA660E">
              <w:rPr>
                <w:rFonts w:ascii="Arial" w:hAnsi="Arial" w:cs="Arial"/>
              </w:rPr>
              <w:t>)</w:t>
            </w:r>
          </w:p>
          <w:p w14:paraId="1258042D" w14:textId="77777777" w:rsidR="0027759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CD8 T cells (</w:t>
            </w:r>
            <w:r w:rsidRPr="00C80F63">
              <w:rPr>
                <w:rFonts w:ascii="Arial" w:hAnsi="Arial" w:cs="Arial"/>
              </w:rPr>
              <w:t>CD4</w:t>
            </w:r>
            <w:r w:rsidRPr="00502D03">
              <w:rPr>
                <w:rFonts w:ascii="Arial" w:hAnsi="Arial" w:cs="Arial"/>
                <w:vertAlign w:val="superscript"/>
              </w:rPr>
              <w:t>-</w:t>
            </w:r>
            <w:r w:rsidRPr="00C80F63">
              <w:rPr>
                <w:rFonts w:ascii="Arial" w:hAnsi="Arial" w:cs="Arial"/>
              </w:rPr>
              <w:t>CD3</w:t>
            </w:r>
            <w:r w:rsidRPr="00502D03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  <w:p w14:paraId="55A4F568" w14:textId="77777777" w:rsidR="00277599" w:rsidRPr="00B05589" w:rsidRDefault="00277599" w:rsidP="00FD44A8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</w:rPr>
              <w:t>PD-1</w:t>
            </w:r>
            <w:r w:rsidRPr="000E48BF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(</w:t>
            </w:r>
            <w:r w:rsidRPr="005102C8">
              <w:rPr>
                <w:rFonts w:ascii="Arial" w:hAnsi="Arial" w:cs="Arial"/>
              </w:rPr>
              <w:t>PD-1</w:t>
            </w:r>
            <w:r w:rsidRPr="005102C8">
              <w:rPr>
                <w:rFonts w:ascii="Arial" w:hAnsi="Arial" w:cs="Arial"/>
                <w:vertAlign w:val="superscript"/>
              </w:rPr>
              <w:t>+</w:t>
            </w:r>
            <w:r w:rsidRPr="005102C8">
              <w:rPr>
                <w:rFonts w:ascii="Arial" w:hAnsi="Arial" w:cs="Arial"/>
              </w:rPr>
              <w:t>CD4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Pr="005102C8">
              <w:rPr>
                <w:rFonts w:ascii="Arial" w:hAnsi="Arial" w:cs="Arial"/>
              </w:rPr>
              <w:t>CD3</w:t>
            </w:r>
            <w:r w:rsidRPr="005102C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3467866D" w14:textId="77777777" w:rsidR="00277599" w:rsidRPr="00806DEC" w:rsidRDefault="00277599" w:rsidP="00FD44A8">
            <w:pPr>
              <w:jc w:val="center"/>
              <w:rPr>
                <w:rFonts w:ascii="Arial" w:hAnsi="Arial" w:cs="Arial"/>
              </w:rPr>
            </w:pPr>
          </w:p>
          <w:p w14:paraId="029CCFCE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54DCBAE5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 (0.48 – 0.99)</w:t>
            </w:r>
          </w:p>
          <w:p w14:paraId="32FAD1B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 (0.45 – 0.91)</w:t>
            </w:r>
          </w:p>
          <w:p w14:paraId="5B4C20E3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 (0.04 – 0.10)</w:t>
            </w:r>
          </w:p>
          <w:p w14:paraId="1296824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 (0.02 – 0.05)</w:t>
            </w:r>
          </w:p>
          <w:p w14:paraId="3310A128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 (0.05 – 0.79)</w:t>
            </w:r>
          </w:p>
          <w:p w14:paraId="20033A53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(0.01 – 0.10)</w:t>
            </w:r>
          </w:p>
          <w:p w14:paraId="36E13DDF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7A0F64EE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 (0.72 – 1.54)</w:t>
            </w:r>
          </w:p>
          <w:p w14:paraId="3BA00542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 (0.65 – 1.41)</w:t>
            </w:r>
          </w:p>
          <w:p w14:paraId="04F68621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 (0.10 – 0.23)</w:t>
            </w:r>
          </w:p>
          <w:p w14:paraId="0084489B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(0.04  - 0.07)</w:t>
            </w:r>
          </w:p>
          <w:p w14:paraId="6DE200A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 (0.06 – 1.10)</w:t>
            </w:r>
          </w:p>
          <w:p w14:paraId="123FF62A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 (0.02 – 0.11)</w:t>
            </w:r>
          </w:p>
          <w:p w14:paraId="3AD37310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5CF2036E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 (0.41 – 1.71)</w:t>
            </w:r>
          </w:p>
          <w:p w14:paraId="4B7A6BE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 (0.39 – 1.53)</w:t>
            </w:r>
          </w:p>
          <w:p w14:paraId="328A47B3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 (0.06 – 0.28)</w:t>
            </w:r>
          </w:p>
          <w:p w14:paraId="7DED5C24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(0.02 – 0.10)</w:t>
            </w:r>
          </w:p>
          <w:p w14:paraId="15F4C12C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 (0.07 – 1.17)</w:t>
            </w:r>
          </w:p>
          <w:p w14:paraId="69A384A2" w14:textId="77777777" w:rsidR="00277599" w:rsidRPr="00806DEC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 (0.02 – 0.10)</w:t>
            </w:r>
          </w:p>
        </w:tc>
        <w:tc>
          <w:tcPr>
            <w:tcW w:w="2070" w:type="dxa"/>
          </w:tcPr>
          <w:p w14:paraId="412417EA" w14:textId="77777777" w:rsidR="00277599" w:rsidRPr="00806DEC" w:rsidRDefault="00277599" w:rsidP="00FD44A8">
            <w:pPr>
              <w:jc w:val="center"/>
              <w:rPr>
                <w:rFonts w:ascii="Arial" w:hAnsi="Arial" w:cs="Arial"/>
              </w:rPr>
            </w:pPr>
          </w:p>
          <w:p w14:paraId="20B6366A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09524226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 (0.33 – 1.15)</w:t>
            </w:r>
          </w:p>
          <w:p w14:paraId="33C063C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 (0.27 – 1.07)</w:t>
            </w:r>
          </w:p>
          <w:p w14:paraId="76C09711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 (0.07 – 0.30)</w:t>
            </w:r>
          </w:p>
          <w:p w14:paraId="557055D8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 (0.02 – 0.06)</w:t>
            </w:r>
          </w:p>
          <w:p w14:paraId="519A243F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 (0.09 – 1.17)</w:t>
            </w:r>
          </w:p>
          <w:p w14:paraId="216D6A7E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 (0.02 – 0.37)</w:t>
            </w:r>
          </w:p>
          <w:p w14:paraId="7D9B22EF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43982FBF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 (0.34 – 1.65)</w:t>
            </w:r>
          </w:p>
          <w:p w14:paraId="406C9538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 (0.26 – 1.53)</w:t>
            </w:r>
          </w:p>
          <w:p w14:paraId="20A54F3A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 (0.13 – 0.39)</w:t>
            </w:r>
          </w:p>
          <w:p w14:paraId="00DD1B4C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(0.03 – 0.07)</w:t>
            </w:r>
          </w:p>
          <w:p w14:paraId="3D6CE111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 (0.12 – 0.55)</w:t>
            </w:r>
          </w:p>
          <w:p w14:paraId="15031455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 (0.05 – 0.15)</w:t>
            </w:r>
          </w:p>
          <w:p w14:paraId="322FC6F0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6DEFB8A8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 (0.62 – 1.53)</w:t>
            </w:r>
          </w:p>
          <w:p w14:paraId="208BEC36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 (0.55 – 1.44)</w:t>
            </w:r>
          </w:p>
          <w:p w14:paraId="32F18BBD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 (0.16 – 0.40)</w:t>
            </w:r>
          </w:p>
          <w:p w14:paraId="778AAD5F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(0.04 – 0.08)</w:t>
            </w:r>
          </w:p>
          <w:p w14:paraId="1E29FBF1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 (0.21 – 1.32)</w:t>
            </w:r>
          </w:p>
          <w:p w14:paraId="4BB30BB7" w14:textId="77777777" w:rsidR="00277599" w:rsidRPr="00806DEC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 (0.04 – 0.41)</w:t>
            </w:r>
          </w:p>
        </w:tc>
        <w:tc>
          <w:tcPr>
            <w:tcW w:w="1350" w:type="dxa"/>
          </w:tcPr>
          <w:p w14:paraId="2ED54A0B" w14:textId="77777777" w:rsidR="00277599" w:rsidRPr="006268CE" w:rsidRDefault="00277599" w:rsidP="00FD44A8">
            <w:pPr>
              <w:jc w:val="center"/>
              <w:rPr>
                <w:rFonts w:ascii="Arial" w:hAnsi="Arial" w:cs="Arial"/>
              </w:rPr>
            </w:pPr>
          </w:p>
          <w:p w14:paraId="47864450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04F7935F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0.841</w:t>
            </w:r>
          </w:p>
          <w:p w14:paraId="28DD62FA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0.841</w:t>
            </w:r>
          </w:p>
          <w:p w14:paraId="502AE4E4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5E92">
              <w:rPr>
                <w:rFonts w:ascii="Arial" w:hAnsi="Arial" w:cs="Arial"/>
                <w:b/>
              </w:rPr>
              <w:t>0.003</w:t>
            </w:r>
          </w:p>
          <w:p w14:paraId="189BD10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0.504</w:t>
            </w:r>
          </w:p>
          <w:p w14:paraId="2CAEB6FC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0.304</w:t>
            </w:r>
          </w:p>
          <w:p w14:paraId="45AEB94A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</w:t>
            </w:r>
          </w:p>
          <w:p w14:paraId="5B071A42" w14:textId="77777777" w:rsidR="00277599" w:rsidRDefault="00277599" w:rsidP="00FD44A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3A872FAB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5E92">
              <w:rPr>
                <w:rFonts w:ascii="Arial" w:hAnsi="Arial" w:cs="Arial"/>
              </w:rPr>
              <w:t>0.745</w:t>
            </w:r>
          </w:p>
          <w:p w14:paraId="6F3C76DB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0.745</w:t>
            </w:r>
          </w:p>
          <w:p w14:paraId="7DA89130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0.090</w:t>
            </w:r>
          </w:p>
          <w:p w14:paraId="46D6D25A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0.348</w:t>
            </w:r>
          </w:p>
          <w:p w14:paraId="3A50A089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0.670</w:t>
            </w:r>
          </w:p>
          <w:p w14:paraId="422B7971" w14:textId="77777777" w:rsidR="00277599" w:rsidRPr="00EA7B02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A7B02">
              <w:rPr>
                <w:rFonts w:ascii="Arial" w:hAnsi="Arial" w:cs="Arial"/>
              </w:rPr>
              <w:t>0.206</w:t>
            </w:r>
          </w:p>
          <w:p w14:paraId="18DEBD71" w14:textId="77777777" w:rsidR="00277599" w:rsidRPr="00EA7B02" w:rsidRDefault="00277599" w:rsidP="00FD44A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34166647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0.845</w:t>
            </w:r>
          </w:p>
          <w:p w14:paraId="5A5E7D8B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0.845</w:t>
            </w:r>
          </w:p>
          <w:p w14:paraId="76032FD5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0.150</w:t>
            </w:r>
          </w:p>
          <w:p w14:paraId="734F059F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0.752</w:t>
            </w:r>
          </w:p>
          <w:p w14:paraId="39979FB8" w14:textId="77777777" w:rsidR="00277599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0.835</w:t>
            </w:r>
          </w:p>
          <w:p w14:paraId="08D73289" w14:textId="77777777" w:rsidR="00277599" w:rsidRPr="00775D15" w:rsidRDefault="00277599" w:rsidP="00FD44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0.072</w:t>
            </w:r>
          </w:p>
        </w:tc>
      </w:tr>
    </w:tbl>
    <w:p w14:paraId="0201E820" w14:textId="77777777" w:rsidR="00277599" w:rsidRDefault="00277599" w:rsidP="00277599">
      <w:pPr>
        <w:jc w:val="both"/>
        <w:rPr>
          <w:rFonts w:ascii="Arial" w:hAnsi="Arial" w:cs="Arial"/>
          <w:b/>
        </w:rPr>
      </w:pPr>
    </w:p>
    <w:p w14:paraId="1E32C9BA" w14:textId="77777777" w:rsidR="00277599" w:rsidRDefault="00277599" w:rsidP="0027759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 w:rsidRPr="00544A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 cell subsets are defined by immune markers as indicated in the table; </w:t>
      </w:r>
      <w:r w:rsidRPr="00836E42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Not all 23 </w:t>
      </w:r>
      <w:r w:rsidRPr="005102C8">
        <w:rPr>
          <w:rFonts w:ascii="Arial" w:hAnsi="Arial" w:cs="Arial"/>
          <w:sz w:val="20"/>
          <w:szCs w:val="20"/>
        </w:rPr>
        <w:t xml:space="preserve">patients have </w:t>
      </w:r>
      <w:r w:rsidRPr="00B05589">
        <w:rPr>
          <w:rFonts w:ascii="Arial" w:hAnsi="Arial" w:cs="Arial"/>
          <w:sz w:val="20"/>
          <w:szCs w:val="20"/>
        </w:rPr>
        <w:t>PBMC available at all time points. Pre-treatment, n = 8 for LTS and n = 12 for STS; cycle 1, n = 7 for LTS and n = 9 for STS; cycle 2, n = 7 for LTS an</w:t>
      </w:r>
      <w:r w:rsidRPr="005102C8">
        <w:rPr>
          <w:rFonts w:ascii="Arial" w:hAnsi="Arial" w:cs="Arial"/>
          <w:sz w:val="20"/>
          <w:szCs w:val="20"/>
        </w:rPr>
        <w:t xml:space="preserve">d n = 8 for STS; </w:t>
      </w:r>
      <w:r>
        <w:rPr>
          <w:rFonts w:ascii="Arial" w:hAnsi="Arial" w:cs="Arial"/>
          <w:b/>
          <w:sz w:val="20"/>
          <w:szCs w:val="20"/>
        </w:rPr>
        <w:t>c</w:t>
      </w:r>
      <w:r w:rsidRPr="00990E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Median absolute counts of T cell subsets</w:t>
      </w:r>
      <w:r w:rsidRPr="00990EC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, </w:t>
      </w:r>
      <w:r w:rsidRPr="00990EC1">
        <w:rPr>
          <w:rFonts w:ascii="Arial" w:hAnsi="Arial" w:cs="Arial"/>
          <w:sz w:val="20"/>
          <w:szCs w:val="20"/>
        </w:rPr>
        <w:t xml:space="preserve">Values in brackets () are range of each data set;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 w:rsidRPr="00990EC1">
        <w:rPr>
          <w:rFonts w:ascii="Arial" w:hAnsi="Arial" w:cs="Arial"/>
          <w:sz w:val="20"/>
          <w:szCs w:val="20"/>
        </w:rPr>
        <w:t>Mann-Whitney test</w:t>
      </w:r>
      <w:r>
        <w:rPr>
          <w:rFonts w:ascii="Arial" w:hAnsi="Arial" w:cs="Arial"/>
          <w:sz w:val="20"/>
          <w:szCs w:val="20"/>
        </w:rPr>
        <w:t>;</w:t>
      </w:r>
      <w:r w:rsidRPr="00990EC1">
        <w:rPr>
          <w:rFonts w:ascii="Arial" w:hAnsi="Arial" w:cs="Arial"/>
          <w:b/>
          <w:sz w:val="20"/>
          <w:szCs w:val="20"/>
        </w:rPr>
        <w:t xml:space="preserve"> Bold-faced</w:t>
      </w:r>
      <w:r w:rsidRPr="00990E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characters highlight</w:t>
      </w:r>
      <w:r w:rsidRPr="00990EC1">
        <w:rPr>
          <w:rFonts w:ascii="Arial" w:hAnsi="Arial" w:cs="Arial"/>
          <w:sz w:val="20"/>
          <w:szCs w:val="20"/>
        </w:rPr>
        <w:t xml:space="preserve"> p-value</w:t>
      </w:r>
      <w:r>
        <w:rPr>
          <w:rFonts w:ascii="Arial" w:hAnsi="Arial" w:cs="Arial"/>
          <w:sz w:val="20"/>
          <w:szCs w:val="20"/>
        </w:rPr>
        <w:t xml:space="preserve"> </w:t>
      </w:r>
      <w:r w:rsidRPr="00C42620">
        <w:rPr>
          <w:rFonts w:ascii="MS Gothic" w:eastAsia="MS Gothic"/>
          <w:color w:val="000000"/>
        </w:rPr>
        <w:t>≤</w:t>
      </w:r>
      <w:r>
        <w:rPr>
          <w:rFonts w:ascii="Arial" w:hAnsi="Arial" w:cs="Arial"/>
          <w:sz w:val="20"/>
          <w:szCs w:val="20"/>
        </w:rPr>
        <w:t xml:space="preserve"> 0.05; LTS, long-term survivors; STS, short-term survivors.</w:t>
      </w:r>
    </w:p>
    <w:p w14:paraId="1D719D98" w14:textId="77777777" w:rsidR="0052181C" w:rsidRPr="00277599" w:rsidRDefault="00277599" w:rsidP="0027759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52181C" w:rsidRPr="00277599" w:rsidSect="00DA0A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16D"/>
    <w:multiLevelType w:val="hybridMultilevel"/>
    <w:tmpl w:val="EAE856A0"/>
    <w:lvl w:ilvl="0" w:tplc="9534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658C"/>
    <w:multiLevelType w:val="multilevel"/>
    <w:tmpl w:val="0C1C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9"/>
    <w:rsid w:val="000F025F"/>
    <w:rsid w:val="001F6102"/>
    <w:rsid w:val="00277599"/>
    <w:rsid w:val="004030F6"/>
    <w:rsid w:val="004C4794"/>
    <w:rsid w:val="0052181C"/>
    <w:rsid w:val="00A26767"/>
    <w:rsid w:val="00D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6DE80"/>
  <w14:defaultImageDpi w14:val="300"/>
  <w15:docId w15:val="{77F16E1F-832A-4985-9C0B-6FCEF4D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99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5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59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599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77599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599"/>
    <w:rPr>
      <w:color w:val="0000FF" w:themeColor="hyperlink"/>
      <w:u w:val="single"/>
    </w:rPr>
  </w:style>
  <w:style w:type="paragraph" w:styleId="Revision">
    <w:name w:val="Revision"/>
    <w:hidden/>
    <w:uiPriority w:val="71"/>
    <w:rsid w:val="00277599"/>
    <w:rPr>
      <w:rFonts w:ascii="Cambria" w:eastAsia="Cambria" w:hAnsi="Cambria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27759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7599"/>
    <w:rPr>
      <w:rFonts w:ascii="Cambria" w:eastAsia="Cambria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7759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7599"/>
    <w:rPr>
      <w:rFonts w:ascii="Cambria" w:eastAsia="Cambria" w:hAnsi="Cambria" w:cs="Times New Roman"/>
      <w:noProof/>
    </w:rPr>
  </w:style>
  <w:style w:type="paragraph" w:styleId="ListParagraph">
    <w:name w:val="List Paragraph"/>
    <w:basedOn w:val="Normal"/>
    <w:uiPriority w:val="72"/>
    <w:qFormat/>
    <w:rsid w:val="00277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9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77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99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277599"/>
  </w:style>
  <w:style w:type="character" w:customStyle="1" w:styleId="highlight">
    <w:name w:val="highlight"/>
    <w:basedOn w:val="DefaultParagraphFont"/>
    <w:rsid w:val="0027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1164</Words>
  <Characters>6635</Characters>
  <Application>Microsoft Office Word</Application>
  <DocSecurity>0</DocSecurity>
  <Lines>55</Lines>
  <Paragraphs>15</Paragraphs>
  <ScaleCrop>false</ScaleCrop>
  <Company>UCSF-Clinic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Fong</dc:creator>
  <cp:keywords/>
  <dc:description/>
  <cp:lastModifiedBy>serena</cp:lastModifiedBy>
  <cp:revision>6</cp:revision>
  <dcterms:created xsi:type="dcterms:W3CDTF">2015-03-03T22:38:00Z</dcterms:created>
  <dcterms:modified xsi:type="dcterms:W3CDTF">2015-04-02T21:37:00Z</dcterms:modified>
</cp:coreProperties>
</file>