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A8717" w14:textId="77777777" w:rsidR="00671846" w:rsidRPr="00AF0C3F" w:rsidRDefault="00671846" w:rsidP="006718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C3F">
        <w:rPr>
          <w:rFonts w:ascii="Times New Roman" w:hAnsi="Times New Roman" w:cs="Times New Roman"/>
          <w:b/>
          <w:sz w:val="28"/>
          <w:szCs w:val="28"/>
        </w:rPr>
        <w:t>Supplementary information</w:t>
      </w:r>
    </w:p>
    <w:p w14:paraId="7D9D5D2F" w14:textId="77777777" w:rsidR="00671846" w:rsidRPr="00AF0C3F" w:rsidRDefault="00671846" w:rsidP="00671846">
      <w:pPr>
        <w:rPr>
          <w:rFonts w:ascii="Times New Roman" w:hAnsi="Times New Roman" w:cs="Times New Roman"/>
        </w:rPr>
      </w:pPr>
    </w:p>
    <w:p w14:paraId="190CE07E" w14:textId="77777777" w:rsidR="00671846" w:rsidRPr="00AF0C3F" w:rsidRDefault="00671846" w:rsidP="00671846">
      <w:pPr>
        <w:rPr>
          <w:rFonts w:ascii="Times New Roman" w:hAnsi="Times New Roman" w:cs="Times New Roman"/>
        </w:rPr>
      </w:pPr>
    </w:p>
    <w:p w14:paraId="1E0D0489" w14:textId="77777777" w:rsidR="00671846" w:rsidRPr="00AF0C3F" w:rsidRDefault="00671846" w:rsidP="006718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C3F">
        <w:rPr>
          <w:rFonts w:ascii="Times New Roman" w:hAnsi="Times New Roman" w:cs="Times New Roman"/>
          <w:b/>
          <w:sz w:val="28"/>
          <w:szCs w:val="28"/>
        </w:rPr>
        <w:t xml:space="preserve">Systemic agonistic anti-CD40 treatment of tumor bearing mice modulates hepatic myeloid suppressive cells and causes immune-mediated liver damage </w:t>
      </w:r>
    </w:p>
    <w:p w14:paraId="7473CF89" w14:textId="77777777" w:rsidR="00671846" w:rsidRPr="00AF0C3F" w:rsidRDefault="00671846" w:rsidP="0067184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9EDBDD2" w14:textId="77777777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t>José Medina-Echeverz</w:t>
      </w:r>
      <w:r w:rsidRPr="00AF0C3F">
        <w:rPr>
          <w:rFonts w:ascii="Times New Roman" w:hAnsi="Times New Roman" w:cs="Times New Roman"/>
          <w:vertAlign w:val="superscript"/>
        </w:rPr>
        <w:t>1</w:t>
      </w:r>
      <w:r w:rsidRPr="00AF0C3F">
        <w:rPr>
          <w:rFonts w:ascii="Times New Roman" w:hAnsi="Times New Roman" w:cs="Times New Roman"/>
        </w:rPr>
        <w:t>, Chi Ma</w:t>
      </w:r>
      <w:r w:rsidRPr="00AF0C3F">
        <w:rPr>
          <w:rFonts w:ascii="Times New Roman" w:hAnsi="Times New Roman" w:cs="Times New Roman"/>
          <w:vertAlign w:val="superscript"/>
        </w:rPr>
        <w:t>1</w:t>
      </w:r>
      <w:r w:rsidRPr="00AF0C3F">
        <w:rPr>
          <w:rFonts w:ascii="Times New Roman" w:hAnsi="Times New Roman" w:cs="Times New Roman"/>
        </w:rPr>
        <w:t>, Austin Duffy</w:t>
      </w:r>
      <w:r w:rsidRPr="00AF0C3F">
        <w:rPr>
          <w:rFonts w:ascii="Times New Roman" w:hAnsi="Times New Roman" w:cs="Times New Roman"/>
          <w:vertAlign w:val="superscript"/>
        </w:rPr>
        <w:t>1</w:t>
      </w:r>
      <w:r w:rsidRPr="00AF0C3F">
        <w:rPr>
          <w:rFonts w:ascii="Times New Roman" w:hAnsi="Times New Roman" w:cs="Times New Roman"/>
        </w:rPr>
        <w:t>, Tobias Eggert</w:t>
      </w:r>
      <w:r w:rsidRPr="00AF0C3F">
        <w:rPr>
          <w:rFonts w:ascii="Times New Roman" w:hAnsi="Times New Roman" w:cs="Times New Roman"/>
          <w:vertAlign w:val="superscript"/>
        </w:rPr>
        <w:t>1</w:t>
      </w:r>
      <w:r w:rsidRPr="00AF0C3F">
        <w:rPr>
          <w:rFonts w:ascii="Times New Roman" w:hAnsi="Times New Roman" w:cs="Times New Roman"/>
        </w:rPr>
        <w:t>, Nga Hawk</w:t>
      </w:r>
      <w:r w:rsidRPr="00AF0C3F">
        <w:rPr>
          <w:rFonts w:ascii="Times New Roman" w:hAnsi="Times New Roman" w:cs="Times New Roman"/>
          <w:vertAlign w:val="superscript"/>
        </w:rPr>
        <w:t>2</w:t>
      </w:r>
      <w:r w:rsidRPr="00AF0C3F">
        <w:rPr>
          <w:rFonts w:ascii="Times New Roman" w:hAnsi="Times New Roman" w:cs="Times New Roman"/>
        </w:rPr>
        <w:t>, David E. Kleiner</w:t>
      </w:r>
      <w:r w:rsidRPr="00AF0C3F">
        <w:rPr>
          <w:rFonts w:ascii="Times New Roman" w:hAnsi="Times New Roman" w:cs="Times New Roman"/>
          <w:vertAlign w:val="superscript"/>
        </w:rPr>
        <w:t>3</w:t>
      </w:r>
      <w:r w:rsidRPr="00AF0C3F">
        <w:rPr>
          <w:rFonts w:ascii="Times New Roman" w:hAnsi="Times New Roman" w:cs="Times New Roman"/>
        </w:rPr>
        <w:t>, Firouzeh Korangy</w:t>
      </w:r>
      <w:r w:rsidRPr="00AF0C3F">
        <w:rPr>
          <w:rFonts w:ascii="Times New Roman" w:hAnsi="Times New Roman" w:cs="Times New Roman"/>
          <w:vertAlign w:val="superscript"/>
        </w:rPr>
        <w:t>1</w:t>
      </w:r>
      <w:r w:rsidRPr="00AF0C3F">
        <w:rPr>
          <w:rFonts w:ascii="Times New Roman" w:hAnsi="Times New Roman" w:cs="Times New Roman"/>
        </w:rPr>
        <w:t>, Tim F. Greten</w:t>
      </w:r>
      <w:r w:rsidRPr="00AF0C3F">
        <w:rPr>
          <w:rFonts w:ascii="Times New Roman" w:hAnsi="Times New Roman" w:cs="Times New Roman"/>
          <w:vertAlign w:val="superscript"/>
        </w:rPr>
        <w:t>1</w:t>
      </w:r>
    </w:p>
    <w:p w14:paraId="5097EF4A" w14:textId="77777777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</w:p>
    <w:p w14:paraId="6FC3C717" w14:textId="77777777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vertAlign w:val="superscript"/>
        </w:rPr>
        <w:t xml:space="preserve">1 </w:t>
      </w:r>
      <w:r w:rsidRPr="00AF0C3F">
        <w:rPr>
          <w:rFonts w:ascii="Times New Roman" w:hAnsi="Times New Roman" w:cs="Times New Roman"/>
        </w:rPr>
        <w:t>Gastrointestinal Malignancy Section, Thoracic and Gastrointestinal Oncology Branch, Center for Cancer Research, National Cancer Institute, National Institutes of Health, Bethesda, MD, USA.</w:t>
      </w:r>
    </w:p>
    <w:p w14:paraId="44B9BC0F" w14:textId="77777777" w:rsidR="00671846" w:rsidRPr="00AF0C3F" w:rsidRDefault="00671846" w:rsidP="00671846">
      <w:pPr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vertAlign w:val="superscript"/>
        </w:rPr>
        <w:t xml:space="preserve">2 </w:t>
      </w:r>
      <w:r w:rsidRPr="00AF0C3F">
        <w:rPr>
          <w:rFonts w:ascii="Times New Roman" w:hAnsi="Times New Roman" w:cs="Times New Roman"/>
        </w:rPr>
        <w:t xml:space="preserve">Experimental Transplantation and Immunology Branch, National Institutes of Health, Bethesda, MD, USA. </w:t>
      </w:r>
    </w:p>
    <w:p w14:paraId="24706B49" w14:textId="77777777" w:rsidR="00671846" w:rsidRPr="00AF0C3F" w:rsidRDefault="00671846" w:rsidP="00671846">
      <w:pPr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vertAlign w:val="superscript"/>
        </w:rPr>
        <w:t>3</w:t>
      </w:r>
      <w:r w:rsidRPr="00AF0C3F">
        <w:rPr>
          <w:rFonts w:ascii="Times New Roman" w:hAnsi="Times New Roman" w:cs="Times New Roman"/>
        </w:rPr>
        <w:t xml:space="preserve"> Laboratory of Pathology, National Cancer Institute, National Institutes of Health, Bethesda, MD, USA.</w:t>
      </w:r>
    </w:p>
    <w:p w14:paraId="07D08F36" w14:textId="77777777" w:rsidR="00671846" w:rsidRPr="00AF0C3F" w:rsidRDefault="00671846" w:rsidP="00671846">
      <w:pPr>
        <w:rPr>
          <w:rFonts w:ascii="Times New Roman" w:hAnsi="Times New Roman" w:cs="Times New Roman"/>
        </w:rPr>
      </w:pPr>
    </w:p>
    <w:p w14:paraId="6712CD3A" w14:textId="77777777" w:rsidR="00671846" w:rsidRPr="00AF0C3F" w:rsidRDefault="00671846" w:rsidP="00671846">
      <w:pPr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FCC1C2" wp14:editId="72A20EEF">
            <wp:extent cx="5486400" cy="6896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1644" w14:textId="77777777" w:rsidR="00671846" w:rsidRPr="00AF0C3F" w:rsidRDefault="00671846" w:rsidP="00671846">
      <w:pPr>
        <w:rPr>
          <w:rFonts w:ascii="Times New Roman" w:hAnsi="Times New Roman" w:cs="Times New Roman"/>
        </w:rPr>
      </w:pPr>
    </w:p>
    <w:p w14:paraId="695B13A1" w14:textId="5958F640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b/>
        </w:rPr>
        <w:t>Supplementary Figure S1. Systemic agonistic anti-CD40 induces liver toxicity</w:t>
      </w:r>
      <w:r w:rsidR="00285218" w:rsidRPr="00AF0C3F">
        <w:rPr>
          <w:rFonts w:ascii="Times New Roman" w:hAnsi="Times New Roman" w:cs="Times New Roman"/>
          <w:b/>
        </w:rPr>
        <w:t>.</w:t>
      </w:r>
      <w:r w:rsidRPr="00AF0C3F">
        <w:rPr>
          <w:rFonts w:ascii="Times New Roman" w:hAnsi="Times New Roman" w:cs="Times New Roman"/>
          <w:b/>
        </w:rPr>
        <w:t xml:space="preserve"> </w:t>
      </w:r>
    </w:p>
    <w:p w14:paraId="660CFB07" w14:textId="083FCCD3" w:rsidR="00ED50BC" w:rsidRPr="00AF0C3F" w:rsidRDefault="00285218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t>TF and EL4 TB C57</w:t>
      </w:r>
      <w:r w:rsidR="00671846" w:rsidRPr="00AF0C3F">
        <w:rPr>
          <w:rFonts w:ascii="Times New Roman" w:hAnsi="Times New Roman" w:cs="Times New Roman"/>
        </w:rPr>
        <w:t>B</w:t>
      </w:r>
      <w:r w:rsidRPr="00AF0C3F">
        <w:rPr>
          <w:rFonts w:ascii="Times New Roman" w:hAnsi="Times New Roman" w:cs="Times New Roman"/>
        </w:rPr>
        <w:t>L/</w:t>
      </w:r>
      <w:r w:rsidR="00671846" w:rsidRPr="00AF0C3F">
        <w:rPr>
          <w:rFonts w:ascii="Times New Roman" w:hAnsi="Times New Roman" w:cs="Times New Roman"/>
        </w:rPr>
        <w:t xml:space="preserve">6 mice (n=3 mice/time point) received CD40 Ab. Mice were sacrificed at the indicated time points. Serum ALT and AST (A) levels were quantified. Data expressed as mean </w:t>
      </w:r>
      <w:r w:rsidR="00671846" w:rsidRPr="00AF0C3F">
        <w:rPr>
          <w:rFonts w:ascii="Times New Roman" w:hAnsi="Times New Roman" w:cs="Times New Roman"/>
        </w:rPr>
        <w:sym w:font="Symbol" w:char="F0B1"/>
      </w:r>
      <w:r w:rsidR="00671846" w:rsidRPr="00AF0C3F">
        <w:rPr>
          <w:rFonts w:ascii="Times New Roman" w:hAnsi="Times New Roman" w:cs="Times New Roman"/>
        </w:rPr>
        <w:t xml:space="preserve"> SEM, representative of two independent experiments. Representative hematoxilin and eosin staining of liver sections from BALB/c 4T1 TB mice 24 hours after IgG (B) or CD40 Ab (C). Images show a 20x magnification and </w:t>
      </w:r>
      <w:r w:rsidR="00671846" w:rsidRPr="00AF0C3F">
        <w:rPr>
          <w:rFonts w:ascii="Times New Roman" w:hAnsi="Times New Roman" w:cs="Times New Roman"/>
        </w:rPr>
        <w:lastRenderedPageBreak/>
        <w:t>yellow bar = 0.2mm. TB bone marrow chimeric mice (donor</w:t>
      </w:r>
      <w:r w:rsidR="00671846" w:rsidRPr="00AF0C3F">
        <w:rPr>
          <w:rFonts w:ascii="Times New Roman" w:hAnsi="Times New Roman" w:cs="Times New Roman"/>
        </w:rPr>
        <w:sym w:font="Wingdings" w:char="F0E0"/>
      </w:r>
      <w:r w:rsidR="00671846" w:rsidRPr="00AF0C3F">
        <w:rPr>
          <w:rFonts w:ascii="Times New Roman" w:hAnsi="Times New Roman" w:cs="Times New Roman"/>
        </w:rPr>
        <w:t>recipient) received i.p. either CD40 Ab or IgG</w:t>
      </w:r>
      <w:r w:rsidR="00671846" w:rsidRPr="00AF0C3F" w:rsidDel="00056867">
        <w:rPr>
          <w:rFonts w:ascii="Times New Roman" w:hAnsi="Times New Roman" w:cs="Times New Roman"/>
        </w:rPr>
        <w:t xml:space="preserve"> </w:t>
      </w:r>
      <w:r w:rsidR="00671846" w:rsidRPr="00AF0C3F">
        <w:rPr>
          <w:rFonts w:ascii="Times New Roman" w:hAnsi="Times New Roman" w:cs="Times New Roman"/>
        </w:rPr>
        <w:t>(n=4 mice/group) and were sacrificed 24 hours after antibody injection. Serum TNF-</w:t>
      </w:r>
      <w:r w:rsidR="00671846" w:rsidRPr="00AF0C3F">
        <w:rPr>
          <w:rFonts w:ascii="Symbol" w:hAnsi="Symbol" w:cs="Times New Roman"/>
        </w:rPr>
        <w:t></w:t>
      </w:r>
      <w:r w:rsidR="00671846" w:rsidRPr="00AF0C3F">
        <w:rPr>
          <w:rFonts w:ascii="Times New Roman" w:hAnsi="Times New Roman" w:cs="Times New Roman"/>
        </w:rPr>
        <w:t xml:space="preserve"> levels were quantified by ELISA (D). Data are expressed as mean </w:t>
      </w:r>
      <w:r w:rsidR="00671846" w:rsidRPr="00AF0C3F">
        <w:rPr>
          <w:rFonts w:ascii="Times New Roman" w:hAnsi="Times New Roman" w:cs="Times New Roman"/>
        </w:rPr>
        <w:sym w:font="Symbol" w:char="F0B1"/>
      </w:r>
      <w:r w:rsidR="00671846" w:rsidRPr="00AF0C3F">
        <w:rPr>
          <w:rFonts w:ascii="Times New Roman" w:hAnsi="Times New Roman" w:cs="Times New Roman"/>
        </w:rPr>
        <w:t xml:space="preserve"> SEM, representative of two independent experiments. *</w:t>
      </w:r>
      <w:r w:rsidR="00671846" w:rsidRPr="00AF0C3F">
        <w:rPr>
          <w:rFonts w:ascii="Times New Roman" w:hAnsi="Times New Roman" w:cs="Times New Roman"/>
          <w:i/>
          <w:iCs/>
        </w:rPr>
        <w:t>P</w:t>
      </w:r>
      <w:r w:rsidR="00671846" w:rsidRPr="00AF0C3F">
        <w:rPr>
          <w:rFonts w:ascii="Times New Roman" w:hAnsi="Times New Roman" w:cs="Times New Roman"/>
        </w:rPr>
        <w:t xml:space="preserve">&lt;0.05, ** </w:t>
      </w:r>
      <w:r w:rsidR="00671846" w:rsidRPr="00AF0C3F">
        <w:rPr>
          <w:rFonts w:ascii="Times New Roman" w:hAnsi="Times New Roman" w:cs="Times New Roman"/>
          <w:i/>
          <w:iCs/>
        </w:rPr>
        <w:t>P</w:t>
      </w:r>
      <w:r w:rsidR="00671846" w:rsidRPr="00AF0C3F">
        <w:rPr>
          <w:rFonts w:ascii="Times New Roman" w:hAnsi="Times New Roman" w:cs="Times New Roman"/>
        </w:rPr>
        <w:t xml:space="preserve">&lt;0.01, *** </w:t>
      </w:r>
      <w:r w:rsidR="00671846" w:rsidRPr="00AF0C3F">
        <w:rPr>
          <w:rFonts w:ascii="Times New Roman" w:hAnsi="Times New Roman" w:cs="Times New Roman"/>
          <w:i/>
          <w:iCs/>
        </w:rPr>
        <w:t>P</w:t>
      </w:r>
      <w:r w:rsidR="00671846" w:rsidRPr="00AF0C3F">
        <w:rPr>
          <w:rFonts w:ascii="Times New Roman" w:hAnsi="Times New Roman" w:cs="Times New Roman"/>
        </w:rPr>
        <w:t>&lt;0.005 : Student’s t test.</w:t>
      </w:r>
      <w:r w:rsidR="00ED50BC" w:rsidRPr="00AF0C3F">
        <w:rPr>
          <w:rFonts w:ascii="Times New Roman" w:hAnsi="Times New Roman" w:cs="Times New Roman"/>
        </w:rPr>
        <w:br w:type="page"/>
      </w:r>
    </w:p>
    <w:p w14:paraId="1B0718D5" w14:textId="79148A1C" w:rsidR="00671846" w:rsidRPr="00AF0C3F" w:rsidRDefault="00FC202B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0351AE" wp14:editId="6378A80E">
            <wp:extent cx="5486400" cy="6531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5C52" w14:textId="77777777" w:rsidR="00ED50BC" w:rsidRPr="00AF0C3F" w:rsidRDefault="00ED50BC" w:rsidP="00ED50B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b/>
        </w:rPr>
        <w:t>Supplementary Figure S2. Systemic administration of anti-CD40 agonist enhances liver inflammation in a model of hepatic metastases.</w:t>
      </w:r>
      <w:r w:rsidRPr="00AF0C3F">
        <w:rPr>
          <w:rFonts w:ascii="Times New Roman" w:hAnsi="Times New Roman" w:cs="Times New Roman"/>
        </w:rPr>
        <w:t xml:space="preserve"> </w:t>
      </w:r>
    </w:p>
    <w:p w14:paraId="77F2B7C9" w14:textId="340F82F8" w:rsidR="00ED50BC" w:rsidRPr="00AF0C3F" w:rsidRDefault="00ED50BC" w:rsidP="00ED50B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t>3x10</w:t>
      </w:r>
      <w:r w:rsidRPr="00AF0C3F">
        <w:rPr>
          <w:rFonts w:ascii="Times New Roman" w:hAnsi="Times New Roman" w:cs="Times New Roman"/>
          <w:vertAlign w:val="superscript"/>
        </w:rPr>
        <w:t>5</w:t>
      </w:r>
      <w:r w:rsidRPr="00AF0C3F">
        <w:rPr>
          <w:rFonts w:ascii="Times New Roman" w:hAnsi="Times New Roman" w:cs="Times New Roman"/>
        </w:rPr>
        <w:t xml:space="preserve"> EL4 cells were inoculated into the spleens of C57BL/6 mice. 3 weeks after injection mice received either IgG or anti-CD40 agonist (n=4 mice/group). Data were generated 24 hours after either IgG or anti-CD40 treatment. (A) Representative image of EL4-induced hepatic metastases. ALT (B) and AST (C) serum levels. Cumulative data of two independent experiments are expressed as mean </w:t>
      </w:r>
      <w:r w:rsidRPr="00AF0C3F">
        <w:rPr>
          <w:rFonts w:ascii="Times New Roman" w:hAnsi="Times New Roman" w:cs="Times New Roman"/>
        </w:rPr>
        <w:sym w:font="Symbol" w:char="F0B1"/>
      </w:r>
      <w:r w:rsidRPr="00AF0C3F">
        <w:rPr>
          <w:rFonts w:ascii="Times New Roman" w:hAnsi="Times New Roman" w:cs="Times New Roman"/>
        </w:rPr>
        <w:t xml:space="preserve"> SEM. </w:t>
      </w:r>
      <w:r w:rsidR="00FC202B" w:rsidRPr="00AF0C3F">
        <w:rPr>
          <w:rFonts w:ascii="Times New Roman" w:hAnsi="Times New Roman" w:cs="Times New Roman"/>
          <w:i/>
        </w:rPr>
        <w:t>p</w:t>
      </w:r>
      <w:r w:rsidRPr="00AF0C3F">
        <w:rPr>
          <w:rFonts w:ascii="Times New Roman" w:hAnsi="Times New Roman" w:cs="Times New Roman"/>
        </w:rPr>
        <w:t xml:space="preserve"> value is considered not stat</w:t>
      </w:r>
      <w:bookmarkStart w:id="0" w:name="_GoBack"/>
      <w:bookmarkEnd w:id="0"/>
      <w:r w:rsidRPr="00AF0C3F">
        <w:rPr>
          <w:rFonts w:ascii="Times New Roman" w:hAnsi="Times New Roman" w:cs="Times New Roman"/>
        </w:rPr>
        <w:t>istically significant: Student’s t test.</w:t>
      </w:r>
    </w:p>
    <w:p w14:paraId="48E0C4A0" w14:textId="77777777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</w:p>
    <w:p w14:paraId="7F3C2058" w14:textId="286E0E5D" w:rsidR="00671846" w:rsidRPr="00AF0C3F" w:rsidRDefault="00FC202B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129D882" wp14:editId="560CF5E3">
            <wp:extent cx="5486400" cy="5496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846" w:rsidRPr="00AF0C3F">
        <w:rPr>
          <w:rFonts w:ascii="Times New Roman" w:hAnsi="Times New Roman" w:cs="Times New Roman"/>
          <w:b/>
        </w:rPr>
        <w:t>Supplementary Figure S</w:t>
      </w:r>
      <w:r w:rsidR="00ED50BC" w:rsidRPr="00AF0C3F">
        <w:rPr>
          <w:rFonts w:ascii="Times New Roman" w:hAnsi="Times New Roman" w:cs="Times New Roman"/>
          <w:b/>
        </w:rPr>
        <w:t>3</w:t>
      </w:r>
      <w:r w:rsidR="00671846" w:rsidRPr="00AF0C3F">
        <w:rPr>
          <w:rFonts w:ascii="Times New Roman" w:hAnsi="Times New Roman" w:cs="Times New Roman"/>
          <w:b/>
        </w:rPr>
        <w:t>. Agonistic CD40 antibody induces CD11b</w:t>
      </w:r>
      <w:r w:rsidR="00671846" w:rsidRPr="00AF0C3F">
        <w:rPr>
          <w:rFonts w:ascii="Times New Roman" w:hAnsi="Times New Roman" w:cs="Times New Roman"/>
          <w:b/>
          <w:vertAlign w:val="superscript"/>
        </w:rPr>
        <w:t>+</w:t>
      </w:r>
      <w:r w:rsidR="00671846" w:rsidRPr="00AF0C3F">
        <w:rPr>
          <w:rFonts w:ascii="Times New Roman" w:hAnsi="Times New Roman" w:cs="Times New Roman"/>
          <w:b/>
        </w:rPr>
        <w:t xml:space="preserve"> Gr-1</w:t>
      </w:r>
      <w:r w:rsidR="00671846" w:rsidRPr="00AF0C3F">
        <w:rPr>
          <w:rFonts w:ascii="Times New Roman" w:hAnsi="Times New Roman" w:cs="Times New Roman"/>
          <w:b/>
          <w:vertAlign w:val="superscript"/>
        </w:rPr>
        <w:t>+</w:t>
      </w:r>
      <w:r w:rsidR="00671846" w:rsidRPr="00AF0C3F">
        <w:rPr>
          <w:rFonts w:ascii="Times New Roman" w:hAnsi="Times New Roman" w:cs="Times New Roman"/>
          <w:b/>
        </w:rPr>
        <w:t xml:space="preserve"> cell maturation in the liver.</w:t>
      </w:r>
    </w:p>
    <w:p w14:paraId="40B1D198" w14:textId="60CBDA43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t>(A, B) TF and EL4 TB mice received i.p. either CD40 Ab or IgG. Absolute number of liver CD11b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Gr-1</w:t>
      </w:r>
      <w:r w:rsidRPr="00AF0C3F">
        <w:rPr>
          <w:rFonts w:ascii="Times New Roman" w:hAnsi="Times New Roman" w:cs="Times New Roman"/>
          <w:vertAlign w:val="superscript"/>
        </w:rPr>
        <w:t>high</w:t>
      </w:r>
      <w:r w:rsidR="00A341EE" w:rsidRPr="00AF0C3F">
        <w:rPr>
          <w:rFonts w:ascii="Times New Roman" w:hAnsi="Times New Roman" w:cs="Times New Roman"/>
        </w:rPr>
        <w:t xml:space="preserve"> G-MDSC</w:t>
      </w:r>
      <w:r w:rsidRPr="00AF0C3F">
        <w:rPr>
          <w:rFonts w:ascii="Times New Roman" w:hAnsi="Times New Roman" w:cs="Times New Roman"/>
        </w:rPr>
        <w:t xml:space="preserve"> (A) and CD11b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Gr-1</w:t>
      </w:r>
      <w:r w:rsidRPr="00AF0C3F">
        <w:rPr>
          <w:rFonts w:ascii="Times New Roman" w:hAnsi="Times New Roman" w:cs="Times New Roman"/>
          <w:vertAlign w:val="superscript"/>
        </w:rPr>
        <w:t>low</w:t>
      </w:r>
      <w:r w:rsidRPr="00AF0C3F">
        <w:rPr>
          <w:rFonts w:ascii="Times New Roman" w:hAnsi="Times New Roman" w:cs="Times New Roman"/>
        </w:rPr>
        <w:t xml:space="preserve"> </w:t>
      </w:r>
      <w:r w:rsidR="00A341EE" w:rsidRPr="00AF0C3F">
        <w:rPr>
          <w:rFonts w:ascii="Times New Roman" w:hAnsi="Times New Roman" w:cs="Times New Roman"/>
        </w:rPr>
        <w:t>M-MDSC</w:t>
      </w:r>
      <w:r w:rsidRPr="00AF0C3F">
        <w:rPr>
          <w:rFonts w:ascii="Times New Roman" w:hAnsi="Times New Roman" w:cs="Times New Roman"/>
        </w:rPr>
        <w:t xml:space="preserve"> (B) 24 hours after injection are shown. Cumulative data expressed as mean </w:t>
      </w:r>
      <w:r w:rsidRPr="00AF0C3F">
        <w:rPr>
          <w:rFonts w:ascii="Times New Roman" w:hAnsi="Times New Roman" w:cs="Times New Roman"/>
        </w:rPr>
        <w:sym w:font="Symbol" w:char="F0B1"/>
      </w:r>
      <w:r w:rsidRPr="00AF0C3F">
        <w:rPr>
          <w:rFonts w:ascii="Times New Roman" w:hAnsi="Times New Roman" w:cs="Times New Roman"/>
        </w:rPr>
        <w:t xml:space="preserve"> SEM, representative of 2 independent experiments. (C-J) EL4 TB mice received i.p. either CD40 Ab or IgG. (C-G) Absolute number of liver-infiltrating CD3</w:t>
      </w:r>
      <w:r w:rsidRPr="00AF0C3F">
        <w:rPr>
          <w:rFonts w:ascii="Times New Roman" w:hAnsi="Times New Roman" w:cs="Times New Roman"/>
          <w:vertAlign w:val="superscript"/>
        </w:rPr>
        <w:t>-</w:t>
      </w:r>
      <w:r w:rsidRPr="00AF0C3F">
        <w:rPr>
          <w:rFonts w:ascii="Times New Roman" w:hAnsi="Times New Roman" w:cs="Times New Roman"/>
        </w:rPr>
        <w:t>CD19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 xml:space="preserve"> B cells (C), CD11c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 xml:space="preserve"> DC (D), CD11b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F4/80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 xml:space="preserve"> macrophages (E), CD3</w:t>
      </w:r>
      <w:r w:rsidRPr="00AF0C3F">
        <w:rPr>
          <w:rFonts w:ascii="Times New Roman" w:hAnsi="Times New Roman" w:cs="Times New Roman"/>
          <w:vertAlign w:val="superscript"/>
        </w:rPr>
        <w:t xml:space="preserve">+ </w:t>
      </w:r>
      <w:r w:rsidRPr="00AF0C3F">
        <w:rPr>
          <w:rFonts w:ascii="Times New Roman" w:hAnsi="Times New Roman" w:cs="Times New Roman"/>
        </w:rPr>
        <w:t>T cells (F) and CD3</w:t>
      </w:r>
      <w:r w:rsidRPr="00AF0C3F">
        <w:rPr>
          <w:rFonts w:ascii="Times New Roman" w:hAnsi="Times New Roman" w:cs="Times New Roman"/>
          <w:vertAlign w:val="superscript"/>
        </w:rPr>
        <w:t>-</w:t>
      </w:r>
      <w:r w:rsidRPr="00AF0C3F">
        <w:rPr>
          <w:rFonts w:ascii="Times New Roman" w:hAnsi="Times New Roman" w:cs="Times New Roman"/>
        </w:rPr>
        <w:t>NK1.1</w:t>
      </w:r>
      <w:r w:rsidRPr="00AF0C3F">
        <w:rPr>
          <w:rFonts w:ascii="Times New Roman" w:hAnsi="Times New Roman" w:cs="Times New Roman"/>
          <w:vertAlign w:val="superscript"/>
        </w:rPr>
        <w:t xml:space="preserve">+ </w:t>
      </w:r>
      <w:r w:rsidRPr="00AF0C3F">
        <w:rPr>
          <w:rFonts w:ascii="Times New Roman" w:hAnsi="Times New Roman" w:cs="Times New Roman"/>
        </w:rPr>
        <w:t xml:space="preserve">NK cells (G) 24 hours after antibody injection are shown. Cumulative data expressed as mean </w:t>
      </w:r>
      <w:r w:rsidRPr="00AF0C3F">
        <w:rPr>
          <w:rFonts w:ascii="Times New Roman" w:hAnsi="Times New Roman" w:cs="Times New Roman"/>
        </w:rPr>
        <w:sym w:font="Symbol" w:char="F0B1"/>
      </w:r>
      <w:r w:rsidRPr="00AF0C3F">
        <w:rPr>
          <w:rFonts w:ascii="Times New Roman" w:hAnsi="Times New Roman" w:cs="Times New Roman"/>
        </w:rPr>
        <w:t xml:space="preserve"> SEM, representative of 2 independent experiments.  (H-J) 4T1 TB mice received i.p. either CD40 Ab or IgG. Absolute number of hepatic CD11b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Gr-1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 xml:space="preserve"> (H), CD11b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Gr-1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CD40</w:t>
      </w:r>
      <w:r w:rsidRPr="00AF0C3F">
        <w:rPr>
          <w:rFonts w:ascii="Times New Roman" w:hAnsi="Times New Roman" w:cs="Times New Roman"/>
          <w:vertAlign w:val="superscript"/>
        </w:rPr>
        <w:t xml:space="preserve">+ </w:t>
      </w:r>
      <w:r w:rsidRPr="00AF0C3F">
        <w:rPr>
          <w:rFonts w:ascii="Times New Roman" w:hAnsi="Times New Roman" w:cs="Times New Roman"/>
        </w:rPr>
        <w:t>(I) and CD11b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Gr-1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CD80</w:t>
      </w:r>
      <w:r w:rsidRPr="00AF0C3F">
        <w:rPr>
          <w:rFonts w:ascii="Times New Roman" w:hAnsi="Times New Roman" w:cs="Times New Roman"/>
          <w:vertAlign w:val="superscript"/>
        </w:rPr>
        <w:t xml:space="preserve">+ </w:t>
      </w:r>
      <w:r w:rsidRPr="00AF0C3F">
        <w:rPr>
          <w:rFonts w:ascii="Times New Roman" w:hAnsi="Times New Roman" w:cs="Times New Roman"/>
        </w:rPr>
        <w:t xml:space="preserve">(J). Data expressed as mean </w:t>
      </w:r>
      <w:r w:rsidRPr="00AF0C3F">
        <w:rPr>
          <w:rFonts w:ascii="Times New Roman" w:hAnsi="Times New Roman" w:cs="Times New Roman"/>
        </w:rPr>
        <w:sym w:font="Symbol" w:char="F0B1"/>
      </w:r>
      <w:r w:rsidRPr="00AF0C3F">
        <w:rPr>
          <w:rFonts w:ascii="Times New Roman" w:hAnsi="Times New Roman" w:cs="Times New Roman"/>
        </w:rPr>
        <w:t xml:space="preserve"> SEM, representative of two independent experiments. *</w:t>
      </w:r>
      <w:r w:rsidRPr="00AF0C3F">
        <w:rPr>
          <w:rFonts w:ascii="Times New Roman" w:hAnsi="Times New Roman" w:cs="Times New Roman"/>
          <w:i/>
          <w:iCs/>
        </w:rPr>
        <w:t>P</w:t>
      </w:r>
      <w:r w:rsidRPr="00AF0C3F">
        <w:rPr>
          <w:rFonts w:ascii="Times New Roman" w:hAnsi="Times New Roman" w:cs="Times New Roman"/>
        </w:rPr>
        <w:t xml:space="preserve">&lt;0.05, ** </w:t>
      </w:r>
      <w:r w:rsidRPr="00AF0C3F">
        <w:rPr>
          <w:rFonts w:ascii="Times New Roman" w:hAnsi="Times New Roman" w:cs="Times New Roman"/>
          <w:i/>
          <w:iCs/>
        </w:rPr>
        <w:t>P</w:t>
      </w:r>
      <w:r w:rsidRPr="00AF0C3F">
        <w:rPr>
          <w:rFonts w:ascii="Times New Roman" w:hAnsi="Times New Roman" w:cs="Times New Roman"/>
        </w:rPr>
        <w:t>&lt;0.01: Student’s t test.</w:t>
      </w:r>
    </w:p>
    <w:p w14:paraId="00C2975A" w14:textId="77777777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br w:type="page"/>
      </w:r>
    </w:p>
    <w:p w14:paraId="44351716" w14:textId="1226A805" w:rsidR="00671846" w:rsidRPr="00AF0C3F" w:rsidRDefault="00FC202B" w:rsidP="00671846">
      <w:pPr>
        <w:jc w:val="both"/>
        <w:rPr>
          <w:rFonts w:ascii="Times New Roman" w:hAnsi="Times New Roman" w:cs="Times New Roman"/>
          <w:b/>
        </w:rPr>
      </w:pPr>
      <w:r w:rsidRPr="00AF0C3F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0089032" wp14:editId="61A98481">
            <wp:extent cx="5486400" cy="4752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7418" w14:textId="77777777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</w:p>
    <w:p w14:paraId="3C499E80" w14:textId="77777777" w:rsidR="00671846" w:rsidRPr="00AF0C3F" w:rsidRDefault="00671846" w:rsidP="00671846">
      <w:pPr>
        <w:jc w:val="both"/>
        <w:rPr>
          <w:rFonts w:ascii="Times New Roman" w:hAnsi="Times New Roman" w:cs="Times New Roman"/>
          <w:b/>
        </w:rPr>
      </w:pPr>
      <w:r w:rsidRPr="00AF0C3F">
        <w:rPr>
          <w:rFonts w:ascii="Times New Roman" w:hAnsi="Times New Roman" w:cs="Times New Roman"/>
          <w:b/>
        </w:rPr>
        <w:t>Supplementary Figure S</w:t>
      </w:r>
      <w:r w:rsidR="00ED50BC" w:rsidRPr="00AF0C3F">
        <w:rPr>
          <w:rFonts w:ascii="Times New Roman" w:hAnsi="Times New Roman" w:cs="Times New Roman"/>
          <w:b/>
        </w:rPr>
        <w:t>4</w:t>
      </w:r>
      <w:r w:rsidRPr="00AF0C3F">
        <w:rPr>
          <w:rFonts w:ascii="Times New Roman" w:hAnsi="Times New Roman" w:cs="Times New Roman"/>
          <w:b/>
        </w:rPr>
        <w:t>. Representative gating of CD40 and CD80 expression on tumor-induced hepatic CD11b</w:t>
      </w:r>
      <w:r w:rsidRPr="00AF0C3F">
        <w:rPr>
          <w:rFonts w:ascii="Times New Roman" w:hAnsi="Times New Roman" w:cs="Times New Roman"/>
          <w:b/>
          <w:vertAlign w:val="superscript"/>
        </w:rPr>
        <w:t>+</w:t>
      </w:r>
      <w:r w:rsidRPr="00AF0C3F">
        <w:rPr>
          <w:rFonts w:ascii="Times New Roman" w:hAnsi="Times New Roman" w:cs="Times New Roman"/>
          <w:b/>
        </w:rPr>
        <w:t xml:space="preserve"> Gr-1</w:t>
      </w:r>
      <w:r w:rsidRPr="00AF0C3F">
        <w:rPr>
          <w:rFonts w:ascii="Times New Roman" w:hAnsi="Times New Roman" w:cs="Times New Roman"/>
          <w:b/>
          <w:vertAlign w:val="superscript"/>
        </w:rPr>
        <w:t xml:space="preserve">+ </w:t>
      </w:r>
      <w:r w:rsidRPr="00AF0C3F">
        <w:rPr>
          <w:rFonts w:ascii="Times New Roman" w:hAnsi="Times New Roman" w:cs="Times New Roman"/>
          <w:b/>
        </w:rPr>
        <w:t>cells after agonist CD40 antibody injection.</w:t>
      </w:r>
    </w:p>
    <w:p w14:paraId="6F526FE9" w14:textId="77777777" w:rsidR="00086C21" w:rsidRPr="00AF0C3F" w:rsidRDefault="00671846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t>Representative dot plot of liver mononuclear cells from EL4 tumor-bearing mice which received i.p either control IgG (A) or agonistic anti-CD40 (B). Dot plots show the expression of CD40 and CD80 surface markers gated on CD11b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 xml:space="preserve"> Gr-1</w:t>
      </w:r>
      <w:r w:rsidRPr="00AF0C3F">
        <w:rPr>
          <w:rFonts w:ascii="Times New Roman" w:hAnsi="Times New Roman" w:cs="Times New Roman"/>
          <w:vertAlign w:val="superscript"/>
        </w:rPr>
        <w:t xml:space="preserve">+ </w:t>
      </w:r>
      <w:r w:rsidRPr="00AF0C3F">
        <w:rPr>
          <w:rFonts w:ascii="Times New Roman" w:hAnsi="Times New Roman" w:cs="Times New Roman"/>
        </w:rPr>
        <w:t>cells.</w:t>
      </w:r>
      <w:r w:rsidR="00086C21" w:rsidRPr="00AF0C3F">
        <w:rPr>
          <w:rFonts w:ascii="Times New Roman" w:hAnsi="Times New Roman" w:cs="Times New Roman"/>
        </w:rPr>
        <w:br w:type="page"/>
      </w:r>
    </w:p>
    <w:p w14:paraId="489C2E90" w14:textId="127A688B" w:rsidR="00086C21" w:rsidRPr="00AF0C3F" w:rsidRDefault="00FC202B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094507" wp14:editId="05CDC858">
            <wp:extent cx="5486400" cy="3819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319F7" w14:textId="77777777" w:rsidR="00086C21" w:rsidRPr="00AF0C3F" w:rsidRDefault="00086C21" w:rsidP="00671846">
      <w:pPr>
        <w:jc w:val="both"/>
        <w:rPr>
          <w:rFonts w:ascii="Times New Roman" w:hAnsi="Times New Roman" w:cs="Times New Roman"/>
          <w:b/>
        </w:rPr>
      </w:pPr>
      <w:r w:rsidRPr="00AF0C3F">
        <w:rPr>
          <w:rFonts w:ascii="Times New Roman" w:hAnsi="Times New Roman" w:cs="Times New Roman"/>
          <w:b/>
        </w:rPr>
        <w:t>Supplementary Figure S5. Differential contribution of G-MDSC and MDSC subsets in agonistic CD40 antibody-mediated liver damage.</w:t>
      </w:r>
    </w:p>
    <w:p w14:paraId="44DD795D" w14:textId="76E021CB" w:rsidR="00ED50BC" w:rsidRPr="00AF0C3F" w:rsidRDefault="00F0225D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t xml:space="preserve">Kinetics of </w:t>
      </w:r>
      <w:r w:rsidR="00E64CED" w:rsidRPr="00AF0C3F">
        <w:rPr>
          <w:rFonts w:ascii="Times New Roman" w:hAnsi="Times New Roman" w:cs="Times New Roman"/>
        </w:rPr>
        <w:t>CD11b</w:t>
      </w:r>
      <w:r w:rsidR="00E64CED" w:rsidRPr="00AF0C3F">
        <w:rPr>
          <w:rFonts w:ascii="Times New Roman" w:hAnsi="Times New Roman" w:cs="Times New Roman"/>
          <w:vertAlign w:val="superscript"/>
        </w:rPr>
        <w:t>+</w:t>
      </w:r>
      <w:r w:rsidR="00E64CED" w:rsidRPr="00AF0C3F">
        <w:rPr>
          <w:rFonts w:ascii="Times New Roman" w:hAnsi="Times New Roman" w:cs="Times New Roman"/>
        </w:rPr>
        <w:t>Gr-1</w:t>
      </w:r>
      <w:r w:rsidR="00E64CED" w:rsidRPr="00AF0C3F">
        <w:rPr>
          <w:rFonts w:ascii="Times New Roman" w:hAnsi="Times New Roman" w:cs="Times New Roman"/>
          <w:vertAlign w:val="superscript"/>
        </w:rPr>
        <w:t>high</w:t>
      </w:r>
      <w:r w:rsidR="00E64CED" w:rsidRPr="00AF0C3F">
        <w:rPr>
          <w:rFonts w:ascii="Times New Roman" w:hAnsi="Times New Roman" w:cs="Times New Roman"/>
        </w:rPr>
        <w:t xml:space="preserve"> </w:t>
      </w:r>
      <w:r w:rsidRPr="00AF0C3F">
        <w:rPr>
          <w:rFonts w:ascii="Times New Roman" w:hAnsi="Times New Roman" w:cs="Times New Roman"/>
        </w:rPr>
        <w:t xml:space="preserve">G-MDSC (A) and </w:t>
      </w:r>
      <w:r w:rsidR="00E64CED" w:rsidRPr="00AF0C3F">
        <w:rPr>
          <w:rFonts w:ascii="Times New Roman" w:hAnsi="Times New Roman" w:cs="Times New Roman"/>
        </w:rPr>
        <w:t>CD11b</w:t>
      </w:r>
      <w:r w:rsidR="00E64CED" w:rsidRPr="00AF0C3F">
        <w:rPr>
          <w:rFonts w:ascii="Times New Roman" w:hAnsi="Times New Roman" w:cs="Times New Roman"/>
          <w:vertAlign w:val="superscript"/>
        </w:rPr>
        <w:t>+</w:t>
      </w:r>
      <w:r w:rsidR="00E64CED" w:rsidRPr="00AF0C3F">
        <w:rPr>
          <w:rFonts w:ascii="Times New Roman" w:hAnsi="Times New Roman" w:cs="Times New Roman"/>
        </w:rPr>
        <w:t>Gr-1</w:t>
      </w:r>
      <w:r w:rsidR="00E64CED" w:rsidRPr="00AF0C3F">
        <w:rPr>
          <w:rFonts w:ascii="Times New Roman" w:hAnsi="Times New Roman" w:cs="Times New Roman"/>
          <w:vertAlign w:val="superscript"/>
        </w:rPr>
        <w:t>low</w:t>
      </w:r>
      <w:r w:rsidR="00E64CED" w:rsidRPr="00AF0C3F">
        <w:rPr>
          <w:rFonts w:ascii="Times New Roman" w:hAnsi="Times New Roman" w:cs="Times New Roman"/>
        </w:rPr>
        <w:t xml:space="preserve"> </w:t>
      </w:r>
      <w:r w:rsidRPr="00AF0C3F">
        <w:rPr>
          <w:rFonts w:ascii="Times New Roman" w:hAnsi="Times New Roman" w:cs="Times New Roman"/>
        </w:rPr>
        <w:t>M-MDSC (B) absolute numbers 3 and 24 hours after injection of either control IgG or agonistic anti-CD40</w:t>
      </w:r>
      <w:r w:rsidR="00A66F10" w:rsidRPr="00AF0C3F">
        <w:rPr>
          <w:rFonts w:ascii="Times New Roman" w:hAnsi="Times New Roman" w:cs="Times New Roman"/>
        </w:rPr>
        <w:t xml:space="preserve"> (n=2 mice/group)</w:t>
      </w:r>
      <w:r w:rsidRPr="00AF0C3F">
        <w:rPr>
          <w:rFonts w:ascii="Times New Roman" w:hAnsi="Times New Roman" w:cs="Times New Roman"/>
        </w:rPr>
        <w:t xml:space="preserve">. </w:t>
      </w:r>
      <w:r w:rsidR="00900703" w:rsidRPr="00AF0C3F">
        <w:rPr>
          <w:rFonts w:ascii="Times New Roman" w:hAnsi="Times New Roman" w:cs="Times New Roman"/>
        </w:rPr>
        <w:t xml:space="preserve">Statistics reflect whether absolute numbers vary among time points. </w:t>
      </w:r>
      <w:r w:rsidR="00A66F10" w:rsidRPr="00AF0C3F">
        <w:rPr>
          <w:rFonts w:ascii="Times New Roman" w:hAnsi="Times New Roman" w:cs="Times New Roman"/>
        </w:rPr>
        <w:t xml:space="preserve">Cumulative data are presented as mean </w:t>
      </w:r>
      <w:r w:rsidR="00A66F10" w:rsidRPr="00AF0C3F">
        <w:rPr>
          <w:rFonts w:ascii="Times New Roman" w:hAnsi="Times New Roman" w:cs="Times New Roman"/>
        </w:rPr>
        <w:sym w:font="Symbol" w:char="F0B1"/>
      </w:r>
      <w:r w:rsidR="00A66F10" w:rsidRPr="00AF0C3F">
        <w:rPr>
          <w:rFonts w:ascii="Times New Roman" w:hAnsi="Times New Roman" w:cs="Times New Roman"/>
        </w:rPr>
        <w:t xml:space="preserve"> SEM, representative of three independent experiments. (C) Mean Fluorescence Intensity of DCFDA gated on hepatic G-MDSC and M-MDSC 3 hours after IgG or agonistic CD40 antibody injection (n=2 mice/group). Data expressed as mean </w:t>
      </w:r>
      <w:r w:rsidR="00A66F10" w:rsidRPr="00AF0C3F">
        <w:rPr>
          <w:rFonts w:ascii="Times New Roman" w:hAnsi="Times New Roman" w:cs="Times New Roman"/>
        </w:rPr>
        <w:sym w:font="Symbol" w:char="F0B1"/>
      </w:r>
      <w:r w:rsidR="00A66F10" w:rsidRPr="00AF0C3F">
        <w:rPr>
          <w:rFonts w:ascii="Times New Roman" w:hAnsi="Times New Roman" w:cs="Times New Roman"/>
        </w:rPr>
        <w:t xml:space="preserve"> SEM are representative of at least 2 independent experiments. n.s. non significant, * </w:t>
      </w:r>
      <w:r w:rsidR="00A66F10" w:rsidRPr="00AF0C3F">
        <w:rPr>
          <w:rFonts w:ascii="Times New Roman" w:hAnsi="Times New Roman" w:cs="Times New Roman"/>
          <w:i/>
        </w:rPr>
        <w:t>P</w:t>
      </w:r>
      <w:r w:rsidR="00A66F10" w:rsidRPr="00AF0C3F">
        <w:rPr>
          <w:rFonts w:ascii="Times New Roman" w:hAnsi="Times New Roman" w:cs="Times New Roman"/>
        </w:rPr>
        <w:t xml:space="preserve">&lt;0.05; ** </w:t>
      </w:r>
      <w:r w:rsidR="00A66F10" w:rsidRPr="00AF0C3F">
        <w:rPr>
          <w:rFonts w:ascii="Times New Roman" w:hAnsi="Times New Roman" w:cs="Times New Roman"/>
          <w:i/>
        </w:rPr>
        <w:t>P</w:t>
      </w:r>
      <w:r w:rsidR="00A66F10" w:rsidRPr="00AF0C3F">
        <w:rPr>
          <w:rFonts w:ascii="Times New Roman" w:hAnsi="Times New Roman" w:cs="Times New Roman"/>
        </w:rPr>
        <w:t xml:space="preserve">&lt;0.01; *** </w:t>
      </w:r>
      <w:r w:rsidR="00A66F10" w:rsidRPr="00AF0C3F">
        <w:rPr>
          <w:rFonts w:ascii="Times New Roman" w:hAnsi="Times New Roman" w:cs="Times New Roman"/>
          <w:i/>
        </w:rPr>
        <w:t>P</w:t>
      </w:r>
      <w:r w:rsidR="00A66F10" w:rsidRPr="00AF0C3F">
        <w:rPr>
          <w:rFonts w:ascii="Times New Roman" w:hAnsi="Times New Roman" w:cs="Times New Roman"/>
        </w:rPr>
        <w:t>&lt;0.005: two-way ANOVA.</w:t>
      </w:r>
      <w:r w:rsidR="00ED50BC" w:rsidRPr="00AF0C3F">
        <w:rPr>
          <w:rFonts w:ascii="Times New Roman" w:hAnsi="Times New Roman" w:cs="Times New Roman"/>
        </w:rPr>
        <w:br w:type="page"/>
      </w:r>
    </w:p>
    <w:p w14:paraId="7F85CCC8" w14:textId="77777777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</w:p>
    <w:p w14:paraId="4B0E195B" w14:textId="37FE7A65" w:rsidR="00671846" w:rsidRPr="00AF0C3F" w:rsidRDefault="00FC202B" w:rsidP="00671846">
      <w:pPr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noProof/>
        </w:rPr>
        <w:drawing>
          <wp:inline distT="0" distB="0" distL="0" distR="0" wp14:anchorId="38AA391A" wp14:editId="56496811">
            <wp:extent cx="5486400" cy="47224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85E8" w14:textId="77777777" w:rsidR="00671846" w:rsidRPr="00AF0C3F" w:rsidRDefault="00671846" w:rsidP="00671846">
      <w:pPr>
        <w:rPr>
          <w:rFonts w:ascii="Times New Roman" w:hAnsi="Times New Roman" w:cs="Times New Roman"/>
        </w:rPr>
      </w:pPr>
    </w:p>
    <w:p w14:paraId="1B7AD5C9" w14:textId="77777777" w:rsidR="00FC202B" w:rsidRPr="00AF0C3F" w:rsidRDefault="00671846" w:rsidP="00671846">
      <w:pPr>
        <w:jc w:val="both"/>
        <w:rPr>
          <w:rFonts w:ascii="Times New Roman" w:hAnsi="Times New Roman" w:cs="Times New Roman"/>
          <w:b/>
        </w:rPr>
      </w:pPr>
      <w:r w:rsidRPr="00AF0C3F">
        <w:rPr>
          <w:rFonts w:ascii="Times New Roman" w:hAnsi="Times New Roman" w:cs="Times New Roman"/>
          <w:b/>
        </w:rPr>
        <w:t>Supplementary Figure S</w:t>
      </w:r>
      <w:r w:rsidR="00ED50BC" w:rsidRPr="00AF0C3F">
        <w:rPr>
          <w:rFonts w:ascii="Times New Roman" w:hAnsi="Times New Roman" w:cs="Times New Roman"/>
          <w:b/>
        </w:rPr>
        <w:t>6</w:t>
      </w:r>
      <w:r w:rsidRPr="00AF0C3F">
        <w:rPr>
          <w:rFonts w:ascii="Times New Roman" w:hAnsi="Times New Roman" w:cs="Times New Roman"/>
          <w:b/>
        </w:rPr>
        <w:t>. Purity and phenotype of tumor-induced hepatic CD11b</w:t>
      </w:r>
      <w:r w:rsidRPr="00AF0C3F">
        <w:rPr>
          <w:rFonts w:ascii="Times New Roman" w:hAnsi="Times New Roman" w:cs="Times New Roman"/>
          <w:b/>
          <w:vertAlign w:val="superscript"/>
        </w:rPr>
        <w:t>+</w:t>
      </w:r>
      <w:r w:rsidRPr="00AF0C3F">
        <w:rPr>
          <w:rFonts w:ascii="Times New Roman" w:hAnsi="Times New Roman" w:cs="Times New Roman"/>
          <w:b/>
        </w:rPr>
        <w:t>enriched cells used for congenic transfer experiments.</w:t>
      </w:r>
    </w:p>
    <w:p w14:paraId="5DF10AEB" w14:textId="07212C0C" w:rsidR="00A66F10" w:rsidRPr="00AF0C3F" w:rsidRDefault="00671846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t xml:space="preserve">As described in </w:t>
      </w:r>
      <w:r w:rsidRPr="00AF0C3F">
        <w:rPr>
          <w:rFonts w:ascii="Times New Roman" w:hAnsi="Times New Roman" w:cs="Times New Roman"/>
          <w:i/>
        </w:rPr>
        <w:t>Materials and Methods</w:t>
      </w:r>
      <w:r w:rsidRPr="00AF0C3F">
        <w:rPr>
          <w:rFonts w:ascii="Times New Roman" w:hAnsi="Times New Roman" w:cs="Times New Roman"/>
        </w:rPr>
        <w:t>, liver CD11b cells from B16 GMCSF TB B6-CD45.1 mice were isolated using CD11b beads. Representative dot plot shows CD11b and Gr-1 expression on total liver mononuclear cells before and after (A) CD11b enrichment.  (B) Monocytic Ly6G</w:t>
      </w:r>
      <w:r w:rsidRPr="00AF0C3F">
        <w:rPr>
          <w:rFonts w:ascii="Times New Roman" w:hAnsi="Times New Roman" w:cs="Times New Roman"/>
          <w:vertAlign w:val="superscript"/>
        </w:rPr>
        <w:t>-</w:t>
      </w:r>
      <w:r w:rsidRPr="00AF0C3F">
        <w:rPr>
          <w:rFonts w:ascii="Times New Roman" w:hAnsi="Times New Roman" w:cs="Times New Roman"/>
        </w:rPr>
        <w:t xml:space="preserve"> Ly6C</w:t>
      </w:r>
      <w:r w:rsidRPr="00AF0C3F">
        <w:rPr>
          <w:rFonts w:ascii="Times New Roman" w:hAnsi="Times New Roman" w:cs="Times New Roman"/>
          <w:vertAlign w:val="superscript"/>
        </w:rPr>
        <w:t>high</w:t>
      </w:r>
      <w:r w:rsidRPr="00AF0C3F">
        <w:rPr>
          <w:rFonts w:ascii="Times New Roman" w:hAnsi="Times New Roman" w:cs="Times New Roman"/>
        </w:rPr>
        <w:t xml:space="preserve"> and granulocytic Ly6C</w:t>
      </w:r>
      <w:r w:rsidRPr="00AF0C3F">
        <w:rPr>
          <w:rFonts w:ascii="Times New Roman" w:hAnsi="Times New Roman" w:cs="Times New Roman"/>
          <w:vertAlign w:val="superscript"/>
        </w:rPr>
        <w:t>low</w:t>
      </w:r>
      <w:r w:rsidRPr="00AF0C3F">
        <w:rPr>
          <w:rFonts w:ascii="Times New Roman" w:hAnsi="Times New Roman" w:cs="Times New Roman"/>
        </w:rPr>
        <w:t xml:space="preserve"> Ly6G</w:t>
      </w:r>
      <w:r w:rsidRPr="00AF0C3F">
        <w:rPr>
          <w:rFonts w:ascii="Times New Roman" w:hAnsi="Times New Roman" w:cs="Times New Roman"/>
          <w:vertAlign w:val="superscript"/>
        </w:rPr>
        <w:t xml:space="preserve">high </w:t>
      </w:r>
      <w:r w:rsidRPr="00AF0C3F">
        <w:rPr>
          <w:rFonts w:ascii="Times New Roman" w:hAnsi="Times New Roman" w:cs="Times New Roman"/>
        </w:rPr>
        <w:t>MDSC cell subsets gated on liver CD11b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 xml:space="preserve"> enriched cells prior to transfer.  5x10</w:t>
      </w:r>
      <w:r w:rsidRPr="00AF0C3F">
        <w:rPr>
          <w:rFonts w:ascii="Times New Roman" w:hAnsi="Times New Roman" w:cs="Times New Roman"/>
          <w:vertAlign w:val="superscript"/>
        </w:rPr>
        <w:t>7</w:t>
      </w:r>
      <w:r w:rsidRPr="00AF0C3F">
        <w:rPr>
          <w:rFonts w:ascii="Times New Roman" w:hAnsi="Times New Roman" w:cs="Times New Roman"/>
        </w:rPr>
        <w:t xml:space="preserve"> B16 GMCSF-induced WT liver CD45.1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CD11b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 xml:space="preserve"> cells (n=3 mice) were injected i.v. into TF CD45.2</w:t>
      </w:r>
      <w:r w:rsidRPr="00AF0C3F">
        <w:rPr>
          <w:rFonts w:ascii="Times New Roman" w:hAnsi="Times New Roman" w:cs="Times New Roman"/>
          <w:vertAlign w:val="superscript"/>
        </w:rPr>
        <w:t xml:space="preserve">+ </w:t>
      </w:r>
      <w:r w:rsidRPr="00AF0C3F">
        <w:rPr>
          <w:rFonts w:ascii="Times New Roman" w:hAnsi="Times New Roman" w:cs="Times New Roman"/>
          <w:i/>
        </w:rPr>
        <w:t>Cd40</w:t>
      </w:r>
      <w:r w:rsidRPr="00AF0C3F">
        <w:rPr>
          <w:rFonts w:ascii="Times New Roman" w:hAnsi="Times New Roman" w:cs="Times New Roman"/>
          <w:i/>
          <w:vertAlign w:val="superscript"/>
        </w:rPr>
        <w:t>-/-</w:t>
      </w:r>
      <w:r w:rsidRPr="00AF0C3F">
        <w:rPr>
          <w:rFonts w:ascii="Times New Roman" w:hAnsi="Times New Roman" w:cs="Times New Roman"/>
        </w:rPr>
        <w:t xml:space="preserve"> mice (n=6-8 mice/group). Then either IgG or CD40 Ab were injected i.p.  TF WT and </w:t>
      </w:r>
      <w:r w:rsidRPr="00AF0C3F">
        <w:rPr>
          <w:rFonts w:ascii="Times New Roman" w:hAnsi="Times New Roman" w:cs="Times New Roman"/>
          <w:i/>
        </w:rPr>
        <w:t>Cd40</w:t>
      </w:r>
      <w:r w:rsidRPr="00AF0C3F">
        <w:rPr>
          <w:rFonts w:ascii="Times New Roman" w:hAnsi="Times New Roman" w:cs="Times New Roman"/>
          <w:i/>
          <w:vertAlign w:val="superscript"/>
        </w:rPr>
        <w:t>-/-</w:t>
      </w:r>
      <w:r w:rsidRPr="00AF0C3F">
        <w:rPr>
          <w:rFonts w:ascii="Times New Roman" w:hAnsi="Times New Roman" w:cs="Times New Roman"/>
        </w:rPr>
        <w:t xml:space="preserve"> mice received CD40 Ab as a control (n= 3mice/group).</w:t>
      </w:r>
      <w:r w:rsidR="00A66F10" w:rsidRPr="00AF0C3F">
        <w:rPr>
          <w:rFonts w:ascii="Times New Roman" w:hAnsi="Times New Roman" w:cs="Times New Roman"/>
        </w:rPr>
        <w:br w:type="page"/>
      </w:r>
    </w:p>
    <w:p w14:paraId="033CBA1C" w14:textId="4308D78E" w:rsidR="00A66F10" w:rsidRPr="00AF0C3F" w:rsidRDefault="00FC202B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423DEC" wp14:editId="7145BD44">
            <wp:extent cx="3416300" cy="26289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6464" w14:textId="77777777" w:rsidR="00A66F10" w:rsidRPr="00AF0C3F" w:rsidRDefault="00A66F10" w:rsidP="00A66F1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  <w:b/>
        </w:rPr>
        <w:t>Supplementary Figure S7. Human anti-CD40 antibody modulates arginase expression in human MDSC.</w:t>
      </w:r>
      <w:r w:rsidRPr="00AF0C3F">
        <w:rPr>
          <w:rFonts w:ascii="Times New Roman" w:hAnsi="Times New Roman" w:cs="Times New Roman"/>
        </w:rPr>
        <w:t xml:space="preserve"> </w:t>
      </w:r>
    </w:p>
    <w:p w14:paraId="15642E38" w14:textId="2B169D1F" w:rsidR="00A66F10" w:rsidRPr="00AF0C3F" w:rsidRDefault="00A66F10" w:rsidP="00A66F1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t>2x10</w:t>
      </w:r>
      <w:r w:rsidRPr="00AF0C3F">
        <w:rPr>
          <w:rFonts w:ascii="Times New Roman" w:hAnsi="Times New Roman" w:cs="Times New Roman"/>
          <w:vertAlign w:val="superscript"/>
        </w:rPr>
        <w:t>5</w:t>
      </w:r>
      <w:r w:rsidRPr="00AF0C3F">
        <w:rPr>
          <w:rFonts w:ascii="Times New Roman" w:hAnsi="Times New Roman" w:cs="Times New Roman"/>
        </w:rPr>
        <w:t xml:space="preserve"> sorted CD14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HLA-DR</w:t>
      </w:r>
      <w:r w:rsidRPr="00AF0C3F">
        <w:rPr>
          <w:rFonts w:ascii="Times New Roman" w:hAnsi="Times New Roman" w:cs="Times New Roman"/>
          <w:vertAlign w:val="superscript"/>
        </w:rPr>
        <w:t xml:space="preserve">high </w:t>
      </w:r>
      <w:r w:rsidRPr="00AF0C3F">
        <w:rPr>
          <w:rFonts w:ascii="Times New Roman" w:hAnsi="Times New Roman" w:cs="Times New Roman"/>
        </w:rPr>
        <w:t>or CD14</w:t>
      </w:r>
      <w:r w:rsidRPr="00AF0C3F">
        <w:rPr>
          <w:rFonts w:ascii="Times New Roman" w:hAnsi="Times New Roman" w:cs="Times New Roman"/>
          <w:vertAlign w:val="superscript"/>
        </w:rPr>
        <w:t>+</w:t>
      </w:r>
      <w:r w:rsidRPr="00AF0C3F">
        <w:rPr>
          <w:rFonts w:ascii="Times New Roman" w:hAnsi="Times New Roman" w:cs="Times New Roman"/>
        </w:rPr>
        <w:t>HLA-DR</w:t>
      </w:r>
      <w:r w:rsidRPr="00AF0C3F">
        <w:rPr>
          <w:rFonts w:ascii="Times New Roman" w:hAnsi="Times New Roman" w:cs="Times New Roman"/>
          <w:vertAlign w:val="superscript"/>
        </w:rPr>
        <w:t>low</w:t>
      </w:r>
      <w:r w:rsidRPr="00AF0C3F">
        <w:rPr>
          <w:rFonts w:ascii="Times New Roman" w:hAnsi="Times New Roman" w:cs="Times New Roman"/>
        </w:rPr>
        <w:t xml:space="preserve"> cells from healthy donors (n=4) were cultured in complete RPMI medium at the presence of either agonistic anti-human CD40 antibody (5 μg/ml) or megaCD40L (0.1 </w:t>
      </w:r>
      <w:r w:rsidRPr="00AF0C3F">
        <w:rPr>
          <w:rFonts w:ascii="Symbol" w:hAnsi="Symbol" w:cs="Times New Roman"/>
        </w:rPr>
        <w:t></w:t>
      </w:r>
      <w:r w:rsidRPr="00AF0C3F">
        <w:rPr>
          <w:rFonts w:ascii="Times New Roman" w:hAnsi="Times New Roman" w:cs="Times New Roman"/>
        </w:rPr>
        <w:t xml:space="preserve">g/ml) for 24 hours. Results show the fold change induction in Arginase mRNA expression. Data expressed as mean </w:t>
      </w:r>
      <w:r w:rsidRPr="00AF0C3F">
        <w:rPr>
          <w:rFonts w:ascii="Times New Roman" w:hAnsi="Times New Roman" w:cs="Times New Roman"/>
        </w:rPr>
        <w:sym w:font="Symbol" w:char="F0B1"/>
      </w:r>
      <w:r w:rsidRPr="00AF0C3F">
        <w:rPr>
          <w:rFonts w:ascii="Times New Roman" w:hAnsi="Times New Roman" w:cs="Times New Roman"/>
        </w:rPr>
        <w:t xml:space="preserve"> SEM are cumulative of 2 independent experiments. * </w:t>
      </w:r>
      <w:r w:rsidRPr="00AF0C3F">
        <w:rPr>
          <w:rFonts w:ascii="Times New Roman" w:hAnsi="Times New Roman" w:cs="Times New Roman"/>
          <w:i/>
        </w:rPr>
        <w:t>P</w:t>
      </w:r>
      <w:r w:rsidRPr="00AF0C3F">
        <w:rPr>
          <w:rFonts w:ascii="Times New Roman" w:hAnsi="Times New Roman" w:cs="Times New Roman"/>
        </w:rPr>
        <w:t xml:space="preserve"> &lt;0.05; ** </w:t>
      </w:r>
      <w:r w:rsidRPr="00AF0C3F">
        <w:rPr>
          <w:rFonts w:ascii="Times New Roman" w:hAnsi="Times New Roman" w:cs="Times New Roman"/>
          <w:i/>
        </w:rPr>
        <w:t>P</w:t>
      </w:r>
      <w:r w:rsidRPr="00AF0C3F">
        <w:rPr>
          <w:rFonts w:ascii="Times New Roman" w:hAnsi="Times New Roman" w:cs="Times New Roman"/>
        </w:rPr>
        <w:t xml:space="preserve"> &lt;</w:t>
      </w:r>
      <w:r w:rsidR="00900703" w:rsidRPr="00AF0C3F">
        <w:rPr>
          <w:rFonts w:ascii="Times New Roman" w:hAnsi="Times New Roman" w:cs="Times New Roman"/>
        </w:rPr>
        <w:t>0.01: two-way ANOVA.</w:t>
      </w:r>
    </w:p>
    <w:p w14:paraId="3F4DD550" w14:textId="77777777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  <w:r w:rsidRPr="00AF0C3F">
        <w:rPr>
          <w:rFonts w:ascii="Times New Roman" w:hAnsi="Times New Roman" w:cs="Times New Roman"/>
        </w:rPr>
        <w:br w:type="page"/>
      </w:r>
    </w:p>
    <w:p w14:paraId="27FD3608" w14:textId="77777777" w:rsidR="00671846" w:rsidRPr="00AF0C3F" w:rsidRDefault="00671846" w:rsidP="0067184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F0C3F">
        <w:rPr>
          <w:rFonts w:ascii="Times New Roman" w:hAnsi="Times New Roman" w:cs="Times New Roman"/>
          <w:b/>
        </w:rPr>
        <w:lastRenderedPageBreak/>
        <w:t>Supplementary Table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6"/>
        <w:gridCol w:w="2187"/>
        <w:gridCol w:w="2249"/>
        <w:gridCol w:w="2204"/>
      </w:tblGrid>
      <w:tr w:rsidR="00AF0C3F" w:rsidRPr="00AF0C3F" w14:paraId="6BDBD132" w14:textId="77777777" w:rsidTr="00ED50BC">
        <w:tc>
          <w:tcPr>
            <w:tcW w:w="2394" w:type="dxa"/>
            <w:tcBorders>
              <w:left w:val="nil"/>
              <w:bottom w:val="single" w:sz="4" w:space="0" w:color="auto"/>
              <w:right w:val="nil"/>
            </w:tcBorders>
          </w:tcPr>
          <w:p w14:paraId="380E8DD3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  <w:tcBorders>
              <w:left w:val="nil"/>
              <w:bottom w:val="single" w:sz="4" w:space="0" w:color="auto"/>
              <w:right w:val="nil"/>
            </w:tcBorders>
          </w:tcPr>
          <w:p w14:paraId="2163A4FB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F0C3F">
              <w:rPr>
                <w:rFonts w:ascii="Times New Roman" w:hAnsi="Times New Roman" w:cs="Times New Roman"/>
                <w:b/>
              </w:rPr>
              <w:t>Age</w:t>
            </w:r>
          </w:p>
        </w:tc>
        <w:tc>
          <w:tcPr>
            <w:tcW w:w="2394" w:type="dxa"/>
            <w:tcBorders>
              <w:left w:val="nil"/>
              <w:bottom w:val="single" w:sz="4" w:space="0" w:color="auto"/>
              <w:right w:val="nil"/>
            </w:tcBorders>
          </w:tcPr>
          <w:p w14:paraId="06BCF60C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F0C3F">
              <w:rPr>
                <w:rFonts w:ascii="Times New Roman" w:hAnsi="Times New Roman" w:cs="Times New Roman"/>
                <w:b/>
              </w:rPr>
              <w:t>Diagnosis</w:t>
            </w:r>
          </w:p>
        </w:tc>
        <w:tc>
          <w:tcPr>
            <w:tcW w:w="2394" w:type="dxa"/>
            <w:tcBorders>
              <w:left w:val="nil"/>
              <w:bottom w:val="single" w:sz="4" w:space="0" w:color="auto"/>
              <w:right w:val="nil"/>
            </w:tcBorders>
          </w:tcPr>
          <w:p w14:paraId="1A37DB11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F0C3F">
              <w:rPr>
                <w:rFonts w:ascii="Times New Roman" w:hAnsi="Times New Roman" w:cs="Times New Roman"/>
                <w:b/>
              </w:rPr>
              <w:t>Stage</w:t>
            </w:r>
          </w:p>
        </w:tc>
      </w:tr>
      <w:tr w:rsidR="00AF0C3F" w:rsidRPr="00AF0C3F" w14:paraId="0BFA3653" w14:textId="77777777" w:rsidTr="00ED50BC"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F569F1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1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EE2947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B263D5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HCC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ACB074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AF0C3F" w:rsidRPr="00AF0C3F" w14:paraId="52FD1177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1902BC03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18F378DD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4F706B7C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HCC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26D84C8A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AF0C3F" w:rsidRPr="00AF0C3F" w14:paraId="69B490A2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5193D912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FFB7563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5CD31561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Colon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8E80FD8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AF0C3F" w:rsidRPr="00AF0C3F" w14:paraId="37E98673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4F1D7569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382E1FD3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5C87C3F5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Pancreas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5F7573D4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AF0C3F" w:rsidRPr="00AF0C3F" w14:paraId="62D9C50D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4D7BBFA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3532343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77C9915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HCC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22098902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AF0C3F" w:rsidRPr="00AF0C3F" w14:paraId="7A554755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57696DD2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02A6F2ED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59C21535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Pancreas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05B48B6B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AF0C3F" w:rsidRPr="00AF0C3F" w14:paraId="6BD9B3E8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49E8250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FFA0969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7647CC85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Pancreas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B7E002E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AF0C3F" w:rsidRPr="00AF0C3F" w14:paraId="45FDCCD3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19D7CB43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069D861C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642E9F8F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HCC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6BAC2469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AF0C3F" w:rsidRPr="00AF0C3F" w14:paraId="790EEACB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4A79E15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1D6866E5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49401BCF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HCC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B77AC04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III</w:t>
            </w:r>
          </w:p>
        </w:tc>
      </w:tr>
      <w:tr w:rsidR="00AF0C3F" w:rsidRPr="00AF0C3F" w14:paraId="26858376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4C5269AD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10ACFC79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575E73A4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Colon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5D873192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AF0C3F" w:rsidRPr="00AF0C3F" w14:paraId="3FAD649B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6B10FC0A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05A1F1FD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30CD2F2F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Rectum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14:paraId="4A97E15C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III</w:t>
            </w:r>
          </w:p>
        </w:tc>
      </w:tr>
      <w:tr w:rsidR="00AF0C3F" w:rsidRPr="00AF0C3F" w14:paraId="698DB95D" w14:textId="77777777" w:rsidTr="00ED50BC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79F97482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71F79623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4247A0BF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HCC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50EE85BE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  <w:tr w:rsidR="00671846" w:rsidRPr="00AF0C3F" w14:paraId="41B0D69F" w14:textId="77777777" w:rsidTr="00ED50BC"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D21D6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Patient 13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D81503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AB011D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Colon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567419" w14:textId="77777777" w:rsidR="00671846" w:rsidRPr="00AF0C3F" w:rsidRDefault="00671846" w:rsidP="00ED50B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F0C3F">
              <w:rPr>
                <w:rFonts w:ascii="Times New Roman" w:hAnsi="Times New Roman" w:cs="Times New Roman"/>
              </w:rPr>
              <w:t>IV</w:t>
            </w:r>
          </w:p>
        </w:tc>
      </w:tr>
    </w:tbl>
    <w:p w14:paraId="38266F0C" w14:textId="77777777" w:rsidR="00671846" w:rsidRPr="00AF0C3F" w:rsidRDefault="00671846" w:rsidP="00671846">
      <w:pPr>
        <w:jc w:val="both"/>
        <w:rPr>
          <w:rFonts w:ascii="Times New Roman" w:hAnsi="Times New Roman" w:cs="Times New Roman"/>
        </w:rPr>
      </w:pPr>
    </w:p>
    <w:p w14:paraId="357EFEAB" w14:textId="77777777" w:rsidR="003323F0" w:rsidRPr="00AF0C3F" w:rsidRDefault="003323F0"/>
    <w:sectPr w:rsidR="003323F0" w:rsidRPr="00AF0C3F" w:rsidSect="003323F0">
      <w:footerReference w:type="even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DEAFD" w14:textId="77777777" w:rsidR="00B24B8B" w:rsidRDefault="00B24B8B">
      <w:r>
        <w:separator/>
      </w:r>
    </w:p>
  </w:endnote>
  <w:endnote w:type="continuationSeparator" w:id="0">
    <w:p w14:paraId="456165A4" w14:textId="77777777" w:rsidR="00B24B8B" w:rsidRDefault="00B2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B669E" w14:textId="77777777" w:rsidR="00285218" w:rsidRDefault="00285218" w:rsidP="00ED50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Fonts w:hint="eastAsia"/>
      </w:rPr>
      <w:fldChar w:fldCharType="begin"/>
    </w:r>
    <w:r>
      <w:rPr>
        <w:rStyle w:val="PageNumber"/>
        <w:rFonts w:hint="eastAsia"/>
      </w:rPr>
      <w:instrText xml:space="preserve">PAGE  </w:instrText>
    </w:r>
    <w:r>
      <w:rPr>
        <w:rStyle w:val="PageNumber"/>
        <w:rFonts w:hint="eastAsia"/>
      </w:rPr>
      <w:fldChar w:fldCharType="end"/>
    </w:r>
  </w:p>
  <w:p w14:paraId="6B5CC1E4" w14:textId="77777777" w:rsidR="00285218" w:rsidRDefault="002852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8298D" w14:textId="77777777" w:rsidR="00285218" w:rsidRPr="00C86280" w:rsidRDefault="00285218" w:rsidP="00ED50BC">
    <w:pPr>
      <w:pStyle w:val="Footer"/>
      <w:framePr w:wrap="around" w:vAnchor="text" w:hAnchor="margin" w:xAlign="center" w:y="1"/>
      <w:rPr>
        <w:rStyle w:val="PageNumber"/>
      </w:rPr>
    </w:pPr>
    <w:r w:rsidRPr="00C86280">
      <w:rPr>
        <w:rStyle w:val="PageNumber"/>
        <w:rFonts w:ascii="Times New Roman" w:hAnsi="Times New Roman" w:cs="Times New Roman"/>
      </w:rPr>
      <w:fldChar w:fldCharType="begin"/>
    </w:r>
    <w:r w:rsidRPr="00C86280">
      <w:rPr>
        <w:rStyle w:val="PageNumber"/>
        <w:rFonts w:ascii="Times New Roman" w:hAnsi="Times New Roman" w:cs="Times New Roman"/>
      </w:rPr>
      <w:instrText xml:space="preserve">PAGE  </w:instrText>
    </w:r>
    <w:r w:rsidRPr="00C86280">
      <w:rPr>
        <w:rStyle w:val="PageNumber"/>
        <w:rFonts w:ascii="Times New Roman" w:hAnsi="Times New Roman" w:cs="Times New Roman"/>
      </w:rPr>
      <w:fldChar w:fldCharType="separate"/>
    </w:r>
    <w:r w:rsidR="00AF0C3F">
      <w:rPr>
        <w:rStyle w:val="PageNumber"/>
        <w:rFonts w:ascii="Times New Roman" w:hAnsi="Times New Roman" w:cs="Times New Roman"/>
        <w:noProof/>
      </w:rPr>
      <w:t>5</w:t>
    </w:r>
    <w:r w:rsidRPr="00C86280">
      <w:rPr>
        <w:rStyle w:val="PageNumber"/>
        <w:rFonts w:ascii="Times New Roman" w:hAnsi="Times New Roman" w:cs="Times New Roman"/>
      </w:rPr>
      <w:fldChar w:fldCharType="end"/>
    </w:r>
  </w:p>
  <w:p w14:paraId="3CCED067" w14:textId="77777777" w:rsidR="00285218" w:rsidRDefault="002852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0A3C6" w14:textId="77777777" w:rsidR="00B24B8B" w:rsidRDefault="00B24B8B">
      <w:r>
        <w:separator/>
      </w:r>
    </w:p>
  </w:footnote>
  <w:footnote w:type="continuationSeparator" w:id="0">
    <w:p w14:paraId="34822A05" w14:textId="77777777" w:rsidR="00B24B8B" w:rsidRDefault="00B24B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46"/>
    <w:rsid w:val="00086C21"/>
    <w:rsid w:val="00285218"/>
    <w:rsid w:val="003323F0"/>
    <w:rsid w:val="004E7A1E"/>
    <w:rsid w:val="00671846"/>
    <w:rsid w:val="00900703"/>
    <w:rsid w:val="00A341EE"/>
    <w:rsid w:val="00A66F10"/>
    <w:rsid w:val="00AF0C3F"/>
    <w:rsid w:val="00B24B8B"/>
    <w:rsid w:val="00CF44C1"/>
    <w:rsid w:val="00E64CED"/>
    <w:rsid w:val="00ED50BC"/>
    <w:rsid w:val="00F0225D"/>
    <w:rsid w:val="00FC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0FD7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18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846"/>
  </w:style>
  <w:style w:type="character" w:styleId="PageNumber">
    <w:name w:val="page number"/>
    <w:basedOn w:val="DefaultParagraphFont"/>
    <w:uiPriority w:val="99"/>
    <w:semiHidden/>
    <w:unhideWhenUsed/>
    <w:rsid w:val="00671846"/>
  </w:style>
  <w:style w:type="table" w:styleId="TableGrid">
    <w:name w:val="Table Grid"/>
    <w:basedOn w:val="TableNormal"/>
    <w:uiPriority w:val="59"/>
    <w:rsid w:val="00671846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18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8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718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846"/>
  </w:style>
  <w:style w:type="character" w:styleId="PageNumber">
    <w:name w:val="page number"/>
    <w:basedOn w:val="DefaultParagraphFont"/>
    <w:uiPriority w:val="99"/>
    <w:semiHidden/>
    <w:unhideWhenUsed/>
    <w:rsid w:val="00671846"/>
  </w:style>
  <w:style w:type="table" w:styleId="TableGrid">
    <w:name w:val="Table Grid"/>
    <w:basedOn w:val="TableNormal"/>
    <w:uiPriority w:val="59"/>
    <w:rsid w:val="00671846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18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8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Medina-Echeverz, Jose (NIH/NCI) [F]</dc:creator>
  <cp:lastModifiedBy>Rinehart, Timothy</cp:lastModifiedBy>
  <cp:revision>2</cp:revision>
  <dcterms:created xsi:type="dcterms:W3CDTF">2015-01-27T18:58:00Z</dcterms:created>
  <dcterms:modified xsi:type="dcterms:W3CDTF">2015-01-27T18:58:00Z</dcterms:modified>
</cp:coreProperties>
</file>