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29" w:rsidRPr="00273F02" w:rsidRDefault="00B54E29" w:rsidP="00B54E29">
      <w:pPr>
        <w:widowControl w:val="0"/>
        <w:spacing w:line="480" w:lineRule="auto"/>
        <w:jc w:val="center"/>
        <w:rPr>
          <w:rFonts w:ascii="Arial" w:hAnsi="Arial" w:cs="Arial"/>
          <w:b/>
          <w:bCs/>
          <w:szCs w:val="36"/>
        </w:rPr>
      </w:pPr>
      <w:r w:rsidRPr="00273F02">
        <w:rPr>
          <w:rFonts w:ascii="Arial" w:hAnsi="Arial" w:cs="Arial"/>
          <w:b/>
          <w:szCs w:val="22"/>
        </w:rPr>
        <w:t>Targeting CD20</w:t>
      </w:r>
      <w:r w:rsidRPr="00273F02">
        <w:rPr>
          <w:rFonts w:ascii="Arial" w:hAnsi="Arial" w:cs="Arial"/>
          <w:b/>
          <w:szCs w:val="22"/>
          <w:vertAlign w:val="superscript"/>
        </w:rPr>
        <w:t>+</w:t>
      </w:r>
      <w:r w:rsidRPr="00273F02">
        <w:rPr>
          <w:rFonts w:ascii="Arial" w:hAnsi="Arial" w:cs="Arial"/>
          <w:b/>
          <w:szCs w:val="22"/>
        </w:rPr>
        <w:t xml:space="preserve"> </w:t>
      </w:r>
      <w:r w:rsidRPr="00273F02">
        <w:rPr>
          <w:rFonts w:ascii="Arial" w:hAnsi="Arial" w:cs="Arial"/>
          <w:b/>
          <w:szCs w:val="26"/>
        </w:rPr>
        <w:t xml:space="preserve">B cell </w:t>
      </w:r>
      <w:r w:rsidRPr="00273F02">
        <w:rPr>
          <w:rFonts w:ascii="Arial" w:hAnsi="Arial"/>
          <w:b/>
          <w:bCs/>
          <w:kern w:val="24"/>
        </w:rPr>
        <w:t>non-Hodgkin Lymphoma</w:t>
      </w:r>
      <w:r w:rsidRPr="00273F02">
        <w:rPr>
          <w:rFonts w:ascii="Arial" w:hAnsi="Arial" w:cs="Arial"/>
          <w:b/>
          <w:szCs w:val="22"/>
        </w:rPr>
        <w:t xml:space="preserve"> by anti-CD20 CAR mRNA Modified Expanded Natural Killer (NK) Cells in vitro and in NSG Mice </w:t>
      </w:r>
    </w:p>
    <w:p w:rsidR="00365CBD" w:rsidRPr="00273F02" w:rsidRDefault="00365CBD">
      <w:pPr>
        <w:rPr>
          <w:rFonts w:ascii="Arial" w:hAnsi="Arial" w:cs="A40"/>
          <w:b/>
          <w:szCs w:val="16"/>
        </w:rPr>
      </w:pPr>
    </w:p>
    <w:p w:rsidR="00EB42BD" w:rsidRPr="00273F02" w:rsidRDefault="00357784" w:rsidP="0030746D">
      <w:pPr>
        <w:spacing w:line="480" w:lineRule="auto"/>
        <w:rPr>
          <w:rFonts w:ascii="Arial" w:hAnsi="Arial" w:cs="A40"/>
          <w:b/>
          <w:szCs w:val="16"/>
        </w:rPr>
      </w:pPr>
      <w:r w:rsidRPr="00273F02">
        <w:rPr>
          <w:rFonts w:ascii="Arial" w:hAnsi="Arial" w:cs="A40"/>
          <w:b/>
          <w:szCs w:val="16"/>
        </w:rPr>
        <w:t>Supplementary</w:t>
      </w:r>
      <w:r w:rsidR="0030746D" w:rsidRPr="00273F02">
        <w:rPr>
          <w:rFonts w:ascii="Arial" w:hAnsi="Arial" w:cs="A40"/>
          <w:b/>
          <w:szCs w:val="16"/>
        </w:rPr>
        <w:t xml:space="preserve"> </w:t>
      </w:r>
      <w:r w:rsidR="00AC1EB3" w:rsidRPr="00273F02">
        <w:rPr>
          <w:rFonts w:ascii="Arial" w:hAnsi="Arial" w:cs="A40"/>
          <w:b/>
          <w:szCs w:val="16"/>
        </w:rPr>
        <w:t>Method</w:t>
      </w:r>
      <w:r w:rsidR="00AB2181" w:rsidRPr="00273F02">
        <w:rPr>
          <w:rFonts w:ascii="Arial" w:hAnsi="Arial" w:cs="A40"/>
          <w:b/>
          <w:szCs w:val="16"/>
        </w:rPr>
        <w:t>s</w:t>
      </w:r>
      <w:r w:rsidR="00AC1EB3" w:rsidRPr="00273F02">
        <w:rPr>
          <w:rFonts w:ascii="Arial" w:hAnsi="Arial" w:cs="A40"/>
          <w:b/>
          <w:szCs w:val="16"/>
        </w:rPr>
        <w:t xml:space="preserve">, </w:t>
      </w:r>
      <w:r w:rsidR="0030746D" w:rsidRPr="00273F02">
        <w:rPr>
          <w:rFonts w:ascii="Arial" w:hAnsi="Arial" w:cs="A40"/>
          <w:b/>
          <w:szCs w:val="16"/>
        </w:rPr>
        <w:t>Figure</w:t>
      </w:r>
      <w:r w:rsidR="00183B8A" w:rsidRPr="00273F02">
        <w:rPr>
          <w:rFonts w:ascii="Arial" w:hAnsi="Arial" w:cs="A40"/>
          <w:b/>
          <w:szCs w:val="16"/>
        </w:rPr>
        <w:t>s</w:t>
      </w:r>
      <w:r w:rsidR="00AB2181" w:rsidRPr="00273F02">
        <w:rPr>
          <w:rFonts w:ascii="Arial" w:hAnsi="Arial" w:cs="A40"/>
          <w:b/>
          <w:szCs w:val="16"/>
        </w:rPr>
        <w:t xml:space="preserve">, </w:t>
      </w:r>
      <w:r w:rsidR="00865833" w:rsidRPr="00273F02">
        <w:rPr>
          <w:rFonts w:ascii="Arial" w:hAnsi="Arial" w:cs="A40"/>
          <w:b/>
          <w:szCs w:val="16"/>
        </w:rPr>
        <w:t xml:space="preserve">and </w:t>
      </w:r>
      <w:r w:rsidR="00AB2181" w:rsidRPr="00273F02">
        <w:rPr>
          <w:rFonts w:ascii="Arial" w:hAnsi="Arial" w:cs="A40"/>
          <w:b/>
          <w:szCs w:val="16"/>
        </w:rPr>
        <w:t>Table</w:t>
      </w:r>
      <w:r w:rsidR="00183B8A" w:rsidRPr="00273F02">
        <w:rPr>
          <w:rFonts w:ascii="Arial" w:hAnsi="Arial" w:cs="A40"/>
          <w:b/>
          <w:szCs w:val="16"/>
        </w:rPr>
        <w:t xml:space="preserve"> </w:t>
      </w:r>
    </w:p>
    <w:p w:rsidR="00AC77A6" w:rsidRPr="00273F02" w:rsidRDefault="00357784" w:rsidP="0030746D">
      <w:pPr>
        <w:spacing w:line="480" w:lineRule="auto"/>
        <w:rPr>
          <w:rFonts w:ascii="Arial" w:hAnsi="Arial" w:cs="A40"/>
          <w:b/>
          <w:szCs w:val="16"/>
        </w:rPr>
      </w:pPr>
      <w:r w:rsidRPr="00273F02">
        <w:rPr>
          <w:rFonts w:ascii="Arial" w:hAnsi="Arial" w:cs="A40"/>
          <w:b/>
          <w:szCs w:val="16"/>
        </w:rPr>
        <w:t>Supplementary</w:t>
      </w:r>
      <w:r w:rsidR="00EB42BD" w:rsidRPr="00273F02">
        <w:rPr>
          <w:rFonts w:ascii="Arial" w:hAnsi="Arial" w:cs="A40"/>
          <w:b/>
          <w:szCs w:val="16"/>
        </w:rPr>
        <w:t xml:space="preserve"> Method</w:t>
      </w:r>
      <w:r w:rsidR="00AB2181" w:rsidRPr="00273F02">
        <w:rPr>
          <w:rFonts w:ascii="Arial" w:hAnsi="Arial" w:cs="A40"/>
          <w:b/>
          <w:szCs w:val="16"/>
        </w:rPr>
        <w:t>s</w:t>
      </w:r>
    </w:p>
    <w:p w:rsidR="00AC1EB3" w:rsidRPr="00273F02" w:rsidRDefault="00AC1EB3" w:rsidP="00AC1EB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-Bold"/>
          <w:b/>
          <w:bCs/>
          <w:szCs w:val="16"/>
        </w:rPr>
      </w:pPr>
      <w:r w:rsidRPr="00273F02">
        <w:rPr>
          <w:rFonts w:ascii="Arial" w:hAnsi="Arial" w:cs="Helvetica-Bold"/>
          <w:b/>
          <w:bCs/>
          <w:szCs w:val="16"/>
        </w:rPr>
        <w:t>Retrovirus production</w:t>
      </w:r>
    </w:p>
    <w:p w:rsidR="002547F5" w:rsidRPr="00273F02" w:rsidRDefault="00AC1EB3" w:rsidP="00AC1EB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-Roman"/>
          <w:szCs w:val="16"/>
        </w:rPr>
      </w:pPr>
      <w:r w:rsidRPr="00273F02">
        <w:rPr>
          <w:rFonts w:ascii="Arial" w:hAnsi="Arial" w:cs="Times-Roman"/>
          <w:szCs w:val="16"/>
        </w:rPr>
        <w:t>The pMSCV-IRES-anti-CD20-BB-</w:t>
      </w:r>
      <w:r w:rsidRPr="00273F02">
        <w:rPr>
          <w:rFonts w:ascii="Symbol" w:hAnsi="Symbol" w:cs="Times-Roman"/>
          <w:szCs w:val="16"/>
        </w:rPr>
        <w:t></w:t>
      </w:r>
      <w:r w:rsidRPr="00273F02">
        <w:rPr>
          <w:rFonts w:ascii="Arial" w:hAnsi="Arial" w:cs="Times-Roman"/>
          <w:szCs w:val="16"/>
        </w:rPr>
        <w:t xml:space="preserve">, pEQPAM3(–E), and </w:t>
      </w:r>
      <w:proofErr w:type="spellStart"/>
      <w:r w:rsidRPr="00273F02">
        <w:rPr>
          <w:rFonts w:ascii="Arial" w:hAnsi="Arial" w:cs="Times-Roman"/>
          <w:szCs w:val="16"/>
        </w:rPr>
        <w:t>pRDF</w:t>
      </w:r>
      <w:proofErr w:type="spellEnd"/>
      <w:r w:rsidRPr="00273F02">
        <w:rPr>
          <w:rFonts w:ascii="Arial" w:hAnsi="Arial" w:cs="Times-Roman"/>
          <w:szCs w:val="16"/>
        </w:rPr>
        <w:t xml:space="preserve"> constructs were kindly provided by Dr. Dario Campana (</w:t>
      </w:r>
      <w:r w:rsidRPr="00273F02">
        <w:rPr>
          <w:rFonts w:ascii="Arial" w:hAnsi="Arial" w:cs="Helvetica"/>
          <w:szCs w:val="14"/>
        </w:rPr>
        <w:t xml:space="preserve">St Jude Children’s Research Hospital, University of Tennessee College of Medicine, Memphis). The </w:t>
      </w:r>
      <w:r w:rsidRPr="00273F02">
        <w:rPr>
          <w:rFonts w:ascii="Arial" w:hAnsi="Arial" w:cs="Times-Roman"/>
          <w:szCs w:val="16"/>
        </w:rPr>
        <w:t>retrovirus was generated as previously described</w:t>
      </w:r>
      <w:r w:rsidR="000178C5" w:rsidRPr="00273F02">
        <w:rPr>
          <w:rFonts w:ascii="Arial" w:hAnsi="Arial" w:cs="Times-Roman"/>
          <w:szCs w:val="16"/>
        </w:rPr>
        <w:t>.</w:t>
      </w:r>
      <w:r w:rsidR="004A03EB" w:rsidRPr="00273F02">
        <w:rPr>
          <w:rFonts w:ascii="Arial" w:hAnsi="Arial" w:cs="Times-Roman"/>
          <w:szCs w:val="16"/>
        </w:rPr>
        <w:fldChar w:fldCharType="begin"/>
      </w:r>
      <w:r w:rsidR="00194C98" w:rsidRPr="00273F02">
        <w:rPr>
          <w:rFonts w:ascii="Arial" w:hAnsi="Arial" w:cs="Times-Roman"/>
          <w:szCs w:val="16"/>
        </w:rPr>
        <w:instrText xml:space="preserve"> ADDIN EN.CITE &lt;EndNote&gt;&lt;Cite&gt;&lt;Author&gt;Imai&lt;/Author&gt;&lt;Year&gt;2005&lt;/Year&gt;&lt;RecNum&gt;25&lt;/RecNum&gt;&lt;record&gt;&lt;rec-number&gt;25&lt;/rec-number&gt;&lt;foreign-keys&gt;&lt;key app="EN" db-id="tseddfe962zttfeap54pr0pff2drvfv0df0f"&gt;25&lt;/key&gt;&lt;/foreign-keys&gt;&lt;ref-type name="Journal Article"&gt;17&lt;/ref-type&gt;&lt;contributors&gt;&lt;authors&gt;&lt;author&gt;Imai, C.&lt;/author&gt;&lt;author&gt;Iwamoto, S.&lt;/author&gt;&lt;author&gt;Campana, D.&lt;/author&gt;&lt;/authors&gt;&lt;/contributors&gt;&lt;auth-address&gt;Department of Hematology-Oncology, St Jude Children&amp;apos;s Research Hospital, 332 N Lauderdale, Memphis, TN 38105, USA.&lt;/auth-address&gt;&lt;titles&gt;&lt;title&gt;Genetic modification of primary natural killer cells overcomes inhibitory signals and induces specific killing of leukemic cells&lt;/title&gt;&lt;secondary-title&gt;Blood&lt;/secondary-title&gt;&lt;/titles&gt;&lt;periodical&gt;&lt;full-title&gt;Blood&lt;/full-title&gt;&lt;/periodical&gt;&lt;pages&gt;376-83&lt;/pages&gt;&lt;volume&gt;106&lt;/volume&gt;&lt;number&gt;1&lt;/number&gt;&lt;edition&gt;2005/03/10&lt;/edition&gt;&lt;keywords&gt;&lt;keyword&gt;Antigens, CD&lt;/keyword&gt;&lt;keyword&gt;Antigens, CD137&lt;/keyword&gt;&lt;keyword&gt;Antigens, CD19/immunology&lt;/keyword&gt;&lt;keyword&gt;Burkitt Lymphoma/*immunology/*therapy&lt;/keyword&gt;&lt;keyword&gt;Gene Therapy/*methods&lt;/keyword&gt;&lt;keyword&gt;Humans&lt;/keyword&gt;&lt;keyword&gt;K562 Cells&lt;/keyword&gt;&lt;keyword&gt;Killer Cells, Natural/*immunology&lt;/keyword&gt;&lt;keyword&gt;Receptors, Nerve Growth Factor/genetics/immunology&lt;/keyword&gt;&lt;keyword&gt;Receptors, Tumor Necrosis Factor/genetics/immunology&lt;/keyword&gt;&lt;keyword&gt;Recombinant Fusion Proteins/genetics/immunology&lt;/keyword&gt;&lt;keyword&gt;Signal Transduction/immunology&lt;/keyword&gt;&lt;keyword&gt;Transduction, Genetic&lt;/keyword&gt;&lt;/keywords&gt;&lt;dates&gt;&lt;year&gt;2005&lt;/year&gt;&lt;pub-dates&gt;&lt;date&gt;Jul 1&lt;/date&gt;&lt;/pub-dates&gt;&lt;/dates&gt;&lt;isbn&gt;0006-4971 (Print)&amp;#xD;0006-4971 (Linking)&lt;/isbn&gt;&lt;accession-num&gt;15755898&lt;/accession-num&gt;&lt;urls&gt;&lt;related-urls&gt;&lt;url&gt;http://www.ncbi.nlm.nih.gov/entrez/query.fcgi?cmd=Retrieve&amp;amp;db=PubMed&amp;amp;dopt=Citation&amp;amp;list_uids=15755898&lt;/url&gt;&lt;/related-urls&gt;&lt;/urls&gt;&lt;custom2&gt;1895123&lt;/custom2&gt;&lt;electronic-resource-num&gt;2004-12-4797 [pii]&amp;#xD;10.1182/blood-2004-12-4797&lt;/electronic-resource-num&gt;&lt;language&gt;eng&lt;/language&gt;&lt;/record&gt;&lt;/Cite&gt;&lt;/EndNote&gt;</w:instrText>
      </w:r>
      <w:r w:rsidR="004A03EB" w:rsidRPr="00273F02">
        <w:rPr>
          <w:rFonts w:ascii="Arial" w:hAnsi="Arial" w:cs="Times-Roman"/>
          <w:szCs w:val="16"/>
        </w:rPr>
        <w:fldChar w:fldCharType="separate"/>
      </w:r>
      <w:r w:rsidR="00194C98" w:rsidRPr="00273F02">
        <w:rPr>
          <w:rFonts w:ascii="Arial" w:hAnsi="Arial" w:cs="Times-Roman"/>
          <w:noProof/>
          <w:szCs w:val="16"/>
          <w:vertAlign w:val="superscript"/>
        </w:rPr>
        <w:t>18</w:t>
      </w:r>
      <w:r w:rsidR="004A03EB" w:rsidRPr="00273F02">
        <w:rPr>
          <w:rFonts w:ascii="Arial" w:hAnsi="Arial" w:cs="Times-Roman"/>
          <w:szCs w:val="16"/>
        </w:rPr>
        <w:fldChar w:fldCharType="end"/>
      </w:r>
      <w:r w:rsidRPr="00273F02">
        <w:rPr>
          <w:rFonts w:ascii="Arial" w:hAnsi="Arial" w:cs="Times-Roman"/>
          <w:szCs w:val="16"/>
        </w:rPr>
        <w:t xml:space="preserve"> We used calcium phosphate DNA precipitation to transfect 293T cells with pMSCV-IRES-anti-CD20-BB-</w:t>
      </w:r>
      <w:r w:rsidRPr="00273F02">
        <w:rPr>
          <w:rFonts w:ascii="Symbol" w:hAnsi="Symbol" w:cs="Times-Roman"/>
          <w:szCs w:val="16"/>
        </w:rPr>
        <w:t></w:t>
      </w:r>
      <w:r w:rsidRPr="00273F02">
        <w:rPr>
          <w:rFonts w:ascii="Arial" w:hAnsi="Arial" w:cs="Times-Roman"/>
          <w:szCs w:val="16"/>
        </w:rPr>
        <w:t xml:space="preserve"> or </w:t>
      </w:r>
      <w:proofErr w:type="spellStart"/>
      <w:r w:rsidRPr="00273F02">
        <w:rPr>
          <w:rFonts w:ascii="Arial" w:hAnsi="Arial" w:cs="Times-Roman"/>
          <w:szCs w:val="16"/>
        </w:rPr>
        <w:t>pMSCV</w:t>
      </w:r>
      <w:proofErr w:type="spellEnd"/>
      <w:r w:rsidRPr="00273F02">
        <w:rPr>
          <w:rFonts w:ascii="Arial" w:hAnsi="Arial" w:cs="Times-Roman"/>
          <w:szCs w:val="16"/>
        </w:rPr>
        <w:t>-IRES-GFP with pEQ-</w:t>
      </w:r>
      <w:proofErr w:type="gramStart"/>
      <w:r w:rsidRPr="00273F02">
        <w:rPr>
          <w:rFonts w:ascii="Arial" w:hAnsi="Arial" w:cs="Times-Roman"/>
          <w:szCs w:val="16"/>
        </w:rPr>
        <w:t>PAM3(</w:t>
      </w:r>
      <w:proofErr w:type="gramEnd"/>
      <w:r w:rsidRPr="00273F02">
        <w:rPr>
          <w:rFonts w:ascii="Arial" w:hAnsi="Arial" w:cs="Times-Roman"/>
          <w:szCs w:val="16"/>
        </w:rPr>
        <w:t xml:space="preserve">–E); and </w:t>
      </w:r>
      <w:proofErr w:type="spellStart"/>
      <w:r w:rsidRPr="00273F02">
        <w:rPr>
          <w:rFonts w:ascii="Arial" w:hAnsi="Arial" w:cs="Times-Roman"/>
          <w:szCs w:val="16"/>
        </w:rPr>
        <w:t>pRDF</w:t>
      </w:r>
      <w:proofErr w:type="spellEnd"/>
      <w:r w:rsidRPr="00273F02">
        <w:rPr>
          <w:rFonts w:ascii="Arial" w:hAnsi="Arial" w:cs="Times-Roman"/>
          <w:szCs w:val="16"/>
        </w:rPr>
        <w:t xml:space="preserve">. Conditioned medium containing retrovirus was harvested at 48 hours and 72 hours after </w:t>
      </w:r>
      <w:proofErr w:type="spellStart"/>
      <w:r w:rsidRPr="00273F02">
        <w:rPr>
          <w:rFonts w:ascii="Arial" w:hAnsi="Arial" w:cs="Times-Roman"/>
          <w:szCs w:val="16"/>
        </w:rPr>
        <w:t>transfection</w:t>
      </w:r>
      <w:proofErr w:type="spellEnd"/>
      <w:r w:rsidRPr="00273F02">
        <w:rPr>
          <w:rFonts w:ascii="Arial" w:hAnsi="Arial" w:cs="Times-Roman"/>
          <w:szCs w:val="16"/>
        </w:rPr>
        <w:t>. Concentrated viral medium was used to infect NK92 cells.</w:t>
      </w:r>
    </w:p>
    <w:p w:rsidR="002547F5" w:rsidRPr="00273F02" w:rsidRDefault="002547F5" w:rsidP="002547F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b/>
        </w:rPr>
      </w:pPr>
      <w:r w:rsidRPr="00273F02">
        <w:rPr>
          <w:rFonts w:ascii="Arial" w:hAnsi="Arial"/>
          <w:b/>
        </w:rPr>
        <w:t xml:space="preserve">NK cell expansion and isolation </w:t>
      </w:r>
    </w:p>
    <w:p w:rsidR="002547F5" w:rsidRPr="00273F02" w:rsidRDefault="002547F5" w:rsidP="002547F5">
      <w:pPr>
        <w:spacing w:line="480" w:lineRule="auto"/>
        <w:rPr>
          <w:rFonts w:ascii="Arial" w:hAnsi="Arial" w:cs="Arial"/>
          <w:i/>
        </w:rPr>
      </w:pPr>
      <w:r w:rsidRPr="00273F02">
        <w:rPr>
          <w:rFonts w:ascii="Arial" w:hAnsi="Arial" w:cs="Arial"/>
        </w:rPr>
        <w:t xml:space="preserve">To induce the expansion of NK cells, PBMNCs were stimulated with </w:t>
      </w:r>
      <w:r w:rsidRPr="00273F02">
        <w:rPr>
          <w:rFonts w:ascii="Arial" w:hAnsi="Arial" w:cs="TimesNewRomanPSMT"/>
          <w:szCs w:val="20"/>
        </w:rPr>
        <w:t xml:space="preserve">irradiated genetically modified </w:t>
      </w:r>
      <w:r w:rsidRPr="00273F02">
        <w:rPr>
          <w:rFonts w:ascii="Arial" w:hAnsi="Arial" w:cs="Plantin"/>
          <w:szCs w:val="20"/>
        </w:rPr>
        <w:t>K562-mb15 - 41BBL (geK562) cells</w:t>
      </w:r>
      <w:r w:rsidRPr="00273F02">
        <w:rPr>
          <w:rFonts w:ascii="Arial" w:hAnsi="Arial" w:cs="Arial"/>
        </w:rPr>
        <w:t xml:space="preserve"> as previously described (generously supplied by D. Campana, MD, PhD, St. Jude’s Children’s Hospital, Memphis, TN, USA) </w:t>
      </w:r>
      <w:hyperlink w:anchor="_ENREF_18" w:tooltip="Imai, 2005 #90" w:history="1">
        <w:r w:rsidR="004A03EB" w:rsidRPr="00273F02">
          <w:rPr>
            <w:rFonts w:ascii="Arial" w:hAnsi="Arial" w:cs="Arial"/>
          </w:rPr>
          <w:fldChar w:fldCharType="begin"/>
        </w:r>
        <w:r w:rsidRPr="00273F02">
          <w:rPr>
            <w:rFonts w:ascii="Arial" w:hAnsi="Arial" w:cs="Arial"/>
          </w:rPr>
          <w:instrText xml:space="preserve"> ADDIN EN.CITE &lt;EndNote&gt;&lt;Cite&gt;&lt;Author&gt;Imai&lt;/Author&gt;&lt;Year&gt;2005&lt;/Year&gt;&lt;RecNum&gt;13&lt;/RecNum&gt;&lt;DisplayText&gt;&lt;style face="superscript"&gt;10&lt;/style&gt;&lt;/DisplayText&gt;&lt;record&gt;&lt;rec-number&gt;13&lt;/rec-number&gt;&lt;foreign-keys&gt;&lt;key app="EN" db-id="v99srr5awwdtdoerdas5f9afre0tx22vxss5"&gt;13&lt;/key&gt;&lt;/foreign-keys&gt;&lt;ref-type name="Journal Article"&gt;17&lt;/ref-type&gt;&lt;contributors&gt;&lt;authors&gt;&lt;author&gt;Imai, C.&lt;/author&gt;&lt;author&gt;Iwamoto, S.&lt;/author&gt;&lt;author&gt;Campana, D.&lt;/author&gt;&lt;/authors&gt;&lt;/contributors&gt;&lt;auth-address&gt;Department of Hematology-Oncology, St Jude Children&amp;apos;s Research Hospital, 332 N Lauderdale, Memphis, TN 38105, USA.&lt;/auth-address&gt;&lt;titles&gt;&lt;title&gt;Genetic modification of primary natural killer cells overcomes inhibitory signals and induces specific killing of leukemic cells&lt;/title&gt;&lt;secondary-title&gt;Blood&lt;/secondary-title&gt;&lt;/titles&gt;&lt;periodical&gt;&lt;full-title&gt;Blood&lt;/full-title&gt;&lt;/periodical&gt;&lt;pages&gt;376-83&lt;/pages&gt;&lt;volume&gt;106&lt;/volume&gt;&lt;number&gt;1&lt;/number&gt;&lt;edition&gt;2005/03/10&lt;/edition&gt;&lt;keywords&gt;&lt;keyword&gt;Antigens, CD&lt;/keyword&gt;&lt;keyword&gt;Antigens, CD137&lt;/keyword&gt;&lt;keyword&gt;Antigens, CD19/immunology&lt;/keyword&gt;&lt;keyword&gt;Burkitt Lymphoma/*immunology/*therapy&lt;/keyword&gt;&lt;keyword&gt;Gene Therapy/*methods&lt;/keyword&gt;&lt;keyword&gt;Humans&lt;/keyword&gt;&lt;keyword&gt;K562 Cells&lt;/keyword&gt;&lt;keyword&gt;Killer Cells, Natural/*immunology&lt;/keyword&gt;&lt;keyword&gt;Receptors, Nerve Growth Factor/genetics/immunology&lt;/keyword&gt;&lt;keyword&gt;Receptors, Tumor Necrosis Factor/genetics/immunology&lt;/keyword&gt;&lt;keyword&gt;Recombinant Fusion Proteins/genetics/immunology&lt;/keyword&gt;&lt;keyword&gt;Signal Transduction/immunology&lt;/keyword&gt;&lt;keyword&gt;Transduction, Genetic&lt;/keyword&gt;&lt;/keywords&gt;&lt;dates&gt;&lt;year&gt;2005&lt;/year&gt;&lt;pub-dates&gt;&lt;date&gt;Jul 1&lt;/date&gt;&lt;/pub-dates&gt;&lt;/dates&gt;&lt;isbn&gt;0006-4971 (Print)&amp;#xD;0006-4971 (Linking)&lt;/isbn&gt;&lt;accession-num&gt;15755898&lt;/accession-num&gt;&lt;urls&gt;&lt;related-urls&gt;&lt;url&gt;http://www.ncbi.nlm.nih.gov/pubmed/15755898&lt;/url&gt;&lt;/related-urls&gt;&lt;/urls&gt;&lt;custom2&gt;1895123&lt;/custom2&gt;&lt;electronic-resource-num&gt;2004-12-4797 [pii]&amp;#xD;10.1182/blood-2004-12-4797&lt;/electronic-resource-num&gt;&lt;language&gt;eng&lt;/language&gt;&lt;/record&gt;&lt;/Cite&gt;&lt;/EndNote&gt;</w:instrText>
        </w:r>
        <w:r w:rsidR="004A03EB" w:rsidRPr="00273F02">
          <w:rPr>
            <w:rFonts w:ascii="Arial" w:hAnsi="Arial" w:cs="Arial"/>
          </w:rPr>
          <w:fldChar w:fldCharType="separate"/>
        </w:r>
        <w:r w:rsidRPr="00273F02">
          <w:rPr>
            <w:rFonts w:ascii="Arial" w:hAnsi="Arial" w:cs="Arial"/>
            <w:noProof/>
          </w:rPr>
          <w:t>(17)</w:t>
        </w:r>
        <w:r w:rsidR="004A03EB" w:rsidRPr="00273F02">
          <w:rPr>
            <w:rFonts w:ascii="Arial" w:hAnsi="Arial" w:cs="Arial"/>
          </w:rPr>
          <w:fldChar w:fldCharType="end"/>
        </w:r>
      </w:hyperlink>
      <w:r w:rsidRPr="00273F02">
        <w:rPr>
          <w:rFonts w:ascii="Arial" w:hAnsi="Arial" w:cs="Arial"/>
        </w:rPr>
        <w:t>. Briefly,</w:t>
      </w:r>
      <w:r w:rsidRPr="00273F02">
        <w:rPr>
          <w:rFonts w:ascii="Arial" w:hAnsi="Arial" w:cs="Arial"/>
          <w:vertAlign w:val="superscript"/>
        </w:rPr>
        <w:t xml:space="preserve"> </w:t>
      </w:r>
      <w:r w:rsidRPr="00273F02">
        <w:rPr>
          <w:rFonts w:ascii="Arial" w:hAnsi="Arial" w:cs="Arial"/>
        </w:rPr>
        <w:t xml:space="preserve">geK562 or </w:t>
      </w:r>
      <w:proofErr w:type="spellStart"/>
      <w:r w:rsidRPr="00273F02">
        <w:rPr>
          <w:rFonts w:ascii="Arial" w:hAnsi="Arial" w:cs="Arial"/>
        </w:rPr>
        <w:t>wildtype</w:t>
      </w:r>
      <w:proofErr w:type="spellEnd"/>
      <w:r w:rsidRPr="00273F02">
        <w:rPr>
          <w:rFonts w:ascii="Arial" w:hAnsi="Arial" w:cs="Arial"/>
        </w:rPr>
        <w:t xml:space="preserve"> K562 (WTK562) were lethally irradiated with 100 Gray and then co-cultured with washed PBMNCs at a 1:1.5 in RPMI-1640 (</w:t>
      </w:r>
      <w:proofErr w:type="spellStart"/>
      <w:r w:rsidRPr="00273F02">
        <w:rPr>
          <w:rFonts w:ascii="Arial" w:hAnsi="Arial" w:cs="Arial"/>
        </w:rPr>
        <w:t>Invitrogen</w:t>
      </w:r>
      <w:proofErr w:type="spellEnd"/>
      <w:r w:rsidRPr="00273F02">
        <w:rPr>
          <w:rFonts w:ascii="Arial" w:hAnsi="Arial" w:cs="Arial"/>
        </w:rPr>
        <w:t>) + 10% FBS in 40 IU/ml of recombinant IL-2 (</w:t>
      </w:r>
      <w:proofErr w:type="spellStart"/>
      <w:r w:rsidRPr="00273F02">
        <w:rPr>
          <w:rFonts w:ascii="Arial" w:hAnsi="Arial" w:cs="Arial"/>
        </w:rPr>
        <w:t>Invitrogen</w:t>
      </w:r>
      <w:proofErr w:type="spellEnd"/>
      <w:r w:rsidRPr="00273F02">
        <w:rPr>
          <w:rFonts w:ascii="Arial" w:hAnsi="Arial" w:cs="Arial"/>
        </w:rPr>
        <w:t xml:space="preserve">). </w:t>
      </w:r>
    </w:p>
    <w:p w:rsidR="00B91D9C" w:rsidRPr="00273F02" w:rsidRDefault="002547F5" w:rsidP="00AC1EB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273F02">
        <w:rPr>
          <w:rFonts w:ascii="Arial" w:hAnsi="Arial"/>
        </w:rPr>
        <w:t xml:space="preserve">     Expanded PBNK cells were isolated by negative selection using </w:t>
      </w:r>
      <w:proofErr w:type="spellStart"/>
      <w:r w:rsidRPr="00273F02">
        <w:rPr>
          <w:rFonts w:ascii="Arial" w:hAnsi="Arial" w:cs="Arial"/>
        </w:rPr>
        <w:t>Miltenyi</w:t>
      </w:r>
      <w:proofErr w:type="spellEnd"/>
      <w:r w:rsidRPr="00273F02">
        <w:rPr>
          <w:rFonts w:ascii="Arial" w:hAnsi="Arial" w:cs="Arial"/>
        </w:rPr>
        <w:t xml:space="preserve"> NK cell isolation kit</w:t>
      </w:r>
      <w:r w:rsidRPr="00273F02">
        <w:rPr>
          <w:rFonts w:ascii="Arial" w:hAnsi="Arial"/>
        </w:rPr>
        <w:t xml:space="preserve"> (</w:t>
      </w:r>
      <w:proofErr w:type="spellStart"/>
      <w:r w:rsidRPr="00273F02">
        <w:rPr>
          <w:rFonts w:ascii="Arial" w:hAnsi="Arial" w:cs="Arial"/>
          <w:szCs w:val="26"/>
        </w:rPr>
        <w:t>Miltenyi</w:t>
      </w:r>
      <w:proofErr w:type="spellEnd"/>
      <w:r w:rsidRPr="00273F02">
        <w:rPr>
          <w:rFonts w:ascii="Arial" w:hAnsi="Arial" w:cs="Arial"/>
          <w:szCs w:val="26"/>
        </w:rPr>
        <w:t xml:space="preserve"> </w:t>
      </w:r>
      <w:proofErr w:type="spellStart"/>
      <w:r w:rsidRPr="00273F02">
        <w:rPr>
          <w:rFonts w:ascii="Arial" w:hAnsi="Arial" w:cs="Arial"/>
          <w:szCs w:val="26"/>
        </w:rPr>
        <w:t>Biotec</w:t>
      </w:r>
      <w:proofErr w:type="spellEnd"/>
      <w:r w:rsidRPr="00273F02">
        <w:rPr>
          <w:rFonts w:ascii="Arial" w:hAnsi="Arial" w:cs="Arial"/>
          <w:szCs w:val="26"/>
        </w:rPr>
        <w:t xml:space="preserve">, </w:t>
      </w:r>
      <w:r w:rsidRPr="00273F02">
        <w:rPr>
          <w:rFonts w:ascii="Arial" w:hAnsi="Arial"/>
        </w:rPr>
        <w:t>Cambridge</w:t>
      </w:r>
      <w:r w:rsidRPr="00273F02">
        <w:rPr>
          <w:rFonts w:ascii="Arial" w:hAnsi="Arial" w:cs="Arial"/>
          <w:szCs w:val="26"/>
        </w:rPr>
        <w:t>, MA)</w:t>
      </w:r>
      <w:r w:rsidRPr="00273F02">
        <w:rPr>
          <w:rFonts w:ascii="Arial" w:hAnsi="Arial"/>
        </w:rPr>
        <w:t xml:space="preserve"> following the manufacturer instructions. NK cell purity was confirmed by flow </w:t>
      </w:r>
      <w:proofErr w:type="spellStart"/>
      <w:r w:rsidRPr="00273F02">
        <w:rPr>
          <w:rFonts w:ascii="Arial" w:hAnsi="Arial"/>
        </w:rPr>
        <w:t>cytometry</w:t>
      </w:r>
      <w:proofErr w:type="spellEnd"/>
      <w:r w:rsidRPr="00273F02">
        <w:rPr>
          <w:rFonts w:ascii="Arial" w:hAnsi="Arial"/>
        </w:rPr>
        <w:t xml:space="preserve"> using anti-CD56 and anti-CD3 antibodies (Becton Dickinson). Purified NK cells were maintained in culture medium with IL-2 (40 IU/ml) (</w:t>
      </w:r>
      <w:proofErr w:type="spellStart"/>
      <w:r w:rsidRPr="00273F02">
        <w:rPr>
          <w:rFonts w:ascii="Arial" w:hAnsi="Arial"/>
        </w:rPr>
        <w:t>Invitrogen</w:t>
      </w:r>
      <w:proofErr w:type="spellEnd"/>
      <w:r w:rsidRPr="00273F02">
        <w:rPr>
          <w:rFonts w:ascii="Arial" w:hAnsi="Arial"/>
        </w:rPr>
        <w:t>) until use.</w:t>
      </w:r>
    </w:p>
    <w:p w:rsidR="00B91D9C" w:rsidRPr="00273F02" w:rsidRDefault="00B91D9C" w:rsidP="00B91D9C">
      <w:pPr>
        <w:spacing w:line="480" w:lineRule="auto"/>
        <w:rPr>
          <w:rFonts w:ascii="Arial" w:hAnsi="Arial" w:cs="Arial"/>
        </w:rPr>
      </w:pPr>
      <w:proofErr w:type="spellStart"/>
      <w:r w:rsidRPr="00273F02">
        <w:rPr>
          <w:rFonts w:ascii="Arial" w:hAnsi="Arial" w:cs="Arial"/>
          <w:b/>
        </w:rPr>
        <w:lastRenderedPageBreak/>
        <w:t>Intracelluar</w:t>
      </w:r>
      <w:proofErr w:type="spellEnd"/>
      <w:r w:rsidRPr="00273F02">
        <w:rPr>
          <w:rFonts w:ascii="Arial" w:hAnsi="Arial" w:cs="Arial"/>
          <w:b/>
        </w:rPr>
        <w:t xml:space="preserve"> CD107a and IFN-</w:t>
      </w:r>
      <w:r w:rsidRPr="00273F02">
        <w:rPr>
          <w:rFonts w:ascii="Symbol" w:hAnsi="Symbol" w:cs="Arial"/>
          <w:b/>
        </w:rPr>
        <w:t></w:t>
      </w:r>
      <w:r w:rsidRPr="00273F02">
        <w:rPr>
          <w:rFonts w:ascii="Arial" w:hAnsi="Arial" w:cs="Arial"/>
          <w:b/>
        </w:rPr>
        <w:t xml:space="preserve"> assays</w:t>
      </w:r>
    </w:p>
    <w:p w:rsidR="00B91D9C" w:rsidRPr="00273F02" w:rsidRDefault="00B91D9C" w:rsidP="00B91D9C">
      <w:pPr>
        <w:spacing w:line="480" w:lineRule="auto"/>
        <w:rPr>
          <w:rFonts w:ascii="Arial" w:hAnsi="Arial" w:cs="Arial"/>
        </w:rPr>
      </w:pPr>
      <w:r w:rsidRPr="00273F02">
        <w:rPr>
          <w:rFonts w:ascii="Arial" w:hAnsi="Arial" w:cs="Arial"/>
        </w:rPr>
        <w:t xml:space="preserve">CD107a expression was measured by flow </w:t>
      </w:r>
      <w:proofErr w:type="spellStart"/>
      <w:r w:rsidRPr="00273F02">
        <w:rPr>
          <w:rFonts w:ascii="Arial" w:hAnsi="Arial" w:cs="Arial"/>
        </w:rPr>
        <w:t>cytometry</w:t>
      </w:r>
      <w:proofErr w:type="spellEnd"/>
      <w:r w:rsidRPr="00273F02">
        <w:rPr>
          <w:rFonts w:ascii="Arial" w:hAnsi="Arial" w:cs="Arial"/>
        </w:rPr>
        <w:t xml:space="preserve">, as we have previously </w:t>
      </w:r>
      <w:proofErr w:type="gramStart"/>
      <w:r w:rsidRPr="00273F02">
        <w:rPr>
          <w:rFonts w:ascii="Arial" w:hAnsi="Arial" w:cs="Arial"/>
        </w:rPr>
        <w:t xml:space="preserve">described </w:t>
      </w:r>
      <w:proofErr w:type="gramEnd"/>
      <w:r w:rsidR="004A03EB" w:rsidRPr="00273F02">
        <w:fldChar w:fldCharType="begin"/>
      </w:r>
      <w:r w:rsidR="004A03EB" w:rsidRPr="00273F02">
        <w:instrText>HYPERLINK \l "_ENREF_22" \o "Ayello, 2009 #227"</w:instrText>
      </w:r>
      <w:r w:rsidR="004A03EB" w:rsidRPr="00273F02">
        <w:fldChar w:fldCharType="separate"/>
      </w:r>
      <w:r w:rsidR="004A03EB" w:rsidRPr="00273F02">
        <w:rPr>
          <w:rFonts w:ascii="Arial" w:hAnsi="Arial" w:cs="Arial"/>
        </w:rPr>
        <w:fldChar w:fldCharType="begin">
          <w:fldData xml:space="preserve">PEVuZE5vdGU+PENpdGU+PEF1dGhvcj5BeWVsbG88L0F1dGhvcj48WWVhcj4yMDA5PC9ZZWFyPjxS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</w:fldData>
        </w:fldChar>
      </w:r>
      <w:r w:rsidRPr="00273F02">
        <w:rPr>
          <w:rFonts w:ascii="Arial" w:hAnsi="Arial" w:cs="Arial"/>
        </w:rPr>
        <w:instrText xml:space="preserve"> ADDIN EN.CITE </w:instrText>
      </w:r>
      <w:r w:rsidR="004A03EB" w:rsidRPr="00273F02">
        <w:rPr>
          <w:rFonts w:ascii="Arial" w:hAnsi="Arial" w:cs="Arial"/>
        </w:rPr>
        <w:fldChar w:fldCharType="begin">
          <w:fldData xml:space="preserve">PEVuZE5vdGU+PENpdGU+PEF1dGhvcj5BeWVsbG88L0F1dGhvcj48WWVhcj4yMDA5PC9ZZWFyPjxS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</w:fldData>
        </w:fldChar>
      </w:r>
      <w:r w:rsidRPr="00273F02">
        <w:rPr>
          <w:rFonts w:ascii="Arial" w:hAnsi="Arial" w:cs="Arial"/>
        </w:rPr>
        <w:instrText xml:space="preserve"> ADDIN EN.CITE.DATA </w:instrText>
      </w:r>
      <w:r w:rsidR="004A03EB" w:rsidRPr="00273F02">
        <w:rPr>
          <w:rFonts w:ascii="Arial" w:hAnsi="Arial" w:cs="Arial"/>
        </w:rPr>
      </w:r>
      <w:r w:rsidR="004A03EB" w:rsidRPr="00273F02">
        <w:rPr>
          <w:rFonts w:ascii="Arial" w:hAnsi="Arial" w:cs="Arial"/>
        </w:rPr>
        <w:fldChar w:fldCharType="end"/>
      </w:r>
      <w:r w:rsidR="004A03EB" w:rsidRPr="00273F02">
        <w:rPr>
          <w:rFonts w:ascii="Arial" w:hAnsi="Arial" w:cs="Arial"/>
        </w:rPr>
      </w:r>
      <w:r w:rsidR="004A03EB" w:rsidRPr="00273F02">
        <w:rPr>
          <w:rFonts w:ascii="Arial" w:hAnsi="Arial" w:cs="Arial"/>
        </w:rPr>
        <w:fldChar w:fldCharType="separate"/>
      </w:r>
      <w:r w:rsidRPr="00273F02">
        <w:rPr>
          <w:rFonts w:ascii="Arial" w:hAnsi="Arial" w:cs="Arial"/>
          <w:noProof/>
        </w:rPr>
        <w:t>(20)</w:t>
      </w:r>
      <w:r w:rsidR="004A03EB" w:rsidRPr="00273F02">
        <w:rPr>
          <w:rFonts w:ascii="Arial" w:hAnsi="Arial" w:cs="Arial"/>
        </w:rPr>
        <w:fldChar w:fldCharType="end"/>
      </w:r>
      <w:r w:rsidR="004A03EB" w:rsidRPr="00273F02">
        <w:fldChar w:fldCharType="end"/>
      </w:r>
      <w:r w:rsidRPr="00273F02">
        <w:t>.</w:t>
      </w:r>
      <w:r w:rsidRPr="00273F02">
        <w:rPr>
          <w:rFonts w:ascii="Arial" w:hAnsi="Arial" w:cs="Arial"/>
        </w:rPr>
        <w:t xml:space="preserve"> </w:t>
      </w:r>
      <w:proofErr w:type="spellStart"/>
      <w:r w:rsidRPr="00273F02">
        <w:rPr>
          <w:rFonts w:ascii="Arial" w:hAnsi="Arial" w:cs="Helvetica-Bold"/>
          <w:szCs w:val="16"/>
        </w:rPr>
        <w:t>ExPBNK</w:t>
      </w:r>
      <w:proofErr w:type="spellEnd"/>
      <w:r w:rsidRPr="00273F02">
        <w:rPr>
          <w:rFonts w:ascii="Arial" w:hAnsi="Arial" w:cs="Helvetica-Bold"/>
          <w:szCs w:val="16"/>
        </w:rPr>
        <w:t xml:space="preserve"> cells were mixed with medium or target cells at a ratio of 10:1 in the absence of exogenous cytokines in RPMI1640 medium. Anti-CD107a-FITC (</w:t>
      </w:r>
      <w:r w:rsidRPr="00273F02">
        <w:rPr>
          <w:rFonts w:ascii="Arial" w:hAnsi="Arial" w:cs="Arial"/>
        </w:rPr>
        <w:t>BD Biosciences</w:t>
      </w:r>
      <w:r w:rsidRPr="00273F02">
        <w:rPr>
          <w:rFonts w:ascii="Arial" w:hAnsi="Arial" w:cs="Helvetica-Bold"/>
          <w:szCs w:val="16"/>
        </w:rPr>
        <w:t xml:space="preserve">) was added to each well and incubated for 1 hour at 37°C. After 1 hour, </w:t>
      </w:r>
      <w:proofErr w:type="spellStart"/>
      <w:r w:rsidRPr="00273F02">
        <w:rPr>
          <w:rFonts w:ascii="Arial" w:hAnsi="Arial" w:cs="Helvetica-Bold"/>
          <w:szCs w:val="16"/>
        </w:rPr>
        <w:t>brefeldin</w:t>
      </w:r>
      <w:proofErr w:type="spellEnd"/>
      <w:r w:rsidRPr="00273F02">
        <w:rPr>
          <w:rFonts w:ascii="Arial" w:hAnsi="Arial" w:cs="Helvetica-Bold"/>
          <w:szCs w:val="16"/>
        </w:rPr>
        <w:t xml:space="preserve"> A (Golgi Plug; BD Biosciences) was added to each well, and the cells were incubated for an additional 3 hours.</w:t>
      </w:r>
      <w:r w:rsidRPr="00273F02">
        <w:rPr>
          <w:rFonts w:ascii="Arial" w:hAnsi="Arial" w:cs="Arial"/>
        </w:rPr>
        <w:t xml:space="preserve"> Cells were then washed, fixed, </w:t>
      </w:r>
      <w:proofErr w:type="spellStart"/>
      <w:r w:rsidRPr="00273F02">
        <w:rPr>
          <w:rFonts w:ascii="Arial" w:hAnsi="Arial" w:cs="Arial"/>
        </w:rPr>
        <w:t>permeabilized</w:t>
      </w:r>
      <w:proofErr w:type="spellEnd"/>
      <w:r w:rsidRPr="00273F02">
        <w:rPr>
          <w:rFonts w:ascii="Arial" w:hAnsi="Arial" w:cs="Arial"/>
        </w:rPr>
        <w:t xml:space="preserve"> using </w:t>
      </w:r>
      <w:proofErr w:type="spellStart"/>
      <w:r w:rsidRPr="00273F02">
        <w:rPr>
          <w:rFonts w:ascii="Arial" w:hAnsi="Arial" w:cs="Arial"/>
        </w:rPr>
        <w:t>Cytofix</w:t>
      </w:r>
      <w:proofErr w:type="spellEnd"/>
      <w:r w:rsidRPr="00273F02">
        <w:rPr>
          <w:rFonts w:ascii="Arial" w:hAnsi="Arial" w:cs="Arial"/>
        </w:rPr>
        <w:t>/</w:t>
      </w:r>
      <w:proofErr w:type="spellStart"/>
      <w:r w:rsidRPr="00273F02">
        <w:rPr>
          <w:rFonts w:ascii="Arial" w:hAnsi="Arial" w:cs="Arial"/>
        </w:rPr>
        <w:t>Cytoperm</w:t>
      </w:r>
      <w:proofErr w:type="spellEnd"/>
      <w:r w:rsidRPr="00273F02">
        <w:rPr>
          <w:rFonts w:ascii="Arial" w:hAnsi="Arial" w:cs="Arial"/>
        </w:rPr>
        <w:t xml:space="preserve"> reagent kit (BD Biosciences), and </w:t>
      </w:r>
      <w:proofErr w:type="spellStart"/>
      <w:r w:rsidRPr="00273F02">
        <w:rPr>
          <w:rFonts w:ascii="Arial" w:hAnsi="Arial" w:cs="Helvetica-Bold"/>
          <w:szCs w:val="16"/>
        </w:rPr>
        <w:t>resuspended</w:t>
      </w:r>
      <w:proofErr w:type="spellEnd"/>
      <w:r w:rsidRPr="00273F02">
        <w:rPr>
          <w:rFonts w:ascii="Arial" w:hAnsi="Arial" w:cs="Helvetica-Bold"/>
          <w:szCs w:val="16"/>
        </w:rPr>
        <w:t xml:space="preserve"> in staining buffer containing anti-CD56-PE (</w:t>
      </w:r>
      <w:r w:rsidRPr="00273F02">
        <w:rPr>
          <w:rFonts w:ascii="Arial" w:hAnsi="Arial" w:cs="Arial"/>
        </w:rPr>
        <w:t xml:space="preserve">BD Biosciences). </w:t>
      </w:r>
    </w:p>
    <w:p w:rsidR="00B91D9C" w:rsidRPr="00273F02" w:rsidRDefault="00B91D9C" w:rsidP="00B91D9C">
      <w:pPr>
        <w:spacing w:line="480" w:lineRule="auto"/>
        <w:rPr>
          <w:rFonts w:ascii="Arial" w:hAnsi="Arial" w:cs="Helvetica-Bold"/>
          <w:szCs w:val="16"/>
        </w:rPr>
      </w:pPr>
      <w:r w:rsidRPr="00273F02">
        <w:rPr>
          <w:rFonts w:ascii="Arial" w:hAnsi="Arial" w:cs="Arial"/>
        </w:rPr>
        <w:t xml:space="preserve">      Intracellular interferon-gamma was analyzed after </w:t>
      </w:r>
      <w:proofErr w:type="spellStart"/>
      <w:r w:rsidRPr="00273F02">
        <w:rPr>
          <w:rFonts w:ascii="Arial" w:hAnsi="Arial" w:cs="Arial"/>
        </w:rPr>
        <w:t>exPB</w:t>
      </w:r>
      <w:r w:rsidRPr="00273F02">
        <w:rPr>
          <w:rFonts w:ascii="Arial" w:hAnsi="Arial" w:cs="Helvetica-Bold"/>
          <w:szCs w:val="16"/>
        </w:rPr>
        <w:t>NK</w:t>
      </w:r>
      <w:proofErr w:type="spellEnd"/>
      <w:r w:rsidRPr="00273F02">
        <w:rPr>
          <w:rFonts w:ascii="Arial" w:hAnsi="Arial" w:cs="Helvetica-Bold"/>
          <w:szCs w:val="16"/>
        </w:rPr>
        <w:t xml:space="preserve"> cells were mixed with medium or tumor cells, at a ratio of 10:1 in the absence of exogenous cytokines in RPMI1640 medium with </w:t>
      </w:r>
      <w:proofErr w:type="spellStart"/>
      <w:r w:rsidRPr="00273F02">
        <w:rPr>
          <w:rFonts w:ascii="Arial" w:hAnsi="Arial" w:cs="Helvetica-Bold"/>
          <w:szCs w:val="16"/>
        </w:rPr>
        <w:t>brefeldin</w:t>
      </w:r>
      <w:proofErr w:type="spellEnd"/>
      <w:r w:rsidRPr="00273F02">
        <w:rPr>
          <w:rFonts w:ascii="Arial" w:hAnsi="Arial" w:cs="Helvetica-Bold"/>
          <w:szCs w:val="16"/>
        </w:rPr>
        <w:t xml:space="preserve"> A for 4 hours (Golgi Plug; BD Biosciences). </w:t>
      </w:r>
      <w:r w:rsidRPr="00273F02">
        <w:rPr>
          <w:rFonts w:ascii="Arial" w:hAnsi="Arial" w:cs="Arial"/>
        </w:rPr>
        <w:t xml:space="preserve">Cells were then washed, fixed, </w:t>
      </w:r>
      <w:proofErr w:type="spellStart"/>
      <w:r w:rsidRPr="00273F02">
        <w:rPr>
          <w:rFonts w:ascii="Arial" w:hAnsi="Arial" w:cs="Arial"/>
        </w:rPr>
        <w:t>permeabilized</w:t>
      </w:r>
      <w:proofErr w:type="spellEnd"/>
      <w:r w:rsidRPr="00273F02">
        <w:rPr>
          <w:rFonts w:ascii="Arial" w:hAnsi="Arial" w:cs="Arial"/>
        </w:rPr>
        <w:t xml:space="preserve"> using </w:t>
      </w:r>
      <w:proofErr w:type="spellStart"/>
      <w:r w:rsidRPr="00273F02">
        <w:rPr>
          <w:rFonts w:ascii="Arial" w:hAnsi="Arial" w:cs="Arial"/>
        </w:rPr>
        <w:t>Cytofix</w:t>
      </w:r>
      <w:proofErr w:type="spellEnd"/>
      <w:r w:rsidRPr="00273F02">
        <w:rPr>
          <w:rFonts w:ascii="Arial" w:hAnsi="Arial" w:cs="Arial"/>
        </w:rPr>
        <w:t>/</w:t>
      </w:r>
      <w:proofErr w:type="spellStart"/>
      <w:r w:rsidRPr="00273F02">
        <w:rPr>
          <w:rFonts w:ascii="Arial" w:hAnsi="Arial" w:cs="Arial"/>
        </w:rPr>
        <w:t>Cytoperm</w:t>
      </w:r>
      <w:proofErr w:type="spellEnd"/>
      <w:r w:rsidRPr="00273F02">
        <w:rPr>
          <w:rFonts w:ascii="Arial" w:hAnsi="Arial" w:cs="Arial"/>
        </w:rPr>
        <w:t xml:space="preserve"> reagent kit (BD Biosciences), and</w:t>
      </w:r>
      <w:r w:rsidRPr="00273F02">
        <w:rPr>
          <w:rFonts w:ascii="Arial" w:hAnsi="Arial" w:cs="Helvetica-Bold"/>
          <w:szCs w:val="16"/>
        </w:rPr>
        <w:t xml:space="preserve"> re-suspended in staining buffer containing anti-CD56-PE-Cy5 and anti-INF-</w:t>
      </w:r>
      <w:r w:rsidRPr="00273F02">
        <w:rPr>
          <w:rFonts w:ascii="Symbol" w:hAnsi="Symbol" w:cs="Helvetica-Bold"/>
          <w:szCs w:val="16"/>
        </w:rPr>
        <w:t></w:t>
      </w:r>
      <w:r w:rsidRPr="00273F02">
        <w:rPr>
          <w:rFonts w:ascii="Symbol" w:hAnsi="Symbol" w:cs="Helvetica-Bold"/>
          <w:szCs w:val="16"/>
        </w:rPr>
        <w:t></w:t>
      </w:r>
      <w:r w:rsidRPr="00273F02">
        <w:rPr>
          <w:rFonts w:ascii="Arial" w:hAnsi="Arial" w:cs="Helvetica-Bold"/>
          <w:szCs w:val="16"/>
        </w:rPr>
        <w:t xml:space="preserve">PE. </w:t>
      </w:r>
    </w:p>
    <w:p w:rsidR="00043E4C" w:rsidRPr="00273F02" w:rsidRDefault="00B91D9C" w:rsidP="006A5D5D">
      <w:pPr>
        <w:spacing w:line="480" w:lineRule="auto"/>
        <w:rPr>
          <w:rFonts w:ascii="Arial" w:hAnsi="Arial" w:cs="Arial"/>
        </w:rPr>
      </w:pPr>
      <w:r w:rsidRPr="00273F02">
        <w:rPr>
          <w:rFonts w:ascii="Arial" w:hAnsi="Arial" w:cs="Helvetica-Bold"/>
          <w:szCs w:val="16"/>
        </w:rPr>
        <w:t xml:space="preserve">      </w:t>
      </w:r>
      <w:r w:rsidRPr="00273F02">
        <w:rPr>
          <w:rFonts w:ascii="Arial" w:hAnsi="Arial" w:cs="Arial"/>
        </w:rPr>
        <w:t xml:space="preserve">All experiments included appropriate </w:t>
      </w:r>
      <w:proofErr w:type="spellStart"/>
      <w:r w:rsidRPr="00273F02">
        <w:rPr>
          <w:rFonts w:ascii="Arial" w:hAnsi="Arial" w:cs="Arial"/>
        </w:rPr>
        <w:t>isotype</w:t>
      </w:r>
      <w:proofErr w:type="spellEnd"/>
      <w:r w:rsidRPr="00273F02">
        <w:rPr>
          <w:rFonts w:ascii="Arial" w:hAnsi="Arial" w:cs="Arial"/>
        </w:rPr>
        <w:t xml:space="preserve"> controls. Medium alone served as a control and a stained control sample with target cells was included to detect spontaneous </w:t>
      </w:r>
      <w:proofErr w:type="spellStart"/>
      <w:r w:rsidRPr="00273F02">
        <w:rPr>
          <w:rFonts w:ascii="Arial" w:hAnsi="Arial" w:cs="Arial"/>
        </w:rPr>
        <w:t>degranulation</w:t>
      </w:r>
      <w:proofErr w:type="spellEnd"/>
      <w:r w:rsidRPr="00273F02">
        <w:rPr>
          <w:rFonts w:ascii="Arial" w:hAnsi="Arial" w:cs="Arial"/>
        </w:rPr>
        <w:t xml:space="preserve">. Samples were analyzed on a </w:t>
      </w:r>
      <w:proofErr w:type="spellStart"/>
      <w:r w:rsidRPr="00273F02">
        <w:rPr>
          <w:rFonts w:ascii="Arial" w:hAnsi="Arial" w:cs="Arial"/>
        </w:rPr>
        <w:t>FACScan</w:t>
      </w:r>
      <w:proofErr w:type="spellEnd"/>
      <w:r w:rsidRPr="00273F02">
        <w:rPr>
          <w:rFonts w:ascii="Arial" w:hAnsi="Arial" w:cs="Arial"/>
        </w:rPr>
        <w:t xml:space="preserve"> flow </w:t>
      </w:r>
      <w:proofErr w:type="spellStart"/>
      <w:r w:rsidRPr="00273F02">
        <w:rPr>
          <w:rFonts w:ascii="Arial" w:hAnsi="Arial" w:cs="Arial"/>
        </w:rPr>
        <w:t>cytometer</w:t>
      </w:r>
      <w:proofErr w:type="spellEnd"/>
      <w:r w:rsidRPr="00273F02">
        <w:rPr>
          <w:rFonts w:ascii="Arial" w:hAnsi="Arial" w:cs="Arial"/>
        </w:rPr>
        <w:t xml:space="preserve"> (BD Biosciences) and a minimum of 10,000 events collected.</w:t>
      </w:r>
    </w:p>
    <w:p w:rsidR="00043E4C" w:rsidRPr="00273F02" w:rsidRDefault="00043E4C" w:rsidP="00043E4C">
      <w:pPr>
        <w:spacing w:line="480" w:lineRule="auto"/>
        <w:rPr>
          <w:rFonts w:ascii="Arial" w:hAnsi="Arial"/>
          <w:b/>
        </w:rPr>
      </w:pPr>
      <w:r w:rsidRPr="00273F02">
        <w:rPr>
          <w:rFonts w:ascii="Arial" w:hAnsi="Arial"/>
          <w:b/>
        </w:rPr>
        <w:t xml:space="preserve">Tumor cell recovery </w:t>
      </w:r>
    </w:p>
    <w:p w:rsidR="00681887" w:rsidRPr="00273F02" w:rsidRDefault="00043E4C" w:rsidP="00043E4C">
      <w:pPr>
        <w:spacing w:line="480" w:lineRule="auto"/>
        <w:rPr>
          <w:rFonts w:ascii="Arial" w:hAnsi="Arial" w:cs="Helvetica"/>
          <w:szCs w:val="13"/>
        </w:rPr>
      </w:pPr>
      <w:r w:rsidRPr="00273F02">
        <w:rPr>
          <w:rFonts w:ascii="Arial" w:hAnsi="Arial" w:cs="Helvetica"/>
          <w:szCs w:val="13"/>
        </w:rPr>
        <w:t xml:space="preserve">MOCK or CAR </w:t>
      </w:r>
      <w:proofErr w:type="spellStart"/>
      <w:r w:rsidRPr="00273F02">
        <w:rPr>
          <w:rFonts w:ascii="Arial" w:hAnsi="Arial" w:cs="Helvetica"/>
          <w:szCs w:val="13"/>
        </w:rPr>
        <w:t>exPBNK</w:t>
      </w:r>
      <w:proofErr w:type="spellEnd"/>
      <w:r w:rsidRPr="00273F02">
        <w:rPr>
          <w:rFonts w:ascii="Arial" w:hAnsi="Arial" w:cs="Helvetica"/>
          <w:szCs w:val="13"/>
        </w:rPr>
        <w:t xml:space="preserve"> cells were incubated for overnight with Ramos at E</w:t>
      </w:r>
      <w:proofErr w:type="gramStart"/>
      <w:r w:rsidRPr="00273F02">
        <w:rPr>
          <w:rFonts w:ascii="Arial" w:hAnsi="Arial" w:cs="Helvetica"/>
          <w:szCs w:val="13"/>
        </w:rPr>
        <w:t>:T</w:t>
      </w:r>
      <w:proofErr w:type="gramEnd"/>
      <w:r w:rsidRPr="00273F02">
        <w:rPr>
          <w:rFonts w:ascii="Arial" w:hAnsi="Arial" w:cs="Helvetica"/>
          <w:szCs w:val="13"/>
        </w:rPr>
        <w:t xml:space="preserve">=3:1 in culture medium </w:t>
      </w:r>
      <w:r w:rsidRPr="00273F02">
        <w:rPr>
          <w:rFonts w:ascii="Arial" w:hAnsi="Arial"/>
          <w:szCs w:val="20"/>
        </w:rPr>
        <w:t>RPMI-1640 supplemented with 10% fetal bovine serum</w:t>
      </w:r>
      <w:r w:rsidRPr="00273F02">
        <w:rPr>
          <w:rFonts w:ascii="Arial" w:hAnsi="Arial" w:cs="Helvetica"/>
          <w:szCs w:val="13"/>
        </w:rPr>
        <w:t>. Ramos cells incubated with culture medium only were used as control. After incu</w:t>
      </w:r>
      <w:r w:rsidR="006F6656" w:rsidRPr="00273F02">
        <w:rPr>
          <w:rFonts w:ascii="Arial" w:hAnsi="Arial" w:cs="Helvetica"/>
          <w:szCs w:val="13"/>
        </w:rPr>
        <w:t>b</w:t>
      </w:r>
      <w:r w:rsidRPr="00273F02">
        <w:rPr>
          <w:rFonts w:ascii="Arial" w:hAnsi="Arial" w:cs="Helvetica"/>
          <w:szCs w:val="13"/>
        </w:rPr>
        <w:t xml:space="preserve">ation, </w:t>
      </w:r>
      <w:r w:rsidRPr="00273F02">
        <w:rPr>
          <w:rFonts w:ascii="Arial" w:hAnsi="Arial" w:cs="Arial"/>
        </w:rPr>
        <w:t xml:space="preserve">cells were washed in PBS with 10% heat-inactivated FBS and 1% sodium </w:t>
      </w:r>
      <w:proofErr w:type="spellStart"/>
      <w:r w:rsidRPr="00273F02">
        <w:rPr>
          <w:rFonts w:ascii="Arial" w:hAnsi="Arial" w:cs="Arial"/>
        </w:rPr>
        <w:t>azide</w:t>
      </w:r>
      <w:proofErr w:type="spellEnd"/>
      <w:r w:rsidRPr="00273F02">
        <w:rPr>
          <w:rFonts w:ascii="Arial" w:hAnsi="Arial" w:cs="Arial"/>
        </w:rPr>
        <w:t xml:space="preserve"> and stained with </w:t>
      </w:r>
      <w:r w:rsidRPr="00273F02">
        <w:rPr>
          <w:rFonts w:ascii="Arial" w:hAnsi="Arial" w:cs="Arial"/>
        </w:rPr>
        <w:lastRenderedPageBreak/>
        <w:t>CD19-PE (BD Biosciences) and 7-AAD (BD Biosciences).</w:t>
      </w:r>
      <w:r w:rsidRPr="00273F02">
        <w:rPr>
          <w:rFonts w:ascii="Arial" w:hAnsi="Arial" w:cs="Helvetica"/>
          <w:szCs w:val="13"/>
        </w:rPr>
        <w:t xml:space="preserve"> The cells were analyzed by flow </w:t>
      </w:r>
      <w:proofErr w:type="spellStart"/>
      <w:r w:rsidRPr="00273F02">
        <w:rPr>
          <w:rFonts w:ascii="Arial" w:hAnsi="Arial" w:cs="Helvetica"/>
          <w:szCs w:val="13"/>
        </w:rPr>
        <w:t>cytometry</w:t>
      </w:r>
      <w:proofErr w:type="spellEnd"/>
      <w:r w:rsidRPr="00273F02">
        <w:rPr>
          <w:rFonts w:ascii="Arial" w:hAnsi="Arial" w:cs="Helvetica"/>
          <w:szCs w:val="13"/>
        </w:rPr>
        <w:t xml:space="preserve"> </w:t>
      </w:r>
      <w:r w:rsidRPr="00273F02">
        <w:rPr>
          <w:rFonts w:ascii="Arial" w:hAnsi="Arial"/>
        </w:rPr>
        <w:t xml:space="preserve">on a BD </w:t>
      </w:r>
      <w:proofErr w:type="spellStart"/>
      <w:r w:rsidRPr="00273F02">
        <w:rPr>
          <w:rFonts w:ascii="Arial" w:hAnsi="Arial"/>
        </w:rPr>
        <w:t>FACScan</w:t>
      </w:r>
      <w:proofErr w:type="spellEnd"/>
      <w:r w:rsidRPr="00273F02">
        <w:rPr>
          <w:rFonts w:ascii="Arial" w:hAnsi="Arial"/>
        </w:rPr>
        <w:t xml:space="preserve"> (BD Biosciences). </w:t>
      </w:r>
      <w:r w:rsidRPr="00273F02">
        <w:rPr>
          <w:rFonts w:ascii="Arial" w:hAnsi="Arial" w:cs="Helvetica"/>
          <w:szCs w:val="13"/>
        </w:rPr>
        <w:t>The total living cells were gated by 7-AAD negative. The living Ramos cells were gated by CD19</w:t>
      </w:r>
      <w:r w:rsidRPr="00273F02">
        <w:rPr>
          <w:rFonts w:ascii="Arial" w:hAnsi="Arial" w:cs="Helvetica"/>
          <w:szCs w:val="13"/>
          <w:vertAlign w:val="superscript"/>
        </w:rPr>
        <w:t>+</w:t>
      </w:r>
      <w:r w:rsidRPr="00273F02">
        <w:rPr>
          <w:rFonts w:ascii="Arial" w:hAnsi="Arial" w:cs="Helvetica"/>
          <w:szCs w:val="13"/>
        </w:rPr>
        <w:t xml:space="preserve"> 7-AAD</w:t>
      </w:r>
      <w:r w:rsidRPr="00273F02">
        <w:rPr>
          <w:rFonts w:ascii="Arial" w:hAnsi="Arial" w:cs="Helvetica"/>
          <w:szCs w:val="13"/>
          <w:vertAlign w:val="superscript"/>
        </w:rPr>
        <w:t>-</w:t>
      </w:r>
      <w:r w:rsidRPr="00273F02">
        <w:rPr>
          <w:rFonts w:ascii="Arial" w:hAnsi="Arial" w:cs="Helvetica"/>
          <w:szCs w:val="13"/>
        </w:rPr>
        <w:t xml:space="preserve"> by flow </w:t>
      </w:r>
      <w:proofErr w:type="spellStart"/>
      <w:r w:rsidRPr="00273F02">
        <w:rPr>
          <w:rFonts w:ascii="Arial" w:hAnsi="Arial" w:cs="Helvetica"/>
          <w:szCs w:val="13"/>
        </w:rPr>
        <w:t>cytometry</w:t>
      </w:r>
      <w:proofErr w:type="spellEnd"/>
      <w:r w:rsidRPr="00273F02">
        <w:rPr>
          <w:rFonts w:ascii="Arial" w:hAnsi="Arial" w:cs="Helvetica"/>
          <w:szCs w:val="13"/>
        </w:rPr>
        <w:t xml:space="preserve"> analysis. </w:t>
      </w:r>
    </w:p>
    <w:p w:rsidR="00681887" w:rsidRPr="00273F02" w:rsidRDefault="00681887" w:rsidP="00681887">
      <w:pPr>
        <w:spacing w:line="480" w:lineRule="auto"/>
        <w:rPr>
          <w:rFonts w:ascii="Arial" w:hAnsi="Arial" w:cs="Arial"/>
          <w:b/>
        </w:rPr>
      </w:pPr>
      <w:r w:rsidRPr="00273F02">
        <w:rPr>
          <w:rFonts w:ascii="Arial" w:hAnsi="Arial" w:cs="Arial"/>
          <w:b/>
          <w:i/>
        </w:rPr>
        <w:t>In vitro</w:t>
      </w:r>
      <w:r w:rsidRPr="00273F02">
        <w:rPr>
          <w:rFonts w:ascii="Arial" w:hAnsi="Arial" w:cs="Arial"/>
          <w:b/>
        </w:rPr>
        <w:t xml:space="preserve"> </w:t>
      </w:r>
      <w:proofErr w:type="spellStart"/>
      <w:r w:rsidRPr="00273F02">
        <w:rPr>
          <w:rFonts w:ascii="Arial" w:hAnsi="Arial" w:cs="Arial"/>
          <w:b/>
        </w:rPr>
        <w:t>cytotoxicity</w:t>
      </w:r>
      <w:proofErr w:type="spellEnd"/>
    </w:p>
    <w:p w:rsidR="00681887" w:rsidRPr="00273F02" w:rsidRDefault="00681887" w:rsidP="006818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Cs w:val="26"/>
        </w:rPr>
      </w:pPr>
      <w:r w:rsidRPr="00273F02">
        <w:rPr>
          <w:rFonts w:ascii="Arial" w:hAnsi="Arial" w:cs="Arial"/>
        </w:rPr>
        <w:t>Tumor targets were labeled with BATDA (</w:t>
      </w:r>
      <w:proofErr w:type="spellStart"/>
      <w:r w:rsidRPr="00273F02">
        <w:rPr>
          <w:rFonts w:ascii="Arial" w:hAnsi="Arial" w:cs="Arial"/>
        </w:rPr>
        <w:t>acetyoxymethyl</w:t>
      </w:r>
      <w:proofErr w:type="spellEnd"/>
      <w:r w:rsidRPr="00273F02">
        <w:rPr>
          <w:rFonts w:ascii="Arial" w:hAnsi="Arial" w:cs="Arial"/>
        </w:rPr>
        <w:t xml:space="preserve"> ester-enhancing </w:t>
      </w:r>
      <w:proofErr w:type="spellStart"/>
      <w:r w:rsidRPr="00273F02">
        <w:rPr>
          <w:rFonts w:ascii="Arial" w:hAnsi="Arial" w:cs="Arial"/>
        </w:rPr>
        <w:t>ligand</w:t>
      </w:r>
      <w:proofErr w:type="spellEnd"/>
      <w:r w:rsidRPr="00273F02">
        <w:rPr>
          <w:rFonts w:ascii="Arial" w:hAnsi="Arial" w:cs="Arial"/>
        </w:rPr>
        <w:t xml:space="preserve">) </w:t>
      </w:r>
      <w:r w:rsidRPr="00273F02">
        <w:rPr>
          <w:rFonts w:ascii="Arial" w:hAnsi="Arial" w:cs="Lucida Sans Unicode"/>
          <w:szCs w:val="26"/>
        </w:rPr>
        <w:t>according to the manufacturer's instructions</w:t>
      </w:r>
      <w:r w:rsidRPr="00273F02">
        <w:rPr>
          <w:rFonts w:ascii="Arial" w:hAnsi="Arial" w:cs="Arial"/>
        </w:rPr>
        <w:t xml:space="preserve">. Labeled </w:t>
      </w:r>
      <w:r w:rsidRPr="00273F02">
        <w:rPr>
          <w:rFonts w:ascii="Arial" w:hAnsi="Arial"/>
          <w:szCs w:val="20"/>
        </w:rPr>
        <w:t>target cells (1x 10</w:t>
      </w:r>
      <w:r w:rsidRPr="00273F02">
        <w:rPr>
          <w:rFonts w:ascii="Arial" w:hAnsi="Arial"/>
          <w:szCs w:val="14"/>
          <w:vertAlign w:val="superscript"/>
        </w:rPr>
        <w:t>5</w:t>
      </w:r>
      <w:r w:rsidRPr="00273F02">
        <w:rPr>
          <w:rFonts w:ascii="Arial" w:hAnsi="Arial"/>
          <w:szCs w:val="20"/>
        </w:rPr>
        <w:t xml:space="preserve">) were placed in 96-well U-bottom tissue culture plates and incubated with expanded NK cells at various </w:t>
      </w:r>
      <w:proofErr w:type="spellStart"/>
      <w:r w:rsidRPr="00273F02">
        <w:rPr>
          <w:rFonts w:ascii="Arial" w:hAnsi="Arial"/>
          <w:szCs w:val="20"/>
        </w:rPr>
        <w:t>effector:target</w:t>
      </w:r>
      <w:proofErr w:type="spellEnd"/>
      <w:r w:rsidRPr="00273F02">
        <w:rPr>
          <w:rFonts w:ascii="Arial" w:hAnsi="Arial"/>
          <w:szCs w:val="20"/>
        </w:rPr>
        <w:t xml:space="preserve"> (E:T) ratios </w:t>
      </w:r>
      <w:r w:rsidRPr="00273F02">
        <w:rPr>
          <w:rFonts w:ascii="Arial" w:hAnsi="Arial" w:cs="Arial"/>
        </w:rPr>
        <w:t>for 2-4 hrs at 37</w:t>
      </w:r>
      <w:r w:rsidRPr="00273F02">
        <w:rPr>
          <w:rFonts w:ascii="Arial" w:hAnsi="Arial" w:cs="Arial"/>
          <w:vertAlign w:val="superscript"/>
        </w:rPr>
        <w:t>o</w:t>
      </w:r>
      <w:r w:rsidRPr="00273F02">
        <w:rPr>
          <w:rFonts w:ascii="Arial" w:hAnsi="Arial" w:cs="Arial"/>
        </w:rPr>
        <w:t xml:space="preserve">C. </w:t>
      </w:r>
      <w:proofErr w:type="spellStart"/>
      <w:r w:rsidRPr="00273F02">
        <w:rPr>
          <w:rFonts w:ascii="Arial" w:hAnsi="Arial" w:cs="Arial"/>
        </w:rPr>
        <w:t>Cytolytic</w:t>
      </w:r>
      <w:proofErr w:type="spellEnd"/>
      <w:r w:rsidRPr="00273F02">
        <w:rPr>
          <w:rFonts w:ascii="Arial" w:hAnsi="Arial" w:cs="Arial"/>
        </w:rPr>
        <w:t xml:space="preserve"> activity was evaluated using a time-resolved </w:t>
      </w:r>
      <w:proofErr w:type="spellStart"/>
      <w:r w:rsidRPr="00273F02">
        <w:rPr>
          <w:rFonts w:ascii="Arial" w:hAnsi="Arial" w:cs="Arial"/>
        </w:rPr>
        <w:t>fluorometer</w:t>
      </w:r>
      <w:proofErr w:type="spellEnd"/>
      <w:r w:rsidRPr="00273F02">
        <w:rPr>
          <w:rFonts w:ascii="Arial" w:hAnsi="Arial" w:cs="Arial"/>
        </w:rPr>
        <w:t xml:space="preserve"> (Perkin Elmer). Percentage of specific release was calculated as follows:</w:t>
      </w:r>
    </w:p>
    <w:p w:rsidR="00681887" w:rsidRPr="00273F02" w:rsidRDefault="00681887" w:rsidP="00681887">
      <w:pPr>
        <w:rPr>
          <w:rFonts w:ascii="Arial" w:hAnsi="Arial" w:cs="Arial"/>
        </w:rPr>
      </w:pPr>
      <w:r w:rsidRPr="00273F02">
        <w:rPr>
          <w:rFonts w:ascii="Arial" w:hAnsi="Arial" w:cs="Arial"/>
        </w:rPr>
        <w:t>% Specific release= 100x (Experimental release – spontaneous release</w:t>
      </w:r>
      <w:proofErr w:type="gramStart"/>
      <w:r w:rsidRPr="00273F02">
        <w:rPr>
          <w:rFonts w:ascii="Arial" w:hAnsi="Arial" w:cs="Arial"/>
        </w:rPr>
        <w:t>)I</w:t>
      </w:r>
      <w:proofErr w:type="gramEnd"/>
      <w:r w:rsidRPr="00273F02">
        <w:rPr>
          <w:rFonts w:ascii="Arial" w:hAnsi="Arial" w:cs="Arial"/>
        </w:rPr>
        <w:t xml:space="preserve"> / I(Maximum release – spontaneous release)</w:t>
      </w:r>
    </w:p>
    <w:p w:rsidR="00681887" w:rsidRPr="00273F02" w:rsidRDefault="00681887" w:rsidP="00681887">
      <w:pPr>
        <w:rPr>
          <w:rFonts w:ascii="Arial" w:hAnsi="Arial" w:cs="Arial"/>
          <w:u w:val="single"/>
        </w:rPr>
      </w:pPr>
      <w:r w:rsidRPr="00273F02">
        <w:rPr>
          <w:rFonts w:ascii="Arial" w:hAnsi="Arial" w:cs="Arial"/>
        </w:rPr>
        <w:t xml:space="preserve">  </w:t>
      </w:r>
    </w:p>
    <w:p w:rsidR="00EB42BD" w:rsidRPr="00273F02" w:rsidRDefault="00681887" w:rsidP="00681887">
      <w:pPr>
        <w:spacing w:line="480" w:lineRule="auto"/>
        <w:rPr>
          <w:rFonts w:ascii="Arial" w:hAnsi="Arial" w:cs="Arial"/>
        </w:rPr>
      </w:pPr>
      <w:r w:rsidRPr="00273F02">
        <w:rPr>
          <w:rFonts w:ascii="Arial" w:hAnsi="Arial" w:cs="Arial"/>
        </w:rPr>
        <w:t xml:space="preserve">All tests were run in triplicate or quadruplicate. </w:t>
      </w:r>
    </w:p>
    <w:p w:rsidR="00EB42BD" w:rsidRPr="00273F02" w:rsidRDefault="00EB42BD" w:rsidP="00EB42BD">
      <w:pPr>
        <w:spacing w:line="480" w:lineRule="auto"/>
        <w:rPr>
          <w:rFonts w:ascii="Arial" w:hAnsi="Arial" w:cs="Arial"/>
          <w:b/>
        </w:rPr>
      </w:pPr>
      <w:r w:rsidRPr="00273F02">
        <w:rPr>
          <w:rFonts w:ascii="Arial" w:hAnsi="Arial" w:cs="Georgia"/>
          <w:b/>
          <w:bCs/>
          <w:szCs w:val="26"/>
        </w:rPr>
        <w:t xml:space="preserve">Flow </w:t>
      </w:r>
      <w:proofErr w:type="spellStart"/>
      <w:r w:rsidRPr="00273F02">
        <w:rPr>
          <w:rFonts w:ascii="Arial" w:hAnsi="Arial" w:cs="Georgia"/>
          <w:b/>
          <w:bCs/>
          <w:szCs w:val="26"/>
        </w:rPr>
        <w:t>cytometry</w:t>
      </w:r>
      <w:proofErr w:type="spellEnd"/>
      <w:r w:rsidRPr="00273F02">
        <w:rPr>
          <w:rFonts w:ascii="Arial" w:hAnsi="Arial" w:cs="Georgia"/>
          <w:b/>
          <w:bCs/>
          <w:szCs w:val="26"/>
        </w:rPr>
        <w:t xml:space="preserve">–based </w:t>
      </w:r>
      <w:proofErr w:type="spellStart"/>
      <w:r w:rsidRPr="00273F02">
        <w:rPr>
          <w:rFonts w:ascii="Arial" w:hAnsi="Arial" w:cs="Georgia"/>
          <w:b/>
          <w:bCs/>
          <w:szCs w:val="26"/>
        </w:rPr>
        <w:t>phenotyping</w:t>
      </w:r>
      <w:proofErr w:type="spellEnd"/>
      <w:r w:rsidRPr="00273F02">
        <w:rPr>
          <w:rFonts w:ascii="Arial" w:hAnsi="Arial" w:cs="Georgia"/>
          <w:b/>
          <w:bCs/>
          <w:szCs w:val="26"/>
        </w:rPr>
        <w:t xml:space="preserve"> of </w:t>
      </w:r>
      <w:r w:rsidRPr="00273F02">
        <w:rPr>
          <w:rFonts w:ascii="Arial" w:hAnsi="Arial" w:cs="Arial"/>
          <w:b/>
        </w:rPr>
        <w:t xml:space="preserve">NK activating and inhibitory receptors </w:t>
      </w:r>
    </w:p>
    <w:p w:rsidR="00681887" w:rsidRPr="00273F02" w:rsidRDefault="00EB42BD" w:rsidP="00EB42BD">
      <w:pPr>
        <w:spacing w:line="480" w:lineRule="auto"/>
        <w:rPr>
          <w:rFonts w:ascii="Arial" w:hAnsi="Arial"/>
        </w:rPr>
      </w:pPr>
      <w:r w:rsidRPr="00273F02">
        <w:rPr>
          <w:rFonts w:ascii="Arial" w:hAnsi="Arial" w:cs="Arial"/>
        </w:rPr>
        <w:t xml:space="preserve">The expanded PBNK and anti-CD20 CAR modified </w:t>
      </w:r>
      <w:proofErr w:type="spellStart"/>
      <w:r w:rsidRPr="00273F02">
        <w:rPr>
          <w:rFonts w:ascii="Arial" w:hAnsi="Arial" w:cs="Arial"/>
        </w:rPr>
        <w:t>exPBNK</w:t>
      </w:r>
      <w:proofErr w:type="spellEnd"/>
      <w:r w:rsidRPr="00273F02">
        <w:rPr>
          <w:rFonts w:ascii="Arial" w:hAnsi="Arial" w:cs="Arial"/>
        </w:rPr>
        <w:t xml:space="preserve"> populations were analyzed for phenotypic expression of inhibitory NK receptors (CD94, NKG2A), inhibitory NK KIR receptors (CD158a, CD158b, CD158e), activating C-</w:t>
      </w:r>
      <w:proofErr w:type="spellStart"/>
      <w:r w:rsidRPr="00273F02">
        <w:rPr>
          <w:rFonts w:ascii="Arial" w:hAnsi="Arial" w:cs="Arial"/>
        </w:rPr>
        <w:t>lectin</w:t>
      </w:r>
      <w:proofErr w:type="spellEnd"/>
      <w:r w:rsidRPr="00273F02">
        <w:rPr>
          <w:rFonts w:ascii="Arial" w:hAnsi="Arial" w:cs="Arial"/>
        </w:rPr>
        <w:t xml:space="preserve"> NK receptors (CD69, NKG2D), and activating natural </w:t>
      </w:r>
      <w:proofErr w:type="spellStart"/>
      <w:r w:rsidRPr="00273F02">
        <w:rPr>
          <w:rFonts w:ascii="Arial" w:hAnsi="Arial" w:cs="Arial"/>
        </w:rPr>
        <w:t>cytotoxicity</w:t>
      </w:r>
      <w:proofErr w:type="spellEnd"/>
      <w:r w:rsidRPr="00273F02">
        <w:rPr>
          <w:rFonts w:ascii="Arial" w:hAnsi="Arial" w:cs="Arial"/>
        </w:rPr>
        <w:t xml:space="preserve"> receptors (Nkp46, NKp30, NKp44) by flow </w:t>
      </w:r>
      <w:proofErr w:type="spellStart"/>
      <w:r w:rsidRPr="00273F02">
        <w:rPr>
          <w:rFonts w:ascii="Arial" w:hAnsi="Arial" w:cs="Arial"/>
        </w:rPr>
        <w:t>cytometry</w:t>
      </w:r>
      <w:proofErr w:type="spellEnd"/>
      <w:r w:rsidRPr="00273F02">
        <w:rPr>
          <w:rFonts w:ascii="Arial" w:hAnsi="Arial" w:cs="Arial"/>
        </w:rPr>
        <w:t>. In brief, 5x10</w:t>
      </w:r>
      <w:r w:rsidRPr="00273F02">
        <w:rPr>
          <w:rFonts w:ascii="Arial" w:hAnsi="Arial" w:cs="Arial"/>
          <w:vertAlign w:val="superscript"/>
        </w:rPr>
        <w:t>5</w:t>
      </w:r>
      <w:r w:rsidRPr="00273F02">
        <w:rPr>
          <w:rFonts w:ascii="Arial" w:hAnsi="Arial" w:cs="Arial"/>
        </w:rPr>
        <w:t xml:space="preserve"> cells were washed in PBS with 10% heat-inactivated FBS and 1% sodium </w:t>
      </w:r>
      <w:proofErr w:type="spellStart"/>
      <w:r w:rsidRPr="00273F02">
        <w:rPr>
          <w:rFonts w:ascii="Arial" w:hAnsi="Arial" w:cs="Arial"/>
        </w:rPr>
        <w:t>azide</w:t>
      </w:r>
      <w:proofErr w:type="spellEnd"/>
      <w:r w:rsidRPr="00273F02">
        <w:rPr>
          <w:rFonts w:ascii="Arial" w:hAnsi="Arial" w:cs="Arial"/>
        </w:rPr>
        <w:t xml:space="preserve"> (Sigma Aldrich). Fluorescent-conjugated monoclonal antibodies (CD3, CD56, CD16, CD69, NKp30, NKp44, Nkp46, CD158a, CD158b, CD158e, CD94, NKG2A and NKG2D: BD Biosciences, San Jose, CA, USA, </w:t>
      </w:r>
      <w:proofErr w:type="spellStart"/>
      <w:r w:rsidRPr="00273F02">
        <w:rPr>
          <w:rFonts w:ascii="Arial" w:hAnsi="Arial" w:cs="Arial"/>
        </w:rPr>
        <w:t>Biolegend</w:t>
      </w:r>
      <w:proofErr w:type="spellEnd"/>
      <w:r w:rsidRPr="00273F02">
        <w:rPr>
          <w:rFonts w:ascii="Arial" w:hAnsi="Arial" w:cs="Arial"/>
        </w:rPr>
        <w:t xml:space="preserve"> and R and D systems, respectively) were added. Cells were incubated in the dark at 4</w:t>
      </w:r>
      <w:r w:rsidRPr="00273F02">
        <w:rPr>
          <w:rFonts w:ascii="Arial" w:hAnsi="Arial" w:cs="Arial"/>
          <w:vertAlign w:val="superscript"/>
        </w:rPr>
        <w:t>0</w:t>
      </w:r>
      <w:r w:rsidRPr="00273F02">
        <w:rPr>
          <w:rFonts w:ascii="Arial" w:hAnsi="Arial" w:cs="Arial"/>
        </w:rPr>
        <w:t xml:space="preserve">C for 30-45 minutes, </w:t>
      </w:r>
      <w:r w:rsidR="000178C5" w:rsidRPr="00273F02">
        <w:rPr>
          <w:rFonts w:ascii="Arial" w:hAnsi="Arial" w:cs="Arial"/>
        </w:rPr>
        <w:t xml:space="preserve">and </w:t>
      </w:r>
      <w:r w:rsidRPr="00273F02">
        <w:rPr>
          <w:rFonts w:ascii="Arial" w:hAnsi="Arial" w:cs="Arial"/>
        </w:rPr>
        <w:t xml:space="preserve">washed in </w:t>
      </w:r>
      <w:proofErr w:type="spellStart"/>
      <w:r w:rsidRPr="00273F02">
        <w:rPr>
          <w:rFonts w:ascii="Arial" w:hAnsi="Arial" w:cs="Arial"/>
        </w:rPr>
        <w:t>azide</w:t>
      </w:r>
      <w:proofErr w:type="spellEnd"/>
      <w:r w:rsidRPr="00273F02">
        <w:rPr>
          <w:rFonts w:ascii="Arial" w:hAnsi="Arial" w:cs="Arial"/>
        </w:rPr>
        <w:t xml:space="preserve"> buffer. Samples were analyzed </w:t>
      </w:r>
      <w:r w:rsidRPr="00273F02">
        <w:rPr>
          <w:rFonts w:ascii="Arial" w:hAnsi="Arial"/>
        </w:rPr>
        <w:t xml:space="preserve">on a BD </w:t>
      </w:r>
      <w:proofErr w:type="spellStart"/>
      <w:r w:rsidRPr="00273F02">
        <w:rPr>
          <w:rFonts w:ascii="Arial" w:hAnsi="Arial"/>
        </w:rPr>
        <w:t>FACScan</w:t>
      </w:r>
      <w:proofErr w:type="spellEnd"/>
      <w:r w:rsidRPr="00273F02">
        <w:rPr>
          <w:rFonts w:ascii="Arial" w:hAnsi="Arial"/>
        </w:rPr>
        <w:t xml:space="preserve"> (BD </w:t>
      </w:r>
      <w:r w:rsidRPr="00273F02">
        <w:rPr>
          <w:rFonts w:ascii="Arial" w:hAnsi="Arial"/>
        </w:rPr>
        <w:lastRenderedPageBreak/>
        <w:t xml:space="preserve">Biosciences) and </w:t>
      </w:r>
      <w:proofErr w:type="spellStart"/>
      <w:r w:rsidRPr="00273F02">
        <w:rPr>
          <w:rFonts w:ascii="Arial" w:eastAsiaTheme="minorHAnsi" w:hAnsi="Arial" w:cs="Verdana"/>
          <w:szCs w:val="22"/>
        </w:rPr>
        <w:t>MACSQuant</w:t>
      </w:r>
      <w:proofErr w:type="spellEnd"/>
      <w:r w:rsidRPr="00273F02">
        <w:rPr>
          <w:rFonts w:ascii="Arial" w:eastAsiaTheme="minorHAnsi" w:hAnsi="Arial" w:cs="Verdana"/>
          <w:szCs w:val="22"/>
        </w:rPr>
        <w:t xml:space="preserve"> Analyzer</w:t>
      </w:r>
      <w:r w:rsidRPr="00273F02">
        <w:rPr>
          <w:rFonts w:ascii="Arial" w:hAnsi="Arial"/>
        </w:rPr>
        <w:t xml:space="preserve"> (</w:t>
      </w:r>
      <w:proofErr w:type="spellStart"/>
      <w:r w:rsidRPr="00273F02">
        <w:rPr>
          <w:rFonts w:ascii="Arial" w:eastAsiaTheme="minorHAnsi" w:hAnsi="Arial" w:cs="Arial"/>
          <w:szCs w:val="32"/>
          <w:u w:color="0028BC"/>
        </w:rPr>
        <w:t>Miltenyi</w:t>
      </w:r>
      <w:proofErr w:type="spellEnd"/>
      <w:r w:rsidRPr="00273F02">
        <w:rPr>
          <w:rFonts w:ascii="Arial" w:eastAsiaTheme="minorHAnsi" w:hAnsi="Arial" w:cs="Arial"/>
          <w:szCs w:val="32"/>
          <w:u w:color="0028BC"/>
        </w:rPr>
        <w:t xml:space="preserve"> </w:t>
      </w:r>
      <w:proofErr w:type="spellStart"/>
      <w:r w:rsidRPr="00273F02">
        <w:rPr>
          <w:rFonts w:ascii="Arial" w:eastAsiaTheme="minorHAnsi" w:hAnsi="Arial" w:cs="Arial"/>
          <w:szCs w:val="32"/>
          <w:u w:color="0028BC"/>
        </w:rPr>
        <w:t>Biotec</w:t>
      </w:r>
      <w:proofErr w:type="spellEnd"/>
      <w:r w:rsidRPr="00273F02">
        <w:rPr>
          <w:rFonts w:ascii="Arial" w:eastAsiaTheme="minorHAnsi" w:hAnsi="Arial" w:cs="Arial"/>
          <w:szCs w:val="32"/>
          <w:u w:color="0028BC"/>
        </w:rPr>
        <w:t xml:space="preserve">). No stain, </w:t>
      </w:r>
      <w:proofErr w:type="spellStart"/>
      <w:r w:rsidRPr="00273F02">
        <w:rPr>
          <w:rFonts w:ascii="Arial" w:eastAsiaTheme="minorHAnsi" w:hAnsi="Arial" w:cs="Arial"/>
          <w:szCs w:val="32"/>
          <w:u w:color="0028BC"/>
        </w:rPr>
        <w:t>isotype</w:t>
      </w:r>
      <w:proofErr w:type="spellEnd"/>
      <w:r w:rsidRPr="00273F02">
        <w:rPr>
          <w:rFonts w:ascii="Arial" w:eastAsiaTheme="minorHAnsi" w:hAnsi="Arial" w:cs="Arial"/>
          <w:szCs w:val="32"/>
          <w:u w:color="0028BC"/>
        </w:rPr>
        <w:t xml:space="preserve"> controls and single color controls were used for compensation and gating. </w:t>
      </w:r>
      <w:r w:rsidRPr="00273F02">
        <w:rPr>
          <w:rFonts w:ascii="Arial" w:hAnsi="Arial" w:cs="Arial"/>
        </w:rPr>
        <w:t xml:space="preserve">A minimum of 10,000 events was collected and analyzed </w:t>
      </w:r>
      <w:r w:rsidRPr="00273F02">
        <w:rPr>
          <w:rFonts w:ascii="Arial" w:hAnsi="Arial"/>
        </w:rPr>
        <w:t xml:space="preserve">using </w:t>
      </w:r>
      <w:proofErr w:type="spellStart"/>
      <w:r w:rsidRPr="00273F02">
        <w:rPr>
          <w:rFonts w:ascii="Arial" w:hAnsi="Arial"/>
        </w:rPr>
        <w:t>FlowJo</w:t>
      </w:r>
      <w:proofErr w:type="spellEnd"/>
      <w:r w:rsidRPr="00273F02">
        <w:rPr>
          <w:rFonts w:ascii="Arial" w:hAnsi="Arial"/>
        </w:rPr>
        <w:t xml:space="preserve"> (</w:t>
      </w:r>
      <w:proofErr w:type="spellStart"/>
      <w:r w:rsidRPr="00273F02">
        <w:rPr>
          <w:rFonts w:ascii="Arial" w:hAnsi="Arial" w:cs="Arial"/>
          <w:bCs/>
          <w:szCs w:val="26"/>
        </w:rPr>
        <w:t>Treestar</w:t>
      </w:r>
      <w:proofErr w:type="spellEnd"/>
      <w:r w:rsidRPr="00273F02">
        <w:rPr>
          <w:rFonts w:ascii="Arial" w:hAnsi="Arial" w:cs="Arial"/>
          <w:szCs w:val="26"/>
        </w:rPr>
        <w:t xml:space="preserve"> Inc)</w:t>
      </w:r>
      <w:r w:rsidRPr="00273F02">
        <w:rPr>
          <w:rFonts w:ascii="Arial" w:hAnsi="Arial"/>
        </w:rPr>
        <w:t xml:space="preserve"> or </w:t>
      </w:r>
      <w:proofErr w:type="spellStart"/>
      <w:r w:rsidRPr="00273F02">
        <w:rPr>
          <w:rFonts w:ascii="Arial" w:eastAsiaTheme="minorHAnsi" w:hAnsi="Arial" w:cs="Arial"/>
          <w:szCs w:val="26"/>
        </w:rPr>
        <w:t>MACSQuantify</w:t>
      </w:r>
      <w:proofErr w:type="spellEnd"/>
      <w:r w:rsidRPr="00273F02">
        <w:rPr>
          <w:rFonts w:ascii="Arial" w:eastAsiaTheme="minorHAnsi" w:hAnsi="Arial" w:cs="Arial"/>
          <w:szCs w:val="26"/>
        </w:rPr>
        <w:t xml:space="preserve">™ </w:t>
      </w:r>
      <w:r w:rsidRPr="00273F02">
        <w:rPr>
          <w:rFonts w:ascii="Arial" w:eastAsiaTheme="minorHAnsi" w:hAnsi="Arial" w:cs="Arial"/>
          <w:bCs/>
          <w:szCs w:val="26"/>
        </w:rPr>
        <w:t>Software</w:t>
      </w:r>
      <w:r w:rsidRPr="00273F02">
        <w:rPr>
          <w:rFonts w:ascii="Arial" w:hAnsi="Arial"/>
        </w:rPr>
        <w:t xml:space="preserve">. </w:t>
      </w:r>
    </w:p>
    <w:p w:rsidR="00681887" w:rsidRPr="00273F02" w:rsidRDefault="00681887" w:rsidP="006818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TT99c4c969"/>
          <w:b/>
          <w:szCs w:val="18"/>
        </w:rPr>
      </w:pPr>
      <w:r w:rsidRPr="00273F02">
        <w:rPr>
          <w:rFonts w:ascii="Arial" w:hAnsi="Arial" w:cs="Arial"/>
          <w:b/>
          <w:szCs w:val="26"/>
        </w:rPr>
        <w:t>Histology (H&amp;E) staining and</w:t>
      </w:r>
      <w:r w:rsidRPr="00273F02">
        <w:rPr>
          <w:rFonts w:ascii="Arial" w:hAnsi="Arial" w:cs="AdvTT99c4c969"/>
          <w:b/>
          <w:szCs w:val="18"/>
        </w:rPr>
        <w:t xml:space="preserve"> </w:t>
      </w:r>
      <w:proofErr w:type="spellStart"/>
      <w:r w:rsidRPr="00273F02">
        <w:rPr>
          <w:rFonts w:ascii="Arial" w:hAnsi="Arial" w:cs="AdvTT99c4c969"/>
          <w:b/>
          <w:szCs w:val="18"/>
        </w:rPr>
        <w:t>Immunofluorescence</w:t>
      </w:r>
      <w:proofErr w:type="spellEnd"/>
      <w:r w:rsidRPr="00273F02">
        <w:rPr>
          <w:rFonts w:ascii="Arial" w:hAnsi="Arial" w:cs="AdvTT99c4c969"/>
          <w:b/>
          <w:szCs w:val="18"/>
        </w:rPr>
        <w:t xml:space="preserve"> staining</w:t>
      </w:r>
    </w:p>
    <w:p w:rsidR="00681887" w:rsidRPr="00273F02" w:rsidRDefault="00681887" w:rsidP="006818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NewRoman"/>
        </w:rPr>
      </w:pPr>
      <w:r w:rsidRPr="00273F02">
        <w:rPr>
          <w:rFonts w:ascii="Arial" w:hAnsi="Arial" w:cs="TimesNewRoman"/>
        </w:rPr>
        <w:t>Tumors were collected in O.C.T. Compound (Fisher Scientific, Inc) and frozen at -80</w:t>
      </w:r>
      <w:r w:rsidRPr="00273F02">
        <w:rPr>
          <w:rFonts w:ascii="Arial" w:hAnsi="Arial" w:cs="TimesNewRoman"/>
          <w:szCs w:val="16"/>
          <w:vertAlign w:val="superscript"/>
        </w:rPr>
        <w:t>o</w:t>
      </w:r>
      <w:r w:rsidRPr="00273F02">
        <w:rPr>
          <w:rFonts w:ascii="Arial" w:hAnsi="Arial" w:cs="TimesNewRoman"/>
        </w:rPr>
        <w:t>C.</w:t>
      </w:r>
    </w:p>
    <w:p w:rsidR="00681887" w:rsidRPr="00273F02" w:rsidRDefault="00681887" w:rsidP="00681887">
      <w:pPr>
        <w:spacing w:line="480" w:lineRule="auto"/>
        <w:rPr>
          <w:rFonts w:ascii="Arial" w:hAnsi="Arial"/>
        </w:rPr>
      </w:pPr>
      <w:r w:rsidRPr="00273F02">
        <w:rPr>
          <w:rFonts w:ascii="Arial" w:hAnsi="Arial" w:cs="AdvTT99c4c969"/>
          <w:szCs w:val="20"/>
        </w:rPr>
        <w:t>10</w:t>
      </w:r>
      <w:r w:rsidRPr="00273F02">
        <w:rPr>
          <w:rFonts w:ascii="Symbol" w:hAnsi="Symbol" w:cs="AdvTT99c4c969"/>
          <w:szCs w:val="20"/>
        </w:rPr>
        <w:t></w:t>
      </w:r>
      <w:r w:rsidRPr="00273F02">
        <w:rPr>
          <w:rFonts w:ascii="Arial" w:hAnsi="Arial" w:cs="AdvTT99c4c969"/>
          <w:szCs w:val="20"/>
        </w:rPr>
        <w:t>m</w:t>
      </w:r>
      <w:r w:rsidRPr="00273F02">
        <w:rPr>
          <w:rFonts w:ascii="Arial" w:hAnsi="Arial" w:cs="Lucida Sans Unicode"/>
          <w:szCs w:val="26"/>
        </w:rPr>
        <w:t xml:space="preserve"> sections were cut in </w:t>
      </w:r>
      <w:r w:rsidRPr="00273F02">
        <w:rPr>
          <w:rFonts w:ascii="Arial" w:hAnsi="Arial" w:cs="Arial"/>
          <w:szCs w:val="26"/>
        </w:rPr>
        <w:t>a cryostat microtome</w:t>
      </w:r>
      <w:r w:rsidRPr="00273F02">
        <w:rPr>
          <w:rFonts w:ascii="Arial" w:hAnsi="Arial" w:cs="Lucida Sans Unicode"/>
          <w:szCs w:val="26"/>
        </w:rPr>
        <w:t xml:space="preserve"> (</w:t>
      </w:r>
      <w:proofErr w:type="spellStart"/>
      <w:r w:rsidRPr="00273F02">
        <w:rPr>
          <w:rFonts w:ascii="Arial" w:hAnsi="Arial" w:cs="Lucida Sans Unicode"/>
          <w:szCs w:val="26"/>
        </w:rPr>
        <w:t>Leica</w:t>
      </w:r>
      <w:proofErr w:type="spellEnd"/>
      <w:r w:rsidRPr="00273F02">
        <w:rPr>
          <w:rFonts w:ascii="Arial" w:hAnsi="Arial" w:cs="Lucida Sans Unicode"/>
          <w:szCs w:val="26"/>
        </w:rPr>
        <w:t xml:space="preserve"> CM 1850) and were stained by H&amp;E after they were fixed with cold acetone for 10 minutes.</w:t>
      </w:r>
    </w:p>
    <w:p w:rsidR="00681887" w:rsidRPr="00273F02" w:rsidRDefault="00681887" w:rsidP="006818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TT99c4c969"/>
          <w:szCs w:val="20"/>
        </w:rPr>
      </w:pPr>
      <w:r w:rsidRPr="00273F02">
        <w:rPr>
          <w:rFonts w:ascii="Arial" w:hAnsi="Arial" w:cs="AdvTT99c4c969"/>
          <w:szCs w:val="20"/>
        </w:rPr>
        <w:t>10</w:t>
      </w:r>
      <w:r w:rsidRPr="00273F02">
        <w:rPr>
          <w:rFonts w:ascii="Symbol" w:hAnsi="Symbol" w:cs="AdvTT99c4c969"/>
          <w:szCs w:val="20"/>
        </w:rPr>
        <w:t></w:t>
      </w:r>
      <w:r w:rsidRPr="00273F02">
        <w:rPr>
          <w:rFonts w:ascii="Arial" w:hAnsi="Arial" w:cs="AdvTT99c4c969"/>
          <w:szCs w:val="20"/>
        </w:rPr>
        <w:t xml:space="preserve">m </w:t>
      </w:r>
      <w:proofErr w:type="spellStart"/>
      <w:r w:rsidRPr="00273F02">
        <w:rPr>
          <w:rFonts w:ascii="Arial" w:hAnsi="Arial" w:cs="AdvTT99c4c969"/>
          <w:szCs w:val="20"/>
        </w:rPr>
        <w:t>cryosections</w:t>
      </w:r>
      <w:proofErr w:type="spellEnd"/>
      <w:r w:rsidRPr="00273F02">
        <w:rPr>
          <w:rFonts w:ascii="Arial" w:hAnsi="Arial" w:cs="AdvTT99c4c969"/>
          <w:szCs w:val="20"/>
        </w:rPr>
        <w:t xml:space="preserve"> were fixed with cold acetone. Tissue sections were blocked with blocking buffer (10% normal goat serum in PBS) and incubated with rabbit anti-human CD56 (</w:t>
      </w:r>
      <w:proofErr w:type="spellStart"/>
      <w:r w:rsidRPr="00273F02">
        <w:rPr>
          <w:rFonts w:ascii="Arial" w:hAnsi="Arial" w:cs="AdvTT99c4c969"/>
          <w:szCs w:val="20"/>
        </w:rPr>
        <w:t>Abcam</w:t>
      </w:r>
      <w:proofErr w:type="spellEnd"/>
      <w:r w:rsidRPr="00273F02">
        <w:rPr>
          <w:rFonts w:ascii="Arial" w:hAnsi="Arial" w:cs="AdvTT99c4c969"/>
          <w:szCs w:val="20"/>
        </w:rPr>
        <w:t xml:space="preserve">) overnight at 4°C. The next day, tissue sections were blocked and incubated with goat anti-rabbit </w:t>
      </w:r>
      <w:proofErr w:type="spellStart"/>
      <w:r w:rsidRPr="00273F02">
        <w:rPr>
          <w:rFonts w:ascii="Arial" w:hAnsi="Arial" w:cs="AdvTT99c4c969"/>
          <w:szCs w:val="20"/>
        </w:rPr>
        <w:t>Alexa</w:t>
      </w:r>
      <w:proofErr w:type="spellEnd"/>
      <w:r w:rsidRPr="00273F02">
        <w:rPr>
          <w:rFonts w:ascii="Arial" w:hAnsi="Arial" w:cs="AdvTT99c4c969"/>
          <w:szCs w:val="20"/>
        </w:rPr>
        <w:t xml:space="preserve"> </w:t>
      </w:r>
      <w:proofErr w:type="spellStart"/>
      <w:r w:rsidRPr="00273F02">
        <w:rPr>
          <w:rFonts w:ascii="Arial" w:hAnsi="Arial" w:cs="AdvTT99c4c969"/>
          <w:szCs w:val="20"/>
        </w:rPr>
        <w:t>fluor</w:t>
      </w:r>
      <w:proofErr w:type="spellEnd"/>
      <w:r w:rsidRPr="00273F02">
        <w:rPr>
          <w:rFonts w:ascii="Arial" w:hAnsi="Arial" w:cs="AdvTT99c4c969"/>
          <w:szCs w:val="20"/>
        </w:rPr>
        <w:t xml:space="preserve"> 488 secondary antibody (Life Technologies) for 1 hour at room temperature. Rat </w:t>
      </w:r>
      <w:proofErr w:type="spellStart"/>
      <w:r w:rsidRPr="00273F02">
        <w:rPr>
          <w:rFonts w:ascii="Arial" w:hAnsi="Arial" w:cs="AdvTT99c4c969"/>
          <w:szCs w:val="20"/>
        </w:rPr>
        <w:t>IgG</w:t>
      </w:r>
      <w:proofErr w:type="spellEnd"/>
      <w:r w:rsidRPr="00273F02">
        <w:rPr>
          <w:rFonts w:ascii="Arial" w:hAnsi="Arial" w:cs="AdvTT99c4c969"/>
          <w:szCs w:val="20"/>
        </w:rPr>
        <w:t xml:space="preserve"> was used as the negative control. Tumor sections were mounted in mounting medium with DAPI (Vector Labs). Slides were visualized under the Nikon eclipse 90i fluorescence microscope (Nikon, Melville, NY).</w:t>
      </w:r>
    </w:p>
    <w:p w:rsidR="00FD2927" w:rsidRPr="00273F02" w:rsidRDefault="00FD2927" w:rsidP="00EB42BD">
      <w:pPr>
        <w:spacing w:line="480" w:lineRule="auto"/>
        <w:rPr>
          <w:rFonts w:ascii="Arial" w:hAnsi="Arial"/>
        </w:rPr>
      </w:pPr>
    </w:p>
    <w:p w:rsidR="00DF7D77" w:rsidRPr="00273F02" w:rsidRDefault="00357784" w:rsidP="00AC1EB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-Roman"/>
          <w:szCs w:val="16"/>
        </w:rPr>
      </w:pPr>
      <w:r w:rsidRPr="00273F02">
        <w:rPr>
          <w:rFonts w:ascii="Arial" w:hAnsi="Arial" w:cs="A40"/>
          <w:b/>
          <w:szCs w:val="16"/>
        </w:rPr>
        <w:t>Supplementary</w:t>
      </w:r>
      <w:r w:rsidR="00EB42BD" w:rsidRPr="00273F02">
        <w:rPr>
          <w:rFonts w:ascii="Arial" w:hAnsi="Arial" w:cs="A40"/>
          <w:b/>
          <w:szCs w:val="16"/>
        </w:rPr>
        <w:t xml:space="preserve"> Figure Legends</w:t>
      </w:r>
    </w:p>
    <w:p w:rsidR="005717FE" w:rsidRPr="00273F02" w:rsidRDefault="00357784" w:rsidP="005717F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Cs w:val="13"/>
        </w:rPr>
      </w:pPr>
      <w:r w:rsidRPr="00273F02">
        <w:rPr>
          <w:rFonts w:ascii="Arial" w:hAnsi="Arial" w:cs="A40"/>
          <w:b/>
          <w:szCs w:val="16"/>
        </w:rPr>
        <w:t>Supplementary</w:t>
      </w:r>
      <w:r w:rsidRPr="00273F02">
        <w:rPr>
          <w:rFonts w:ascii="Arial" w:hAnsi="Arial" w:cs="Arial"/>
          <w:b/>
        </w:rPr>
        <w:t xml:space="preserve"> Fig.S</w:t>
      </w:r>
      <w:r w:rsidR="00DF7D77" w:rsidRPr="00273F02">
        <w:rPr>
          <w:rFonts w:ascii="Arial" w:hAnsi="Arial" w:cs="Arial"/>
          <w:b/>
        </w:rPr>
        <w:t>1:</w:t>
      </w:r>
      <w:r w:rsidR="00DF7D77" w:rsidRPr="00273F02">
        <w:rPr>
          <w:rFonts w:ascii="Arial" w:hAnsi="Arial" w:cs="AdvOTf0129623"/>
          <w:szCs w:val="14"/>
        </w:rPr>
        <w:t xml:space="preserve"> </w:t>
      </w:r>
      <w:r w:rsidR="00DF7D77" w:rsidRPr="00273F02">
        <w:rPr>
          <w:rFonts w:ascii="Arial" w:hAnsi="Arial" w:cs="AdvOTf0129623"/>
          <w:b/>
          <w:bCs/>
          <w:szCs w:val="14"/>
        </w:rPr>
        <w:t xml:space="preserve">Anti-CD20 CAR enhances NK92 cells in-vitro </w:t>
      </w:r>
      <w:proofErr w:type="spellStart"/>
      <w:r w:rsidR="00DF7D77" w:rsidRPr="00273F02">
        <w:rPr>
          <w:rFonts w:ascii="Arial" w:hAnsi="Arial" w:cs="AdvOTf0129623"/>
          <w:b/>
          <w:bCs/>
          <w:szCs w:val="14"/>
        </w:rPr>
        <w:t>cytolytic</w:t>
      </w:r>
      <w:proofErr w:type="spellEnd"/>
      <w:r w:rsidR="00DF7D77" w:rsidRPr="00273F02">
        <w:rPr>
          <w:rFonts w:ascii="Arial" w:hAnsi="Arial" w:cs="AdvOTf0129623"/>
          <w:b/>
          <w:bCs/>
          <w:szCs w:val="14"/>
        </w:rPr>
        <w:t xml:space="preserve"> activity against CD20</w:t>
      </w:r>
      <w:r w:rsidR="00DF7D77" w:rsidRPr="00273F02">
        <w:rPr>
          <w:rFonts w:ascii="Arial" w:hAnsi="Arial" w:cs="AdvOTf0129623"/>
          <w:b/>
          <w:bCs/>
          <w:szCs w:val="14"/>
          <w:vertAlign w:val="superscript"/>
        </w:rPr>
        <w:t>+</w:t>
      </w:r>
      <w:r w:rsidR="00DF7D77" w:rsidRPr="00273F02">
        <w:rPr>
          <w:rFonts w:ascii="Arial" w:hAnsi="Arial" w:cs="AdvOTf0129623"/>
          <w:b/>
          <w:bCs/>
          <w:szCs w:val="14"/>
        </w:rPr>
        <w:t xml:space="preserve"> B-NHL cells by retroviral transduction</w:t>
      </w:r>
      <w:r w:rsidR="00DF7D77" w:rsidRPr="00273F02">
        <w:rPr>
          <w:rFonts w:ascii="Arial" w:hAnsi="Arial" w:cs="AdvOTf0129623"/>
          <w:b/>
          <w:szCs w:val="14"/>
        </w:rPr>
        <w:t xml:space="preserve">. </w:t>
      </w:r>
      <w:r w:rsidR="00DF7D77" w:rsidRPr="00273F02">
        <w:rPr>
          <w:rFonts w:ascii="Arial" w:hAnsi="Arial" w:cs="AdvOTf0129623"/>
          <w:szCs w:val="14"/>
        </w:rPr>
        <w:t>(A)</w:t>
      </w:r>
      <w:r w:rsidR="00DF7D77" w:rsidRPr="00273F02">
        <w:rPr>
          <w:rFonts w:ascii="Arial" w:hAnsi="Arial" w:cs="AdvOTf0129623"/>
          <w:b/>
          <w:szCs w:val="14"/>
        </w:rPr>
        <w:t xml:space="preserve"> </w:t>
      </w:r>
      <w:r w:rsidR="00DF7D77" w:rsidRPr="00273F02">
        <w:rPr>
          <w:rFonts w:ascii="Arial" w:hAnsi="Arial" w:cs="Helvetica-Bold"/>
          <w:bCs/>
          <w:szCs w:val="13"/>
        </w:rPr>
        <w:t xml:space="preserve">Schematic representation of the anti-CD20 </w:t>
      </w:r>
      <w:proofErr w:type="spellStart"/>
      <w:r w:rsidR="00DF7D77" w:rsidRPr="00273F02">
        <w:rPr>
          <w:rFonts w:ascii="Arial" w:hAnsi="Arial" w:cs="Helvetica-Bold"/>
          <w:bCs/>
          <w:szCs w:val="13"/>
        </w:rPr>
        <w:t>chimeric</w:t>
      </w:r>
      <w:proofErr w:type="spellEnd"/>
      <w:r w:rsidR="00DF7D77" w:rsidRPr="00273F02">
        <w:rPr>
          <w:rFonts w:ascii="Arial" w:hAnsi="Arial" w:cs="Helvetica-Bold"/>
          <w:bCs/>
          <w:szCs w:val="13"/>
        </w:rPr>
        <w:t xml:space="preserve"> receptor in an</w:t>
      </w:r>
      <w:r w:rsidR="00DF7D77" w:rsidRPr="00273F02">
        <w:rPr>
          <w:rFonts w:ascii="Arial" w:hAnsi="Arial" w:cs="Helvetica-Bold"/>
          <w:szCs w:val="13"/>
        </w:rPr>
        <w:t xml:space="preserve"> </w:t>
      </w:r>
      <w:r w:rsidR="00DF7D77" w:rsidRPr="00273F02">
        <w:rPr>
          <w:rFonts w:ascii="Arial" w:hAnsi="Arial" w:cs="Times-Roman"/>
          <w:szCs w:val="16"/>
        </w:rPr>
        <w:t>RD114-pseudotyped retroviral vector.</w:t>
      </w:r>
      <w:r w:rsidR="00DF7D77" w:rsidRPr="00273F02">
        <w:rPr>
          <w:rFonts w:ascii="Arial" w:hAnsi="Arial" w:cs="Helvetica-Bold"/>
          <w:bCs/>
          <w:szCs w:val="13"/>
        </w:rPr>
        <w:t xml:space="preserve"> </w:t>
      </w:r>
      <w:r w:rsidR="00DF7D77" w:rsidRPr="00273F02">
        <w:rPr>
          <w:rFonts w:ascii="Arial" w:hAnsi="Arial" w:cs="Helvetica-Bold"/>
          <w:szCs w:val="13"/>
        </w:rPr>
        <w:t xml:space="preserve">LTR indicates long terminal repeat; AMP, </w:t>
      </w:r>
      <w:proofErr w:type="spellStart"/>
      <w:r w:rsidR="00DF7D77" w:rsidRPr="00273F02">
        <w:rPr>
          <w:rFonts w:ascii="Arial" w:hAnsi="Arial" w:cs="Helvetica-Bold"/>
          <w:szCs w:val="13"/>
        </w:rPr>
        <w:t>ampicillin</w:t>
      </w:r>
      <w:proofErr w:type="spellEnd"/>
      <w:r w:rsidR="00DF7D77" w:rsidRPr="00273F02">
        <w:rPr>
          <w:rFonts w:ascii="Arial" w:hAnsi="Arial" w:cs="Helvetica-Bold"/>
          <w:szCs w:val="13"/>
        </w:rPr>
        <w:t xml:space="preserve"> resistance.</w:t>
      </w:r>
      <w:r w:rsidR="00DF7D77" w:rsidRPr="00273F02">
        <w:rPr>
          <w:rFonts w:ascii="Arial" w:hAnsi="Arial" w:cs="Helvetica-Bold"/>
          <w:bCs/>
          <w:szCs w:val="13"/>
        </w:rPr>
        <w:t xml:space="preserve"> (B)-(C) Expression of anti-CD20 CAR was confirmed in infected </w:t>
      </w:r>
      <w:proofErr w:type="spellStart"/>
      <w:r w:rsidR="00DF7D77" w:rsidRPr="00273F02">
        <w:rPr>
          <w:rFonts w:ascii="Arial" w:hAnsi="Arial" w:cs="Helvetica-Bold"/>
          <w:bCs/>
          <w:szCs w:val="13"/>
        </w:rPr>
        <w:t>Jurkat</w:t>
      </w:r>
      <w:proofErr w:type="spellEnd"/>
      <w:r w:rsidR="00DF7D77" w:rsidRPr="00273F02">
        <w:rPr>
          <w:rFonts w:ascii="Arial" w:hAnsi="Arial" w:cs="Helvetica-Bold"/>
          <w:bCs/>
          <w:szCs w:val="13"/>
        </w:rPr>
        <w:t xml:space="preserve"> cells</w:t>
      </w:r>
      <w:r w:rsidR="00DF7D77" w:rsidRPr="00273F02">
        <w:rPr>
          <w:rFonts w:ascii="Arial" w:hAnsi="Arial" w:cs="Helvetica-Bold"/>
          <w:b/>
          <w:bCs/>
          <w:szCs w:val="13"/>
        </w:rPr>
        <w:t xml:space="preserve"> </w:t>
      </w:r>
      <w:r w:rsidR="00DF7D77" w:rsidRPr="00273F02">
        <w:rPr>
          <w:rFonts w:ascii="Arial" w:hAnsi="Arial" w:cs="Helvetica-Bold"/>
          <w:szCs w:val="13"/>
        </w:rPr>
        <w:t xml:space="preserve">by flow </w:t>
      </w:r>
      <w:proofErr w:type="spellStart"/>
      <w:r w:rsidR="00DF7D77" w:rsidRPr="00273F02">
        <w:rPr>
          <w:rFonts w:ascii="Arial" w:hAnsi="Arial" w:cs="Helvetica-Bold"/>
          <w:szCs w:val="13"/>
        </w:rPr>
        <w:t>cytometry</w:t>
      </w:r>
      <w:proofErr w:type="spellEnd"/>
      <w:r w:rsidR="00DF7D77" w:rsidRPr="00273F02">
        <w:rPr>
          <w:rFonts w:ascii="Arial" w:hAnsi="Arial" w:cs="Helvetica-Bold"/>
          <w:szCs w:val="13"/>
        </w:rPr>
        <w:t xml:space="preserve"> after staining with a goat anti–mouse (</w:t>
      </w:r>
      <w:proofErr w:type="spellStart"/>
      <w:r w:rsidR="00DF7D77" w:rsidRPr="00273F02">
        <w:rPr>
          <w:rFonts w:ascii="Arial" w:hAnsi="Arial" w:cs="Helvetica-Bold"/>
          <w:szCs w:val="13"/>
        </w:rPr>
        <w:t>Fab</w:t>
      </w:r>
      <w:proofErr w:type="spellEnd"/>
      <w:proofErr w:type="gramStart"/>
      <w:r w:rsidR="00DF7D77" w:rsidRPr="00273F02">
        <w:rPr>
          <w:rFonts w:ascii="Arial" w:hAnsi="Arial" w:cs="Helvetica-Bold"/>
          <w:szCs w:val="13"/>
        </w:rPr>
        <w:t>)</w:t>
      </w:r>
      <w:r w:rsidR="00DF7D77" w:rsidRPr="00273F02">
        <w:rPr>
          <w:rFonts w:ascii="Arial" w:hAnsi="Arial" w:cs="Helvetica-Bold"/>
          <w:szCs w:val="9"/>
        </w:rPr>
        <w:t>2</w:t>
      </w:r>
      <w:proofErr w:type="gramEnd"/>
      <w:r w:rsidR="00DF7D77" w:rsidRPr="00273F02">
        <w:rPr>
          <w:rFonts w:ascii="Arial" w:hAnsi="Arial" w:cs="Helvetica-Bold"/>
          <w:szCs w:val="9"/>
        </w:rPr>
        <w:t xml:space="preserve"> </w:t>
      </w:r>
      <w:r w:rsidR="00DF7D77" w:rsidRPr="00273F02">
        <w:rPr>
          <w:rFonts w:ascii="Arial" w:hAnsi="Arial" w:cs="Helvetica-Bold"/>
          <w:szCs w:val="13"/>
        </w:rPr>
        <w:t>polyclonal</w:t>
      </w:r>
      <w:r w:rsidR="00DF7D77" w:rsidRPr="00273F02">
        <w:rPr>
          <w:rFonts w:ascii="Arial" w:hAnsi="Arial" w:cs="Helvetica-Bold"/>
          <w:bCs/>
          <w:szCs w:val="13"/>
        </w:rPr>
        <w:t xml:space="preserve"> </w:t>
      </w:r>
      <w:r w:rsidR="00DF7D77" w:rsidRPr="00273F02">
        <w:rPr>
          <w:rFonts w:ascii="Arial" w:hAnsi="Arial" w:cs="Helvetica-Bold"/>
          <w:szCs w:val="13"/>
        </w:rPr>
        <w:t xml:space="preserve">antibody conjugated with biotin followed by </w:t>
      </w:r>
      <w:proofErr w:type="spellStart"/>
      <w:r w:rsidR="00DF7D77" w:rsidRPr="00273F02">
        <w:rPr>
          <w:rFonts w:ascii="Arial" w:hAnsi="Arial" w:cs="Helvetica-Bold"/>
          <w:szCs w:val="13"/>
        </w:rPr>
        <w:t>streptavidin</w:t>
      </w:r>
      <w:proofErr w:type="spellEnd"/>
      <w:r w:rsidR="00DF7D77" w:rsidRPr="00273F02">
        <w:rPr>
          <w:rFonts w:ascii="Arial" w:hAnsi="Arial" w:cs="Helvetica-Bold"/>
          <w:szCs w:val="13"/>
        </w:rPr>
        <w:t xml:space="preserve"> PE (y-axes); expression</w:t>
      </w:r>
      <w:r w:rsidR="00DF7D77" w:rsidRPr="00273F02">
        <w:rPr>
          <w:rFonts w:ascii="Arial" w:hAnsi="Arial" w:cs="Helvetica-Bold"/>
          <w:bCs/>
          <w:szCs w:val="13"/>
        </w:rPr>
        <w:t xml:space="preserve"> </w:t>
      </w:r>
      <w:r w:rsidR="00DF7D77" w:rsidRPr="00273F02">
        <w:rPr>
          <w:rFonts w:ascii="Arial" w:hAnsi="Arial" w:cs="Helvetica-Bold"/>
          <w:szCs w:val="13"/>
        </w:rPr>
        <w:t xml:space="preserve">of GFP is also shown (x-axes) (B) and </w:t>
      </w:r>
      <w:r w:rsidR="00DF7D77" w:rsidRPr="00273F02">
        <w:rPr>
          <w:rFonts w:ascii="Arial" w:hAnsi="Arial" w:cs="Helvetica-Bold"/>
          <w:szCs w:val="13"/>
        </w:rPr>
        <w:lastRenderedPageBreak/>
        <w:t>it was also confirmed in infected PBMC by western blot analysis with an anti-human CD3</w:t>
      </w:r>
      <w:r w:rsidR="00DF7D77" w:rsidRPr="00273F02">
        <w:rPr>
          <w:rFonts w:ascii="Symbol" w:hAnsi="Symbol" w:cs="Helvetica-Bold"/>
          <w:szCs w:val="13"/>
        </w:rPr>
        <w:t></w:t>
      </w:r>
      <w:r w:rsidR="00DF7D77" w:rsidRPr="00273F02">
        <w:rPr>
          <w:rFonts w:ascii="Arial" w:hAnsi="Arial" w:cs="Helvetica-Bold"/>
          <w:szCs w:val="13"/>
        </w:rPr>
        <w:t xml:space="preserve"> antibody (C). (D) </w:t>
      </w:r>
      <w:r w:rsidR="00DF7D77" w:rsidRPr="00273F02">
        <w:rPr>
          <w:rFonts w:ascii="Arial" w:hAnsi="Arial" w:cs="Helvetica"/>
          <w:szCs w:val="13"/>
        </w:rPr>
        <w:t xml:space="preserve">NK92 cells expressing anti-CD20 </w:t>
      </w:r>
      <w:proofErr w:type="spellStart"/>
      <w:r w:rsidR="00DF7D77" w:rsidRPr="00273F02">
        <w:rPr>
          <w:rFonts w:ascii="Arial" w:hAnsi="Arial" w:cs="Helvetica"/>
          <w:szCs w:val="13"/>
        </w:rPr>
        <w:t>chimeric</w:t>
      </w:r>
      <w:proofErr w:type="spellEnd"/>
      <w:r w:rsidR="00DF7D77" w:rsidRPr="00273F02">
        <w:rPr>
          <w:rFonts w:ascii="Arial" w:hAnsi="Arial" w:cs="Helvetica"/>
          <w:szCs w:val="13"/>
        </w:rPr>
        <w:t xml:space="preserve"> receptors or expression GFP only were incubated with </w:t>
      </w:r>
      <w:r w:rsidR="00DF7D77" w:rsidRPr="00273F02">
        <w:rPr>
          <w:rFonts w:ascii="Arial" w:hAnsi="Arial" w:cs="Arial"/>
        </w:rPr>
        <w:t xml:space="preserve">BATDA labeled targets: </w:t>
      </w:r>
      <w:r w:rsidR="00DF7D77" w:rsidRPr="00273F02">
        <w:rPr>
          <w:rFonts w:ascii="Arial" w:hAnsi="Arial" w:cs="Helvetica"/>
          <w:szCs w:val="13"/>
        </w:rPr>
        <w:t>CD20</w:t>
      </w:r>
      <w:r w:rsidR="00DF7D77" w:rsidRPr="00273F02">
        <w:rPr>
          <w:rFonts w:ascii="Arial" w:hAnsi="Arial" w:cs="Helvetica"/>
          <w:szCs w:val="13"/>
          <w:vertAlign w:val="superscript"/>
        </w:rPr>
        <w:t>+</w:t>
      </w:r>
      <w:r w:rsidR="00DF7D77" w:rsidRPr="00273F02">
        <w:rPr>
          <w:rFonts w:ascii="Arial" w:hAnsi="Arial" w:cs="Helvetica"/>
          <w:szCs w:val="13"/>
        </w:rPr>
        <w:t xml:space="preserve"> NK sensitive Ramos, CD20</w:t>
      </w:r>
      <w:r w:rsidR="00DF7D77" w:rsidRPr="00273F02">
        <w:rPr>
          <w:rFonts w:ascii="Arial" w:hAnsi="Arial" w:cs="Helvetica"/>
          <w:szCs w:val="13"/>
          <w:vertAlign w:val="superscript"/>
        </w:rPr>
        <w:t>+</w:t>
      </w:r>
      <w:r w:rsidR="00DF7D77" w:rsidRPr="00273F02">
        <w:rPr>
          <w:rFonts w:ascii="Arial" w:hAnsi="Arial" w:cs="Helvetica"/>
          <w:szCs w:val="13"/>
        </w:rPr>
        <w:t xml:space="preserve"> NK resistant </w:t>
      </w:r>
      <w:proofErr w:type="spellStart"/>
      <w:r w:rsidR="00DF7D77" w:rsidRPr="00273F02">
        <w:rPr>
          <w:rFonts w:ascii="Arial" w:hAnsi="Arial" w:cs="Helvetica"/>
          <w:szCs w:val="13"/>
        </w:rPr>
        <w:t>Daudi</w:t>
      </w:r>
      <w:proofErr w:type="spellEnd"/>
      <w:r w:rsidR="00DF7D77" w:rsidRPr="00273F02">
        <w:rPr>
          <w:rFonts w:ascii="Arial" w:hAnsi="Arial" w:cs="Helvetica"/>
          <w:szCs w:val="13"/>
        </w:rPr>
        <w:t xml:space="preserve"> and the CD20</w:t>
      </w:r>
      <w:r w:rsidR="00DF7D77" w:rsidRPr="00273F02">
        <w:rPr>
          <w:rFonts w:ascii="Arial" w:hAnsi="Arial" w:cs="Helvetica"/>
          <w:szCs w:val="13"/>
          <w:vertAlign w:val="superscript"/>
        </w:rPr>
        <w:t>-</w:t>
      </w:r>
      <w:r w:rsidR="00DF7D77" w:rsidRPr="00273F02">
        <w:rPr>
          <w:rFonts w:ascii="Arial" w:hAnsi="Arial" w:cs="Helvetica"/>
          <w:szCs w:val="13"/>
        </w:rPr>
        <w:t xml:space="preserve"> pre-B-ALL cell line RS4</w:t>
      </w:r>
      <w:proofErr w:type="gramStart"/>
      <w:r w:rsidR="00DF7D77" w:rsidRPr="00273F02">
        <w:rPr>
          <w:rFonts w:ascii="Arial" w:hAnsi="Arial" w:cs="Helvetica"/>
          <w:szCs w:val="13"/>
        </w:rPr>
        <w:t>;11</w:t>
      </w:r>
      <w:proofErr w:type="gramEnd"/>
      <w:r w:rsidR="00DF7D77" w:rsidRPr="00273F02">
        <w:rPr>
          <w:rFonts w:ascii="Arial" w:hAnsi="Arial" w:cs="Helvetica"/>
          <w:szCs w:val="13"/>
        </w:rPr>
        <w:t xml:space="preserve"> at the indicated E/ T ratios for 4 hours. </w:t>
      </w:r>
      <w:r w:rsidR="00DF7D77" w:rsidRPr="00273F02">
        <w:rPr>
          <w:rFonts w:ascii="Arial" w:hAnsi="Arial" w:cs="Arial"/>
        </w:rPr>
        <w:t xml:space="preserve">Europium release assays were performed </w:t>
      </w:r>
      <w:r w:rsidR="00DF7D77" w:rsidRPr="00273F02">
        <w:rPr>
          <w:rFonts w:ascii="Arial" w:hAnsi="Arial" w:cs="Lucida Sans Unicode"/>
          <w:szCs w:val="26"/>
        </w:rPr>
        <w:t>according to the manufacturer's instructions</w:t>
      </w:r>
      <w:r w:rsidR="00DF7D77" w:rsidRPr="00273F02">
        <w:rPr>
          <w:rFonts w:ascii="Arial" w:hAnsi="Arial" w:cs="Arial"/>
        </w:rPr>
        <w:t xml:space="preserve">. </w:t>
      </w:r>
      <w:r w:rsidR="00DF7D77" w:rsidRPr="00273F02">
        <w:rPr>
          <w:rFonts w:ascii="Arial" w:hAnsi="Arial" w:cs="Helvetica"/>
          <w:szCs w:val="13"/>
        </w:rPr>
        <w:t xml:space="preserve">Each data point represents the mean (SEM; n=3). </w:t>
      </w:r>
      <w:r w:rsidR="00DF7D77" w:rsidRPr="00273F02">
        <w:rPr>
          <w:rFonts w:ascii="Arial" w:hAnsi="Arial" w:cs="Arial"/>
          <w:szCs w:val="28"/>
        </w:rPr>
        <w:t xml:space="preserve">Average values are reported as the mean ± SEM. </w:t>
      </w:r>
      <w:r w:rsidR="00547E91" w:rsidRPr="00273F02">
        <w:rPr>
          <w:rFonts w:ascii="Arial" w:hAnsi="Arial" w:cs="Helvetica"/>
          <w:szCs w:val="13"/>
        </w:rPr>
        <w:t>p</w:t>
      </w:r>
      <w:r w:rsidR="00DF7D77" w:rsidRPr="00273F02">
        <w:rPr>
          <w:rFonts w:ascii="Arial" w:hAnsi="Arial" w:cs="Helvetica"/>
          <w:szCs w:val="13"/>
        </w:rPr>
        <w:t xml:space="preserve"> values using unpaired student t test were noted in (D).</w:t>
      </w:r>
    </w:p>
    <w:p w:rsidR="0030746D" w:rsidRPr="00273F02" w:rsidRDefault="0030746D" w:rsidP="005717F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Cs w:val="13"/>
        </w:rPr>
      </w:pPr>
    </w:p>
    <w:p w:rsidR="00634E95" w:rsidRPr="00273F02" w:rsidRDefault="00357784" w:rsidP="00634E9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b/>
          <w:bCs/>
          <w:szCs w:val="16"/>
        </w:rPr>
      </w:pPr>
      <w:r w:rsidRPr="00273F02">
        <w:rPr>
          <w:rFonts w:ascii="Arial" w:hAnsi="Arial" w:cs="A40"/>
          <w:b/>
          <w:szCs w:val="16"/>
        </w:rPr>
        <w:t>Supplementary Fig.S</w:t>
      </w:r>
      <w:r w:rsidR="00DF7D77" w:rsidRPr="00273F02">
        <w:rPr>
          <w:rFonts w:ascii="Arial" w:hAnsi="Arial" w:cs="Arial"/>
          <w:b/>
        </w:rPr>
        <w:t>2</w:t>
      </w:r>
      <w:r w:rsidR="00634E95" w:rsidRPr="00273F02">
        <w:rPr>
          <w:rFonts w:ascii="Arial" w:hAnsi="Arial" w:cs="Arial"/>
          <w:b/>
        </w:rPr>
        <w:t>:</w:t>
      </w:r>
      <w:r w:rsidR="00634E95" w:rsidRPr="00273F02">
        <w:rPr>
          <w:rFonts w:ascii="Arial" w:hAnsi="Arial" w:cs="AdvOTf0129623"/>
          <w:szCs w:val="14"/>
        </w:rPr>
        <w:t xml:space="preserve"> </w:t>
      </w:r>
      <w:proofErr w:type="spellStart"/>
      <w:r w:rsidR="00634E95" w:rsidRPr="00273F02">
        <w:rPr>
          <w:rFonts w:ascii="Arial" w:hAnsi="Arial" w:cs="AdvOTf0129623"/>
          <w:b/>
          <w:szCs w:val="14"/>
        </w:rPr>
        <w:t>nucleofection</w:t>
      </w:r>
      <w:proofErr w:type="spellEnd"/>
      <w:r w:rsidR="00634E95" w:rsidRPr="00273F02">
        <w:rPr>
          <w:rFonts w:ascii="Arial" w:hAnsi="Arial" w:cs="AdvOTf0129623"/>
          <w:b/>
          <w:szCs w:val="14"/>
        </w:rPr>
        <w:t xml:space="preserve"> of anti-CD20 CAR mRNA does not affect </w:t>
      </w:r>
      <w:r w:rsidR="00822445" w:rsidRPr="00273F02">
        <w:rPr>
          <w:rFonts w:ascii="Arial" w:hAnsi="Arial" w:cs="AdvOTf0129623"/>
          <w:b/>
          <w:szCs w:val="14"/>
        </w:rPr>
        <w:t xml:space="preserve">the expression of </w:t>
      </w:r>
      <w:r w:rsidR="00634E95" w:rsidRPr="00273F02">
        <w:rPr>
          <w:rFonts w:ascii="Arial" w:hAnsi="Arial" w:cs="Plantin"/>
          <w:b/>
          <w:bCs/>
          <w:szCs w:val="16"/>
        </w:rPr>
        <w:t xml:space="preserve">endogenous receptors </w:t>
      </w:r>
      <w:r w:rsidR="00634E95" w:rsidRPr="00273F02">
        <w:rPr>
          <w:rFonts w:ascii="Arial" w:hAnsi="Arial" w:cs="AdvOTf0129623"/>
          <w:b/>
          <w:szCs w:val="14"/>
        </w:rPr>
        <w:t xml:space="preserve">on </w:t>
      </w:r>
      <w:proofErr w:type="spellStart"/>
      <w:r w:rsidR="00634E95" w:rsidRPr="00273F02">
        <w:rPr>
          <w:rFonts w:ascii="Arial" w:hAnsi="Arial" w:cs="Plantin"/>
          <w:b/>
          <w:bCs/>
          <w:szCs w:val="16"/>
        </w:rPr>
        <w:t>exPBNK</w:t>
      </w:r>
      <w:proofErr w:type="spellEnd"/>
      <w:r w:rsidR="00882553" w:rsidRPr="00273F02">
        <w:rPr>
          <w:rFonts w:ascii="Arial" w:hAnsi="Arial" w:cs="Plantin"/>
          <w:b/>
          <w:bCs/>
          <w:szCs w:val="16"/>
        </w:rPr>
        <w:t xml:space="preserve"> cells</w:t>
      </w:r>
    </w:p>
    <w:p w:rsidR="00066B8B" w:rsidRPr="00273F02" w:rsidRDefault="00882553" w:rsidP="00634E95">
      <w:pPr>
        <w:spacing w:line="480" w:lineRule="auto"/>
        <w:rPr>
          <w:rFonts w:ascii="Arial" w:hAnsi="Arial" w:cs="Georgia"/>
          <w:szCs w:val="30"/>
        </w:rPr>
      </w:pPr>
      <w:r w:rsidRPr="00273F02">
        <w:rPr>
          <w:rFonts w:ascii="Arial" w:hAnsi="Arial" w:cs="AdvOTf0129623"/>
          <w:szCs w:val="14"/>
        </w:rPr>
        <w:t xml:space="preserve">PBNK cells were expanded ex vivo by co-culturing PBMC with irradiated geK562 feeder cell lines in the presence of 40 </w:t>
      </w:r>
      <w:r w:rsidR="002826BE" w:rsidRPr="00273F02">
        <w:rPr>
          <w:rFonts w:ascii="Arial" w:hAnsi="Arial" w:cs="AdvOTf0129623"/>
          <w:szCs w:val="14"/>
        </w:rPr>
        <w:t>I</w:t>
      </w:r>
      <w:r w:rsidRPr="00273F02">
        <w:rPr>
          <w:rFonts w:ascii="Arial" w:hAnsi="Arial" w:cs="AdvOTf0129623"/>
          <w:szCs w:val="14"/>
        </w:rPr>
        <w:t>U/</w:t>
      </w:r>
      <w:proofErr w:type="spellStart"/>
      <w:r w:rsidRPr="00273F02">
        <w:rPr>
          <w:rFonts w:ascii="Arial" w:hAnsi="Arial" w:cs="AdvOTf0129623"/>
          <w:szCs w:val="14"/>
        </w:rPr>
        <w:t>mL</w:t>
      </w:r>
      <w:proofErr w:type="spellEnd"/>
      <w:r w:rsidRPr="00273F02">
        <w:rPr>
          <w:rFonts w:ascii="Arial" w:hAnsi="Arial" w:cs="AdvOTf0129623"/>
          <w:szCs w:val="14"/>
        </w:rPr>
        <w:t xml:space="preserve"> IL-2 for 14 days and isolated by depleting CD3+ T cells. The </w:t>
      </w:r>
      <w:r w:rsidRPr="00273F02">
        <w:rPr>
          <w:rFonts w:ascii="Arial" w:hAnsi="Arial" w:cs="font326"/>
          <w:szCs w:val="16"/>
        </w:rPr>
        <w:t xml:space="preserve">expanded NK cells were </w:t>
      </w:r>
      <w:proofErr w:type="spellStart"/>
      <w:r w:rsidRPr="00273F02">
        <w:rPr>
          <w:rFonts w:ascii="Arial" w:hAnsi="Arial" w:cs="font326"/>
          <w:szCs w:val="16"/>
        </w:rPr>
        <w:t>nucleofected</w:t>
      </w:r>
      <w:proofErr w:type="spellEnd"/>
      <w:r w:rsidRPr="00273F02">
        <w:rPr>
          <w:rFonts w:ascii="Arial" w:hAnsi="Arial" w:cs="font326"/>
          <w:szCs w:val="16"/>
        </w:rPr>
        <w:t xml:space="preserve"> with anti-CD20 CAR mRNA (CAR) or without anti-CD20 CAR mRNA (mock).</w:t>
      </w:r>
      <w:r w:rsidRPr="00273F02">
        <w:rPr>
          <w:rFonts w:ascii="Arial" w:hAnsi="Arial" w:cs="Georgia"/>
          <w:szCs w:val="30"/>
        </w:rPr>
        <w:t xml:space="preserve"> </w:t>
      </w:r>
      <w:r w:rsidR="00BE3274" w:rsidRPr="00273F02">
        <w:rPr>
          <w:rFonts w:ascii="Arial" w:hAnsi="Arial" w:cs="Georgia"/>
          <w:szCs w:val="30"/>
        </w:rPr>
        <w:t xml:space="preserve">CAR </w:t>
      </w:r>
      <w:proofErr w:type="spellStart"/>
      <w:r w:rsidR="00BE3274" w:rsidRPr="00273F02">
        <w:rPr>
          <w:rFonts w:ascii="Arial" w:hAnsi="Arial" w:cs="Georgia"/>
          <w:szCs w:val="30"/>
        </w:rPr>
        <w:t>exPB</w:t>
      </w:r>
      <w:r w:rsidR="00634E95" w:rsidRPr="00273F02">
        <w:rPr>
          <w:rFonts w:ascii="Arial" w:hAnsi="Arial" w:cs="Georgia"/>
          <w:szCs w:val="30"/>
        </w:rPr>
        <w:t>NK</w:t>
      </w:r>
      <w:proofErr w:type="spellEnd"/>
      <w:r w:rsidR="00BE3274" w:rsidRPr="00273F02">
        <w:rPr>
          <w:rFonts w:ascii="Arial" w:hAnsi="Arial" w:cs="Georgia"/>
          <w:szCs w:val="30"/>
        </w:rPr>
        <w:t xml:space="preserve"> or MOCK </w:t>
      </w:r>
      <w:proofErr w:type="spellStart"/>
      <w:r w:rsidR="00BE3274" w:rsidRPr="00273F02">
        <w:rPr>
          <w:rFonts w:ascii="Arial" w:hAnsi="Arial" w:cs="Georgia"/>
          <w:szCs w:val="30"/>
        </w:rPr>
        <w:t>exPBNK</w:t>
      </w:r>
      <w:proofErr w:type="spellEnd"/>
      <w:r w:rsidR="00634E95" w:rsidRPr="00273F02">
        <w:rPr>
          <w:rFonts w:ascii="Arial" w:hAnsi="Arial" w:cs="Georgia"/>
          <w:szCs w:val="30"/>
        </w:rPr>
        <w:t xml:space="preserve"> cells were stained with indicated monoclonal antibo</w:t>
      </w:r>
      <w:r w:rsidRPr="00273F02">
        <w:rPr>
          <w:rFonts w:ascii="Arial" w:hAnsi="Arial" w:cs="Georgia"/>
          <w:szCs w:val="30"/>
        </w:rPr>
        <w:t xml:space="preserve">dies. </w:t>
      </w:r>
      <w:r w:rsidRPr="00273F02">
        <w:rPr>
          <w:rFonts w:ascii="Arial" w:hAnsi="Arial" w:cs="font326"/>
          <w:szCs w:val="16"/>
        </w:rPr>
        <w:t xml:space="preserve">The </w:t>
      </w:r>
      <w:r w:rsidR="00BE3274" w:rsidRPr="00273F02">
        <w:rPr>
          <w:rFonts w:ascii="Arial" w:hAnsi="Arial" w:cs="font326"/>
          <w:szCs w:val="16"/>
        </w:rPr>
        <w:t xml:space="preserve">expression of </w:t>
      </w:r>
      <w:r w:rsidRPr="00273F02">
        <w:rPr>
          <w:rFonts w:ascii="Arial" w:hAnsi="Arial" w:cs="font326"/>
          <w:szCs w:val="16"/>
        </w:rPr>
        <w:t>receptors on</w:t>
      </w:r>
      <w:r w:rsidRPr="00273F02">
        <w:rPr>
          <w:rFonts w:ascii="Arial" w:hAnsi="Arial" w:cs="Georgia"/>
          <w:szCs w:val="30"/>
        </w:rPr>
        <w:t xml:space="preserve"> </w:t>
      </w:r>
      <w:r w:rsidR="00BE3274" w:rsidRPr="00273F02">
        <w:rPr>
          <w:rFonts w:ascii="Arial" w:hAnsi="Arial" w:cs="Georgia"/>
          <w:szCs w:val="30"/>
        </w:rPr>
        <w:t xml:space="preserve">viable </w:t>
      </w:r>
      <w:proofErr w:type="spellStart"/>
      <w:r w:rsidR="00BE3274" w:rsidRPr="00273F02">
        <w:rPr>
          <w:rFonts w:ascii="Arial" w:hAnsi="Arial" w:cs="Georgia"/>
          <w:szCs w:val="30"/>
        </w:rPr>
        <w:t>exPB</w:t>
      </w:r>
      <w:r w:rsidRPr="00273F02">
        <w:rPr>
          <w:rFonts w:ascii="Arial" w:hAnsi="Arial" w:cs="Georgia"/>
          <w:szCs w:val="30"/>
        </w:rPr>
        <w:t>NK</w:t>
      </w:r>
      <w:proofErr w:type="spellEnd"/>
      <w:r w:rsidRPr="00273F02">
        <w:rPr>
          <w:rFonts w:ascii="Arial" w:hAnsi="Arial" w:cs="Georgia"/>
          <w:szCs w:val="30"/>
        </w:rPr>
        <w:t xml:space="preserve"> </w:t>
      </w:r>
      <w:r w:rsidR="00634E95" w:rsidRPr="00273F02">
        <w:rPr>
          <w:rFonts w:ascii="Arial" w:hAnsi="Arial" w:cs="Georgia"/>
          <w:szCs w:val="30"/>
        </w:rPr>
        <w:t>Cell</w:t>
      </w:r>
      <w:r w:rsidRPr="00273F02">
        <w:rPr>
          <w:rFonts w:ascii="Arial" w:hAnsi="Arial" w:cs="Georgia"/>
          <w:szCs w:val="30"/>
        </w:rPr>
        <w:t>s</w:t>
      </w:r>
      <w:r w:rsidR="00634E95" w:rsidRPr="00273F02">
        <w:rPr>
          <w:rFonts w:ascii="Arial" w:hAnsi="Arial" w:cs="Georgia"/>
          <w:szCs w:val="30"/>
        </w:rPr>
        <w:t xml:space="preserve"> </w:t>
      </w:r>
      <w:r w:rsidRPr="00273F02">
        <w:rPr>
          <w:rFonts w:ascii="Arial" w:hAnsi="Arial" w:cs="Georgia"/>
          <w:szCs w:val="30"/>
        </w:rPr>
        <w:t>were compared</w:t>
      </w:r>
      <w:r w:rsidR="00634E95" w:rsidRPr="00273F02">
        <w:rPr>
          <w:rFonts w:ascii="Arial" w:hAnsi="Arial" w:cs="Georgia"/>
          <w:szCs w:val="30"/>
        </w:rPr>
        <w:t xml:space="preserve"> by flow </w:t>
      </w:r>
      <w:proofErr w:type="spellStart"/>
      <w:r w:rsidR="00634E95" w:rsidRPr="00273F02">
        <w:rPr>
          <w:rFonts w:ascii="Arial" w:hAnsi="Arial" w:cs="Georgia"/>
          <w:szCs w:val="30"/>
        </w:rPr>
        <w:t>cytometry</w:t>
      </w:r>
      <w:proofErr w:type="spellEnd"/>
      <w:r w:rsidR="00634E95" w:rsidRPr="00273F02">
        <w:rPr>
          <w:rFonts w:ascii="Arial" w:hAnsi="Arial" w:cs="Georgia"/>
          <w:szCs w:val="30"/>
        </w:rPr>
        <w:t xml:space="preserve"> analysis. </w:t>
      </w:r>
    </w:p>
    <w:p w:rsidR="0090248E" w:rsidRPr="00273F02" w:rsidRDefault="0090248E" w:rsidP="00634E95">
      <w:pPr>
        <w:spacing w:line="480" w:lineRule="auto"/>
        <w:rPr>
          <w:rFonts w:ascii="Arial" w:hAnsi="Arial" w:cs="Georgia"/>
          <w:szCs w:val="30"/>
        </w:rPr>
      </w:pPr>
    </w:p>
    <w:p w:rsidR="002826BE" w:rsidRPr="00273F02" w:rsidRDefault="00357784" w:rsidP="009024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OTf0129623"/>
          <w:b/>
          <w:szCs w:val="14"/>
        </w:rPr>
      </w:pPr>
      <w:r w:rsidRPr="00273F02">
        <w:rPr>
          <w:rFonts w:ascii="Arial" w:hAnsi="Arial" w:cs="A40"/>
          <w:b/>
          <w:szCs w:val="16"/>
        </w:rPr>
        <w:t>Supplementary Fig.S</w:t>
      </w:r>
      <w:r w:rsidR="00DF7D77" w:rsidRPr="00273F02">
        <w:rPr>
          <w:rFonts w:ascii="Arial" w:hAnsi="Arial" w:cs="Arial"/>
          <w:b/>
        </w:rPr>
        <w:t>3</w:t>
      </w:r>
      <w:r w:rsidR="0090248E" w:rsidRPr="00273F02">
        <w:rPr>
          <w:rFonts w:ascii="Arial" w:hAnsi="Arial" w:cs="Arial"/>
          <w:b/>
        </w:rPr>
        <w:t>:</w:t>
      </w:r>
      <w:r w:rsidR="0090248E" w:rsidRPr="00273F02">
        <w:rPr>
          <w:rFonts w:ascii="Arial" w:hAnsi="Arial" w:cs="AdvOTf0129623"/>
          <w:szCs w:val="14"/>
        </w:rPr>
        <w:t xml:space="preserve"> </w:t>
      </w:r>
      <w:r w:rsidR="002826BE" w:rsidRPr="00273F02">
        <w:rPr>
          <w:rFonts w:ascii="Arial" w:hAnsi="Arial" w:cs="AdvOTf0129623"/>
          <w:b/>
          <w:szCs w:val="14"/>
        </w:rPr>
        <w:t xml:space="preserve">U-698-M stimulates the expression of activating receptors on mock </w:t>
      </w:r>
      <w:proofErr w:type="spellStart"/>
      <w:r w:rsidR="002826BE" w:rsidRPr="00273F02">
        <w:rPr>
          <w:rFonts w:ascii="Arial" w:hAnsi="Arial" w:cs="AdvOTf0129623"/>
          <w:b/>
          <w:szCs w:val="14"/>
        </w:rPr>
        <w:t>exPBNK</w:t>
      </w:r>
      <w:proofErr w:type="spellEnd"/>
      <w:r w:rsidR="002826BE" w:rsidRPr="00273F02">
        <w:rPr>
          <w:rFonts w:ascii="Arial" w:hAnsi="Arial" w:cs="AdvOTf0129623"/>
          <w:b/>
          <w:szCs w:val="14"/>
        </w:rPr>
        <w:t xml:space="preserve"> and CAR </w:t>
      </w:r>
      <w:proofErr w:type="spellStart"/>
      <w:r w:rsidR="002826BE" w:rsidRPr="00273F02">
        <w:rPr>
          <w:rFonts w:ascii="Arial" w:hAnsi="Arial" w:cs="AdvOTf0129623"/>
          <w:b/>
          <w:szCs w:val="14"/>
        </w:rPr>
        <w:t>exPBNK</w:t>
      </w:r>
      <w:proofErr w:type="spellEnd"/>
      <w:r w:rsidR="002826BE" w:rsidRPr="00273F02">
        <w:rPr>
          <w:rFonts w:ascii="Arial" w:hAnsi="Arial" w:cs="AdvOTf0129623"/>
          <w:b/>
          <w:szCs w:val="14"/>
        </w:rPr>
        <w:t xml:space="preserve"> similarly</w:t>
      </w:r>
    </w:p>
    <w:p w:rsidR="008378E6" w:rsidRPr="00273F02" w:rsidRDefault="002826BE" w:rsidP="009024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szCs w:val="16"/>
        </w:rPr>
      </w:pPr>
      <w:r w:rsidRPr="00273F02">
        <w:rPr>
          <w:rFonts w:ascii="Arial" w:hAnsi="Arial" w:cs="AdvOTf0129623"/>
          <w:szCs w:val="14"/>
        </w:rPr>
        <w:t xml:space="preserve">The </w:t>
      </w:r>
      <w:r w:rsidRPr="00273F02">
        <w:rPr>
          <w:rFonts w:ascii="Arial" w:hAnsi="Arial" w:cs="font326"/>
          <w:szCs w:val="16"/>
        </w:rPr>
        <w:t xml:space="preserve">expanded NK cells were </w:t>
      </w:r>
      <w:proofErr w:type="spellStart"/>
      <w:r w:rsidRPr="00273F02">
        <w:rPr>
          <w:rFonts w:ascii="Arial" w:hAnsi="Arial" w:cs="font326"/>
          <w:szCs w:val="16"/>
        </w:rPr>
        <w:t>nucleofected</w:t>
      </w:r>
      <w:proofErr w:type="spellEnd"/>
      <w:r w:rsidRPr="00273F02">
        <w:rPr>
          <w:rFonts w:ascii="Arial" w:hAnsi="Arial" w:cs="font326"/>
          <w:szCs w:val="16"/>
        </w:rPr>
        <w:t xml:space="preserve"> with anti-CD20 CAR mRNA (CAR) or without anti-CD20 CAR mRNA (mock).</w:t>
      </w:r>
      <w:r w:rsidRPr="00273F02">
        <w:rPr>
          <w:rFonts w:ascii="Arial" w:hAnsi="Arial" w:cs="Georgia"/>
          <w:szCs w:val="30"/>
        </w:rPr>
        <w:t xml:space="preserve"> </w:t>
      </w:r>
      <w:r w:rsidRPr="00273F02">
        <w:rPr>
          <w:rFonts w:ascii="Arial" w:hAnsi="Arial" w:cs="Plantin"/>
          <w:szCs w:val="16"/>
        </w:rPr>
        <w:t xml:space="preserve">MOCK </w:t>
      </w:r>
      <w:proofErr w:type="spellStart"/>
      <w:r w:rsidRPr="00273F02">
        <w:rPr>
          <w:rFonts w:ascii="Arial" w:hAnsi="Arial" w:cs="Plantin"/>
          <w:szCs w:val="16"/>
        </w:rPr>
        <w:t>exPBNK</w:t>
      </w:r>
      <w:proofErr w:type="spellEnd"/>
      <w:r w:rsidRPr="00273F02">
        <w:rPr>
          <w:rFonts w:ascii="Arial" w:hAnsi="Arial" w:cs="Plantin"/>
          <w:szCs w:val="16"/>
        </w:rPr>
        <w:t xml:space="preserve"> or CAR </w:t>
      </w:r>
      <w:proofErr w:type="spellStart"/>
      <w:r w:rsidRPr="00273F02">
        <w:rPr>
          <w:rFonts w:ascii="Arial" w:hAnsi="Arial" w:cs="Plantin"/>
          <w:szCs w:val="16"/>
        </w:rPr>
        <w:t>exPBNK</w:t>
      </w:r>
      <w:proofErr w:type="spellEnd"/>
      <w:r w:rsidRPr="00273F02">
        <w:rPr>
          <w:rFonts w:ascii="Arial" w:hAnsi="Arial" w:cs="Plantin"/>
          <w:szCs w:val="16"/>
        </w:rPr>
        <w:t xml:space="preserve"> cells were cultured with medium </w:t>
      </w:r>
      <w:proofErr w:type="gramStart"/>
      <w:r w:rsidRPr="00273F02">
        <w:rPr>
          <w:rFonts w:ascii="Arial" w:hAnsi="Arial" w:cs="Plantin"/>
          <w:szCs w:val="16"/>
        </w:rPr>
        <w:t>only,</w:t>
      </w:r>
      <w:proofErr w:type="gramEnd"/>
      <w:r w:rsidRPr="00273F02">
        <w:rPr>
          <w:rFonts w:ascii="Arial" w:hAnsi="Arial" w:cs="Plantin"/>
          <w:szCs w:val="16"/>
        </w:rPr>
        <w:t xml:space="preserve"> or CD20+ U-698-M </w:t>
      </w:r>
      <w:r w:rsidR="00BA4D28" w:rsidRPr="00273F02">
        <w:rPr>
          <w:rFonts w:ascii="Arial" w:hAnsi="Arial" w:cs="Plantin"/>
          <w:szCs w:val="16"/>
        </w:rPr>
        <w:t>at a 3</w:t>
      </w:r>
      <w:r w:rsidRPr="00273F02">
        <w:rPr>
          <w:rFonts w:ascii="Arial" w:hAnsi="Arial" w:cs="Plantin"/>
          <w:szCs w:val="16"/>
        </w:rPr>
        <w:t>:1 ratio overnight. The activating receptors</w:t>
      </w:r>
      <w:r w:rsidR="000A59F2" w:rsidRPr="00273F02">
        <w:rPr>
          <w:rFonts w:ascii="Arial" w:hAnsi="Arial" w:cs="Plantin"/>
          <w:szCs w:val="16"/>
        </w:rPr>
        <w:t xml:space="preserve"> (NKp30, NKp44, CD69, and NKG2D)</w:t>
      </w:r>
      <w:r w:rsidRPr="00273F02">
        <w:rPr>
          <w:rFonts w:ascii="Arial" w:hAnsi="Arial" w:cs="Plantin"/>
          <w:szCs w:val="16"/>
        </w:rPr>
        <w:t xml:space="preserve"> and inhibitor receptors</w:t>
      </w:r>
      <w:r w:rsidR="000A59F2" w:rsidRPr="00273F02">
        <w:rPr>
          <w:rFonts w:ascii="Arial" w:hAnsi="Arial" w:cs="Plantin"/>
          <w:szCs w:val="16"/>
        </w:rPr>
        <w:t xml:space="preserve"> (CD94 and KIR2DL2/3)</w:t>
      </w:r>
      <w:r w:rsidRPr="00273F02">
        <w:rPr>
          <w:rFonts w:ascii="Arial" w:hAnsi="Arial" w:cs="Plantin"/>
          <w:szCs w:val="16"/>
        </w:rPr>
        <w:t xml:space="preserve"> </w:t>
      </w:r>
      <w:r w:rsidR="00065949" w:rsidRPr="00273F02">
        <w:rPr>
          <w:rFonts w:ascii="Arial" w:hAnsi="Arial" w:cs="Plantin"/>
          <w:szCs w:val="16"/>
        </w:rPr>
        <w:t xml:space="preserve">as </w:t>
      </w:r>
      <w:r w:rsidR="00065949" w:rsidRPr="00273F02">
        <w:rPr>
          <w:rFonts w:ascii="Arial" w:hAnsi="Arial" w:cs="Plantin"/>
          <w:szCs w:val="16"/>
        </w:rPr>
        <w:lastRenderedPageBreak/>
        <w:t xml:space="preserve">indicated </w:t>
      </w:r>
      <w:r w:rsidRPr="00273F02">
        <w:rPr>
          <w:rFonts w:ascii="Arial" w:hAnsi="Arial" w:cs="Plantin"/>
          <w:szCs w:val="16"/>
        </w:rPr>
        <w:t xml:space="preserve">on MOCK </w:t>
      </w:r>
      <w:proofErr w:type="spellStart"/>
      <w:r w:rsidRPr="00273F02">
        <w:rPr>
          <w:rFonts w:ascii="Arial" w:hAnsi="Arial" w:cs="Plantin"/>
          <w:szCs w:val="16"/>
        </w:rPr>
        <w:t>exPBNK</w:t>
      </w:r>
      <w:proofErr w:type="spellEnd"/>
      <w:r w:rsidRPr="00273F02">
        <w:rPr>
          <w:rFonts w:ascii="Arial" w:hAnsi="Arial" w:cs="Plantin"/>
          <w:szCs w:val="16"/>
        </w:rPr>
        <w:t xml:space="preserve"> and CAR </w:t>
      </w:r>
      <w:proofErr w:type="spellStart"/>
      <w:r w:rsidRPr="00273F02">
        <w:rPr>
          <w:rFonts w:ascii="Arial" w:hAnsi="Arial" w:cs="Plantin"/>
          <w:szCs w:val="16"/>
        </w:rPr>
        <w:t>exPBNK</w:t>
      </w:r>
      <w:proofErr w:type="spellEnd"/>
      <w:r w:rsidRPr="00273F02">
        <w:rPr>
          <w:rFonts w:ascii="Arial" w:hAnsi="Arial" w:cs="Plantin"/>
          <w:szCs w:val="16"/>
        </w:rPr>
        <w:t xml:space="preserve"> were </w:t>
      </w:r>
      <w:r w:rsidR="00065949" w:rsidRPr="00273F02">
        <w:rPr>
          <w:rFonts w:ascii="Arial" w:hAnsi="Arial" w:cs="Plantin"/>
          <w:szCs w:val="16"/>
        </w:rPr>
        <w:t>examined</w:t>
      </w:r>
      <w:r w:rsidR="008378E6" w:rsidRPr="00273F02">
        <w:rPr>
          <w:rFonts w:ascii="Arial" w:hAnsi="Arial" w:cs="Plantin"/>
          <w:szCs w:val="16"/>
        </w:rPr>
        <w:t xml:space="preserve"> and compared by flow </w:t>
      </w:r>
      <w:proofErr w:type="spellStart"/>
      <w:r w:rsidR="008378E6" w:rsidRPr="00273F02">
        <w:rPr>
          <w:rFonts w:ascii="Arial" w:hAnsi="Arial" w:cs="Plantin"/>
          <w:szCs w:val="16"/>
        </w:rPr>
        <w:t>cytometry</w:t>
      </w:r>
      <w:proofErr w:type="spellEnd"/>
      <w:r w:rsidR="008378E6" w:rsidRPr="00273F02">
        <w:rPr>
          <w:rFonts w:ascii="Arial" w:hAnsi="Arial" w:cs="Plantin"/>
          <w:szCs w:val="16"/>
        </w:rPr>
        <w:t xml:space="preserve"> analysis.</w:t>
      </w:r>
    </w:p>
    <w:p w:rsidR="0090248E" w:rsidRPr="00273F02" w:rsidRDefault="0090248E" w:rsidP="009024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OTf0129623"/>
          <w:b/>
          <w:bCs/>
          <w:szCs w:val="14"/>
        </w:rPr>
      </w:pPr>
    </w:p>
    <w:p w:rsidR="00F55C11" w:rsidRPr="00273F02" w:rsidRDefault="00357784" w:rsidP="00B165F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OTf0129623"/>
          <w:b/>
          <w:bCs/>
          <w:szCs w:val="14"/>
        </w:rPr>
      </w:pPr>
      <w:r w:rsidRPr="00273F02">
        <w:rPr>
          <w:rFonts w:ascii="Arial" w:hAnsi="Arial" w:cs="A40"/>
          <w:b/>
          <w:szCs w:val="16"/>
        </w:rPr>
        <w:t>Supplementary Fig.S</w:t>
      </w:r>
      <w:r w:rsidR="00DF7D77" w:rsidRPr="00273F02">
        <w:rPr>
          <w:rFonts w:ascii="Arial" w:hAnsi="Arial" w:cs="Arial"/>
          <w:b/>
        </w:rPr>
        <w:t>4</w:t>
      </w:r>
      <w:r w:rsidR="00066B8B" w:rsidRPr="00273F02">
        <w:rPr>
          <w:rFonts w:ascii="Arial" w:hAnsi="Arial" w:cs="Arial"/>
          <w:b/>
        </w:rPr>
        <w:t>:</w:t>
      </w:r>
      <w:r w:rsidR="00066B8B" w:rsidRPr="00273F02">
        <w:rPr>
          <w:rFonts w:ascii="Arial" w:hAnsi="Arial" w:cs="AdvOTf0129623"/>
          <w:szCs w:val="14"/>
        </w:rPr>
        <w:t xml:space="preserve"> </w:t>
      </w:r>
      <w:r w:rsidR="00B165FE" w:rsidRPr="00273F02">
        <w:rPr>
          <w:rFonts w:ascii="Arial" w:hAnsi="Arial" w:cs="AdvOTf0129623"/>
          <w:b/>
          <w:bCs/>
          <w:i/>
          <w:szCs w:val="14"/>
        </w:rPr>
        <w:t>In vitro</w:t>
      </w:r>
      <w:r w:rsidR="00B165FE" w:rsidRPr="00273F02">
        <w:rPr>
          <w:rFonts w:ascii="Arial" w:hAnsi="Arial" w:cs="AdvOTf0129623"/>
          <w:b/>
          <w:bCs/>
          <w:szCs w:val="14"/>
        </w:rPr>
        <w:t xml:space="preserve"> bioluminescence to detect </w:t>
      </w:r>
      <w:proofErr w:type="spellStart"/>
      <w:r w:rsidR="00B165FE" w:rsidRPr="00273F02">
        <w:rPr>
          <w:rFonts w:ascii="Arial" w:hAnsi="Arial" w:cs="AdvOTf0129623"/>
          <w:b/>
          <w:bCs/>
          <w:szCs w:val="14"/>
        </w:rPr>
        <w:t>luciferase</w:t>
      </w:r>
      <w:proofErr w:type="spellEnd"/>
      <w:r w:rsidR="00B165FE" w:rsidRPr="00273F02">
        <w:rPr>
          <w:rFonts w:ascii="Arial" w:hAnsi="Arial" w:cs="AdvOTf0129623"/>
          <w:b/>
          <w:bCs/>
          <w:szCs w:val="14"/>
        </w:rPr>
        <w:t xml:space="preserve"> expression in </w:t>
      </w:r>
      <w:proofErr w:type="spellStart"/>
      <w:r w:rsidR="00B165FE" w:rsidRPr="00273F02">
        <w:rPr>
          <w:rFonts w:ascii="Arial" w:hAnsi="Arial" w:cs="AdvOTf0129623"/>
          <w:b/>
          <w:bCs/>
          <w:szCs w:val="14"/>
        </w:rPr>
        <w:t>Raji</w:t>
      </w:r>
      <w:proofErr w:type="spellEnd"/>
      <w:r w:rsidR="00B165FE" w:rsidRPr="00273F02">
        <w:rPr>
          <w:rFonts w:ascii="Arial" w:hAnsi="Arial" w:cs="AdvOTf0129623"/>
          <w:b/>
          <w:bCs/>
          <w:szCs w:val="14"/>
        </w:rPr>
        <w:t xml:space="preserve"> and Raji-2R cells</w:t>
      </w:r>
    </w:p>
    <w:p w:rsidR="00043413" w:rsidRPr="00273F02" w:rsidRDefault="00F55C11" w:rsidP="0004341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TT99c4c969"/>
          <w:szCs w:val="16"/>
        </w:rPr>
      </w:pPr>
      <w:proofErr w:type="spellStart"/>
      <w:r w:rsidRPr="00273F02">
        <w:rPr>
          <w:rFonts w:ascii="Arial" w:hAnsi="Arial" w:cs="Arial"/>
        </w:rPr>
        <w:t>Raji</w:t>
      </w:r>
      <w:proofErr w:type="spellEnd"/>
      <w:r w:rsidRPr="00273F02">
        <w:rPr>
          <w:rFonts w:ascii="Arial" w:hAnsi="Arial" w:cs="Arial"/>
        </w:rPr>
        <w:t xml:space="preserve"> and Raji-2R cells were </w:t>
      </w:r>
      <w:proofErr w:type="spellStart"/>
      <w:r w:rsidRPr="00273F02">
        <w:rPr>
          <w:rFonts w:ascii="Arial" w:hAnsi="Arial" w:cs="Arial"/>
        </w:rPr>
        <w:t>electroporated</w:t>
      </w:r>
      <w:proofErr w:type="spellEnd"/>
      <w:r w:rsidRPr="00273F02">
        <w:rPr>
          <w:rFonts w:ascii="Arial" w:hAnsi="Arial" w:cs="Arial"/>
        </w:rPr>
        <w:t xml:space="preserve"> with </w:t>
      </w:r>
      <w:proofErr w:type="spellStart"/>
      <w:r w:rsidRPr="00273F02">
        <w:rPr>
          <w:rFonts w:ascii="Arial" w:hAnsi="Arial" w:cs="Arial"/>
        </w:rPr>
        <w:t>ffLUCZeo-pcDNA</w:t>
      </w:r>
      <w:proofErr w:type="spellEnd"/>
      <w:r w:rsidRPr="00273F02">
        <w:rPr>
          <w:rFonts w:ascii="Arial" w:hAnsi="Arial" w:cs="Arial"/>
        </w:rPr>
        <w:t xml:space="preserve"> and </w:t>
      </w:r>
      <w:r w:rsidR="00387453" w:rsidRPr="00273F02">
        <w:rPr>
          <w:rFonts w:ascii="Arial" w:hAnsi="Arial" w:cs="Arial"/>
        </w:rPr>
        <w:t>selected for s</w:t>
      </w:r>
      <w:r w:rsidRPr="00273F02">
        <w:rPr>
          <w:rFonts w:ascii="Arial" w:hAnsi="Arial" w:cs="Arial"/>
        </w:rPr>
        <w:t xml:space="preserve">table clones expressing </w:t>
      </w:r>
      <w:proofErr w:type="spellStart"/>
      <w:r w:rsidRPr="00273F02">
        <w:rPr>
          <w:rFonts w:ascii="Arial" w:hAnsi="Arial" w:cs="Arial"/>
        </w:rPr>
        <w:t>luciferase</w:t>
      </w:r>
      <w:proofErr w:type="spellEnd"/>
      <w:r w:rsidRPr="00273F02">
        <w:rPr>
          <w:rFonts w:ascii="Arial" w:hAnsi="Arial" w:cs="Arial"/>
        </w:rPr>
        <w:t xml:space="preserve"> (Luc) with </w:t>
      </w:r>
      <w:proofErr w:type="spellStart"/>
      <w:r w:rsidRPr="00273F02">
        <w:rPr>
          <w:rFonts w:ascii="Arial" w:hAnsi="Arial" w:cs="Arial"/>
        </w:rPr>
        <w:t>Zeocin</w:t>
      </w:r>
      <w:proofErr w:type="spellEnd"/>
      <w:r w:rsidRPr="00273F02">
        <w:rPr>
          <w:rFonts w:ascii="Arial" w:hAnsi="Arial" w:cs="Arial"/>
        </w:rPr>
        <w:t xml:space="preserve">. (A) </w:t>
      </w:r>
      <w:r w:rsidRPr="00273F02">
        <w:rPr>
          <w:rFonts w:ascii="Arial" w:hAnsi="Arial"/>
        </w:rPr>
        <w:t xml:space="preserve">The bioluminescence intensity increased proportionally with increasing </w:t>
      </w:r>
      <w:proofErr w:type="spellStart"/>
      <w:r w:rsidRPr="00273F02">
        <w:rPr>
          <w:rFonts w:ascii="Arial" w:hAnsi="Arial"/>
        </w:rPr>
        <w:t>Raji</w:t>
      </w:r>
      <w:proofErr w:type="spellEnd"/>
      <w:r w:rsidRPr="00273F02">
        <w:rPr>
          <w:rFonts w:ascii="Arial" w:hAnsi="Arial"/>
        </w:rPr>
        <w:t xml:space="preserve">-Luc cell numbers. A strong correlation between number of cells and light emission was obtained (R2= 0.99). </w:t>
      </w:r>
      <w:r w:rsidRPr="00273F02">
        <w:rPr>
          <w:rFonts w:ascii="Arial" w:hAnsi="Arial" w:cs="Arial"/>
        </w:rPr>
        <w:t xml:space="preserve">(B) </w:t>
      </w:r>
      <w:r w:rsidRPr="00273F02">
        <w:rPr>
          <w:rFonts w:ascii="Arial" w:hAnsi="Arial"/>
        </w:rPr>
        <w:t>The bioluminescence intensity increased proportionally with increasing Raji-2R-Luc cell numbers. A strong correlation between number of cells and light emission was obtained (R2= 0.989). (C)</w:t>
      </w:r>
      <w:proofErr w:type="gramStart"/>
      <w:r w:rsidRPr="00273F02">
        <w:rPr>
          <w:rFonts w:ascii="Arial" w:hAnsi="Arial"/>
        </w:rPr>
        <w:t>-(</w:t>
      </w:r>
      <w:proofErr w:type="gramEnd"/>
      <w:r w:rsidRPr="00273F02">
        <w:rPr>
          <w:rFonts w:ascii="Arial" w:hAnsi="Arial"/>
        </w:rPr>
        <w:t xml:space="preserve">D) </w:t>
      </w:r>
      <w:r w:rsidRPr="00273F02">
        <w:rPr>
          <w:rFonts w:ascii="Arial" w:hAnsi="Arial" w:cs="AdvTT99c4c969"/>
          <w:szCs w:val="16"/>
        </w:rPr>
        <w:t xml:space="preserve">Dynamic change of the bioluminescent signal in </w:t>
      </w:r>
      <w:proofErr w:type="spellStart"/>
      <w:r w:rsidRPr="00273F02">
        <w:rPr>
          <w:rFonts w:ascii="Arial" w:hAnsi="Arial" w:cs="AdvTT99c4c969"/>
          <w:szCs w:val="16"/>
        </w:rPr>
        <w:t>Raji</w:t>
      </w:r>
      <w:proofErr w:type="spellEnd"/>
      <w:r w:rsidRPr="00273F02">
        <w:rPr>
          <w:rFonts w:ascii="Arial" w:hAnsi="Arial" w:cs="AdvTT99c4c969"/>
          <w:szCs w:val="16"/>
        </w:rPr>
        <w:t xml:space="preserve">-Luc and Raji-2R-Luc after over 2 months selection. </w:t>
      </w:r>
      <w:r w:rsidRPr="00273F02">
        <w:rPr>
          <w:rFonts w:ascii="Arial" w:hAnsi="Arial" w:cs="AdvTTb5929f4c"/>
          <w:szCs w:val="16"/>
        </w:rPr>
        <w:t>Signal intensities are shown as a function of time after addition of D-</w:t>
      </w:r>
      <w:proofErr w:type="spellStart"/>
      <w:r w:rsidRPr="00273F02">
        <w:rPr>
          <w:rFonts w:ascii="Arial" w:hAnsi="Arial" w:cs="AdvTTb5929f4c"/>
          <w:szCs w:val="16"/>
        </w:rPr>
        <w:t>luciferin</w:t>
      </w:r>
      <w:proofErr w:type="spellEnd"/>
      <w:r w:rsidRPr="00273F02">
        <w:rPr>
          <w:rFonts w:ascii="Arial" w:hAnsi="Arial" w:cs="AdvTTb5929f4c"/>
          <w:szCs w:val="16"/>
        </w:rPr>
        <w:t>.</w:t>
      </w:r>
      <w:r w:rsidRPr="00273F02">
        <w:rPr>
          <w:rFonts w:ascii="Arial" w:hAnsi="Arial" w:cs="AdvTT99c4c969"/>
          <w:szCs w:val="16"/>
        </w:rPr>
        <w:t xml:space="preserve"> </w:t>
      </w:r>
    </w:p>
    <w:p w:rsidR="000929B4" w:rsidRPr="00273F02" w:rsidRDefault="000929B4" w:rsidP="0004341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TT99c4c969"/>
          <w:szCs w:val="16"/>
        </w:rPr>
      </w:pPr>
    </w:p>
    <w:p w:rsidR="00075588" w:rsidRPr="00273F02" w:rsidRDefault="00075588" w:rsidP="0007558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b/>
          <w:bCs/>
          <w:szCs w:val="16"/>
        </w:rPr>
      </w:pPr>
      <w:r w:rsidRPr="00273F02">
        <w:rPr>
          <w:rFonts w:ascii="Arial" w:hAnsi="Arial" w:cs="A40"/>
          <w:b/>
          <w:szCs w:val="16"/>
        </w:rPr>
        <w:t>Supplementary Fig.S</w:t>
      </w:r>
      <w:r w:rsidR="00043413" w:rsidRPr="00273F02">
        <w:rPr>
          <w:rFonts w:ascii="Arial" w:hAnsi="Arial" w:cs="Arial"/>
          <w:b/>
        </w:rPr>
        <w:t>5</w:t>
      </w:r>
      <w:r w:rsidRPr="00273F02">
        <w:rPr>
          <w:rFonts w:ascii="Arial" w:hAnsi="Arial" w:cs="Arial"/>
          <w:b/>
        </w:rPr>
        <w:t>:</w:t>
      </w:r>
      <w:r w:rsidRPr="00273F02">
        <w:rPr>
          <w:rFonts w:ascii="Arial" w:hAnsi="Arial" w:cs="AdvOTf0129623"/>
          <w:b/>
          <w:szCs w:val="14"/>
        </w:rPr>
        <w:t xml:space="preserve"> </w:t>
      </w:r>
      <w:proofErr w:type="spellStart"/>
      <w:r w:rsidRPr="00273F02">
        <w:rPr>
          <w:rFonts w:ascii="Arial" w:hAnsi="Arial" w:cs="AdvOTf0129623"/>
          <w:b/>
          <w:szCs w:val="14"/>
        </w:rPr>
        <w:t>ex</w:t>
      </w:r>
      <w:r w:rsidRPr="00273F02">
        <w:rPr>
          <w:rFonts w:ascii="Arial" w:hAnsi="Arial" w:cs="Plantin"/>
          <w:b/>
          <w:bCs/>
          <w:szCs w:val="16"/>
        </w:rPr>
        <w:t>PBNK</w:t>
      </w:r>
      <w:proofErr w:type="spellEnd"/>
      <w:r w:rsidRPr="00273F02">
        <w:rPr>
          <w:rFonts w:ascii="Arial" w:hAnsi="Arial" w:cs="Plantin"/>
          <w:b/>
          <w:bCs/>
          <w:szCs w:val="16"/>
        </w:rPr>
        <w:t xml:space="preserve"> cells tracking and persistence in vivo</w:t>
      </w:r>
    </w:p>
    <w:p w:rsidR="00043413" w:rsidRPr="00273F02" w:rsidRDefault="00075588" w:rsidP="0007558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OTe4bfdd46"/>
          <w:szCs w:val="18"/>
        </w:rPr>
      </w:pPr>
      <w:r w:rsidRPr="00273F02">
        <w:rPr>
          <w:rFonts w:ascii="Arial" w:hAnsi="Arial" w:cs="Arial"/>
        </w:rPr>
        <w:t xml:space="preserve">(A) </w:t>
      </w:r>
      <w:proofErr w:type="spellStart"/>
      <w:proofErr w:type="gramStart"/>
      <w:r w:rsidRPr="00273F02">
        <w:rPr>
          <w:rFonts w:ascii="Arial" w:hAnsi="Arial" w:cs="Arial"/>
        </w:rPr>
        <w:t>exPBNK</w:t>
      </w:r>
      <w:proofErr w:type="spellEnd"/>
      <w:proofErr w:type="gramEnd"/>
      <w:r w:rsidRPr="00273F02">
        <w:rPr>
          <w:rFonts w:ascii="Arial" w:hAnsi="Arial" w:cs="Arial"/>
        </w:rPr>
        <w:t xml:space="preserve"> cells were labeled with DID and iv injected into NSG mice. 8 days later after NK injection, </w:t>
      </w:r>
      <w:r w:rsidRPr="00273F02">
        <w:rPr>
          <w:rFonts w:ascii="Arial" w:hAnsi="Arial" w:cs="Helvetica"/>
          <w:szCs w:val="26"/>
        </w:rPr>
        <w:t xml:space="preserve">mice were sacrificed and organs (lung, liver, spleen, kidney, heart) and bones were collected </w:t>
      </w:r>
      <w:r w:rsidRPr="00273F02">
        <w:rPr>
          <w:rFonts w:ascii="Arial" w:hAnsi="Arial" w:cs="Arial"/>
          <w:szCs w:val="28"/>
        </w:rPr>
        <w:t xml:space="preserve">and washed with D-PBS. Fluorescent </w:t>
      </w:r>
      <w:proofErr w:type="spellStart"/>
      <w:r w:rsidRPr="00273F02">
        <w:rPr>
          <w:rFonts w:ascii="Arial" w:hAnsi="Arial" w:cs="Arial"/>
          <w:szCs w:val="28"/>
        </w:rPr>
        <w:t>imagings</w:t>
      </w:r>
      <w:proofErr w:type="spellEnd"/>
      <w:r w:rsidRPr="00273F02">
        <w:rPr>
          <w:rFonts w:ascii="Arial" w:hAnsi="Arial" w:cs="Arial"/>
          <w:szCs w:val="28"/>
        </w:rPr>
        <w:t xml:space="preserve"> were acquired and analyzed by using </w:t>
      </w:r>
      <w:r w:rsidRPr="00273F02">
        <w:rPr>
          <w:rFonts w:ascii="Arial" w:hAnsi="Arial" w:cs="Arial"/>
        </w:rPr>
        <w:t>LIVING IMAGE</w:t>
      </w:r>
      <w:r w:rsidRPr="00273F02">
        <w:rPr>
          <w:rFonts w:ascii="Arial" w:hAnsi="Arial" w:cs="Arial"/>
          <w:szCs w:val="28"/>
        </w:rPr>
        <w:t xml:space="preserve"> (</w:t>
      </w:r>
      <w:proofErr w:type="spellStart"/>
      <w:r w:rsidRPr="00273F02">
        <w:rPr>
          <w:rFonts w:ascii="Arial" w:hAnsi="Arial" w:cs="Arial"/>
          <w:szCs w:val="28"/>
        </w:rPr>
        <w:t>Xenogen</w:t>
      </w:r>
      <w:proofErr w:type="spellEnd"/>
      <w:r w:rsidRPr="00273F02">
        <w:rPr>
          <w:rFonts w:ascii="Arial" w:hAnsi="Arial" w:cs="Arial"/>
          <w:szCs w:val="28"/>
        </w:rPr>
        <w:t xml:space="preserve">). (B) Single cell suspensions were obtained from </w:t>
      </w:r>
      <w:r w:rsidRPr="00273F02">
        <w:rPr>
          <w:rFonts w:ascii="Arial" w:hAnsi="Arial" w:cs="Helvetica"/>
          <w:szCs w:val="26"/>
        </w:rPr>
        <w:t xml:space="preserve">lung, liver and spleen and analyzed by flow </w:t>
      </w:r>
      <w:proofErr w:type="spellStart"/>
      <w:r w:rsidRPr="00273F02">
        <w:rPr>
          <w:rFonts w:ascii="Arial" w:hAnsi="Arial" w:cs="Helvetica"/>
          <w:szCs w:val="26"/>
        </w:rPr>
        <w:t>cytometry</w:t>
      </w:r>
      <w:proofErr w:type="spellEnd"/>
      <w:r w:rsidRPr="00273F02">
        <w:rPr>
          <w:rFonts w:ascii="Arial" w:hAnsi="Arial" w:cs="Helvetica"/>
          <w:szCs w:val="26"/>
        </w:rPr>
        <w:t xml:space="preserve"> to detect DID labeled </w:t>
      </w:r>
      <w:proofErr w:type="spellStart"/>
      <w:r w:rsidRPr="00273F02">
        <w:rPr>
          <w:rFonts w:ascii="Arial" w:hAnsi="Arial" w:cs="Helvetica"/>
          <w:szCs w:val="26"/>
        </w:rPr>
        <w:t>exPBNK</w:t>
      </w:r>
      <w:proofErr w:type="spellEnd"/>
      <w:r w:rsidRPr="00273F02">
        <w:rPr>
          <w:rFonts w:ascii="Arial" w:hAnsi="Arial" w:cs="Helvetica"/>
          <w:szCs w:val="26"/>
        </w:rPr>
        <w:t xml:space="preserve"> cells. (C)</w:t>
      </w:r>
      <w:r w:rsidRPr="00273F02">
        <w:rPr>
          <w:rFonts w:ascii="Arial" w:eastAsiaTheme="minorHAnsi" w:hAnsi="Arial"/>
          <w:b/>
          <w:szCs w:val="20"/>
        </w:rPr>
        <w:t xml:space="preserve"> </w:t>
      </w:r>
      <w:r w:rsidRPr="00273F02">
        <w:rPr>
          <w:rFonts w:ascii="Arial" w:eastAsiaTheme="minorHAnsi" w:hAnsi="Arial"/>
          <w:szCs w:val="20"/>
        </w:rPr>
        <w:t>1x10*7</w:t>
      </w:r>
      <w:r w:rsidRPr="00273F02">
        <w:rPr>
          <w:rFonts w:ascii="Arial" w:eastAsiaTheme="minorHAnsi" w:hAnsi="Arial"/>
          <w:b/>
          <w:szCs w:val="20"/>
        </w:rPr>
        <w:t xml:space="preserve"> </w:t>
      </w:r>
      <w:r w:rsidRPr="00273F02">
        <w:rPr>
          <w:rFonts w:ascii="Arial" w:eastAsiaTheme="minorHAnsi" w:hAnsi="Arial"/>
          <w:szCs w:val="20"/>
        </w:rPr>
        <w:t xml:space="preserve">mock </w:t>
      </w:r>
      <w:proofErr w:type="spellStart"/>
      <w:r w:rsidRPr="00273F02">
        <w:rPr>
          <w:rFonts w:ascii="Arial" w:eastAsiaTheme="minorHAnsi" w:hAnsi="Arial"/>
          <w:szCs w:val="20"/>
        </w:rPr>
        <w:t>exPBNK</w:t>
      </w:r>
      <w:proofErr w:type="spellEnd"/>
      <w:r w:rsidRPr="00273F02">
        <w:rPr>
          <w:rFonts w:ascii="Arial" w:eastAsiaTheme="minorHAnsi" w:hAnsi="Arial"/>
          <w:szCs w:val="20"/>
        </w:rPr>
        <w:t xml:space="preserve"> or CAR </w:t>
      </w:r>
      <w:proofErr w:type="spellStart"/>
      <w:r w:rsidRPr="00273F02">
        <w:rPr>
          <w:rFonts w:ascii="Arial" w:eastAsiaTheme="minorHAnsi" w:hAnsi="Arial"/>
          <w:szCs w:val="20"/>
        </w:rPr>
        <w:t>exPBNK</w:t>
      </w:r>
      <w:proofErr w:type="spellEnd"/>
      <w:r w:rsidRPr="00273F02">
        <w:rPr>
          <w:rFonts w:ascii="Arial" w:eastAsiaTheme="minorHAnsi" w:hAnsi="Arial"/>
          <w:szCs w:val="20"/>
        </w:rPr>
        <w:t xml:space="preserve"> cells were IV injected to </w:t>
      </w:r>
      <w:proofErr w:type="spellStart"/>
      <w:r w:rsidRPr="00273F02">
        <w:rPr>
          <w:rFonts w:ascii="Arial" w:hAnsi="Arial" w:cs="AdvOTe4bfdd46"/>
          <w:szCs w:val="18"/>
        </w:rPr>
        <w:t>Raji</w:t>
      </w:r>
      <w:proofErr w:type="spellEnd"/>
      <w:r w:rsidRPr="00273F02">
        <w:rPr>
          <w:rFonts w:ascii="Arial" w:hAnsi="Arial" w:cs="AdvOTe4bfdd46"/>
          <w:szCs w:val="18"/>
        </w:rPr>
        <w:t xml:space="preserve">-Luc </w:t>
      </w:r>
      <w:proofErr w:type="spellStart"/>
      <w:r w:rsidRPr="00273F02">
        <w:rPr>
          <w:rFonts w:ascii="Arial" w:hAnsi="Arial" w:cs="AdvOTe4bfdd46"/>
          <w:szCs w:val="18"/>
        </w:rPr>
        <w:t>xenografted</w:t>
      </w:r>
      <w:proofErr w:type="spellEnd"/>
      <w:r w:rsidRPr="00273F02">
        <w:rPr>
          <w:rFonts w:ascii="Arial" w:hAnsi="Arial" w:cs="AdvOTe4bfdd46"/>
          <w:szCs w:val="18"/>
        </w:rPr>
        <w:t xml:space="preserve"> mice through the tail veins. </w:t>
      </w:r>
      <w:r w:rsidRPr="00273F02">
        <w:rPr>
          <w:rFonts w:ascii="Arial" w:eastAsiaTheme="minorHAnsi" w:hAnsi="Arial"/>
          <w:szCs w:val="20"/>
        </w:rPr>
        <w:t>P</w:t>
      </w:r>
      <w:r w:rsidRPr="00273F02">
        <w:rPr>
          <w:rFonts w:ascii="Arial" w:hAnsi="Arial" w:cs="AdvOTe4bfdd46"/>
          <w:szCs w:val="18"/>
        </w:rPr>
        <w:t xml:space="preserve">eripheral blood was collected at the indicated time point after NK </w:t>
      </w:r>
      <w:proofErr w:type="spellStart"/>
      <w:r w:rsidRPr="00273F02">
        <w:rPr>
          <w:rFonts w:ascii="Arial" w:hAnsi="Arial" w:cs="AdvOTe4bfdd46"/>
          <w:szCs w:val="18"/>
        </w:rPr>
        <w:t>NK</w:t>
      </w:r>
      <w:proofErr w:type="spellEnd"/>
      <w:r w:rsidR="003A2436" w:rsidRPr="00273F02">
        <w:rPr>
          <w:rFonts w:ascii="Arial" w:hAnsi="Arial" w:cs="AdvOTe4bfdd46"/>
          <w:szCs w:val="18"/>
        </w:rPr>
        <w:t xml:space="preserve"> injection. Circulated NK cells</w:t>
      </w:r>
      <w:r w:rsidRPr="00273F02">
        <w:rPr>
          <w:rFonts w:ascii="Arial" w:hAnsi="Arial" w:cs="AdvOTf0129623"/>
          <w:szCs w:val="14"/>
        </w:rPr>
        <w:t xml:space="preserve"> from </w:t>
      </w:r>
      <w:r w:rsidR="003A2436" w:rsidRPr="00273F02">
        <w:rPr>
          <w:rFonts w:ascii="Arial" w:hAnsi="Arial" w:cs="AdvOTf0129623"/>
          <w:szCs w:val="14"/>
        </w:rPr>
        <w:t xml:space="preserve">mock </w:t>
      </w:r>
      <w:proofErr w:type="spellStart"/>
      <w:r w:rsidR="003A2436" w:rsidRPr="00273F02">
        <w:rPr>
          <w:rFonts w:ascii="Arial" w:hAnsi="Arial" w:cs="AdvOTf0129623"/>
          <w:szCs w:val="14"/>
        </w:rPr>
        <w:t>exPBNK</w:t>
      </w:r>
      <w:proofErr w:type="spellEnd"/>
      <w:r w:rsidR="003A2436" w:rsidRPr="00273F02">
        <w:rPr>
          <w:rFonts w:ascii="Arial" w:hAnsi="Arial" w:cs="AdvOTf0129623"/>
          <w:szCs w:val="14"/>
        </w:rPr>
        <w:t xml:space="preserve"> group and CAR </w:t>
      </w:r>
      <w:proofErr w:type="spellStart"/>
      <w:r w:rsidR="003A2436" w:rsidRPr="00273F02">
        <w:rPr>
          <w:rFonts w:ascii="Arial" w:hAnsi="Arial" w:cs="AdvOTf0129623"/>
          <w:szCs w:val="14"/>
        </w:rPr>
        <w:t>exPBNK</w:t>
      </w:r>
      <w:proofErr w:type="spellEnd"/>
      <w:r w:rsidR="003A2436" w:rsidRPr="00273F02">
        <w:rPr>
          <w:rFonts w:ascii="Arial" w:hAnsi="Arial" w:cs="AdvOTf0129623"/>
          <w:szCs w:val="14"/>
        </w:rPr>
        <w:t xml:space="preserve"> group </w:t>
      </w:r>
      <w:r w:rsidRPr="00273F02">
        <w:rPr>
          <w:rFonts w:ascii="Arial" w:hAnsi="Arial" w:cs="AdvOTe4bfdd46"/>
          <w:szCs w:val="18"/>
        </w:rPr>
        <w:t xml:space="preserve">were quantified using the </w:t>
      </w:r>
      <w:proofErr w:type="spellStart"/>
      <w:r w:rsidRPr="00273F02">
        <w:rPr>
          <w:rFonts w:ascii="Arial" w:hAnsi="Arial" w:cs="AdvOTe4bfdd46"/>
          <w:szCs w:val="18"/>
        </w:rPr>
        <w:t>Trucount</w:t>
      </w:r>
      <w:proofErr w:type="spellEnd"/>
      <w:r w:rsidRPr="00273F02">
        <w:rPr>
          <w:rFonts w:ascii="Arial" w:hAnsi="Arial" w:cs="AdvOTe4bfdd46"/>
          <w:szCs w:val="18"/>
        </w:rPr>
        <w:t xml:space="preserve"> method by flow </w:t>
      </w:r>
      <w:proofErr w:type="spellStart"/>
      <w:r w:rsidRPr="00273F02">
        <w:rPr>
          <w:rFonts w:ascii="Arial" w:hAnsi="Arial" w:cs="AdvOTe4bfdd46"/>
          <w:szCs w:val="18"/>
        </w:rPr>
        <w:lastRenderedPageBreak/>
        <w:t>cytometry</w:t>
      </w:r>
      <w:proofErr w:type="spellEnd"/>
      <w:r w:rsidRPr="00273F02">
        <w:rPr>
          <w:rFonts w:ascii="Arial" w:hAnsi="Arial" w:cs="AdvOTe4bfdd46"/>
          <w:szCs w:val="18"/>
        </w:rPr>
        <w:t xml:space="preserve"> analysis with </w:t>
      </w:r>
      <w:r w:rsidR="003A2436" w:rsidRPr="00273F02">
        <w:rPr>
          <w:rFonts w:ascii="Arial" w:hAnsi="Arial" w:cs="AdvOTe4bfdd46"/>
          <w:szCs w:val="18"/>
        </w:rPr>
        <w:t>anti-CD56-PE</w:t>
      </w:r>
      <w:r w:rsidRPr="00273F02">
        <w:rPr>
          <w:rFonts w:ascii="Arial" w:hAnsi="Arial" w:cs="AdvOTe4bfdd46"/>
          <w:szCs w:val="18"/>
        </w:rPr>
        <w:t xml:space="preserve"> antibodies.</w:t>
      </w:r>
    </w:p>
    <w:p w:rsidR="00043413" w:rsidRPr="00273F02" w:rsidRDefault="00043413" w:rsidP="0007558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dvOTe4bfdd46"/>
          <w:szCs w:val="18"/>
        </w:rPr>
      </w:pPr>
    </w:p>
    <w:p w:rsidR="00043413" w:rsidRPr="00273F02" w:rsidRDefault="00043413" w:rsidP="0004341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b/>
          <w:bCs/>
          <w:szCs w:val="16"/>
        </w:rPr>
      </w:pPr>
      <w:r w:rsidRPr="00273F02">
        <w:rPr>
          <w:rFonts w:ascii="Arial" w:hAnsi="Arial" w:cs="A40"/>
          <w:b/>
          <w:szCs w:val="16"/>
        </w:rPr>
        <w:t>Supplementary Fig.S</w:t>
      </w:r>
      <w:r w:rsidRPr="00273F02">
        <w:rPr>
          <w:rFonts w:ascii="Arial" w:hAnsi="Arial" w:cs="Arial"/>
          <w:b/>
        </w:rPr>
        <w:t>6:</w:t>
      </w:r>
      <w:r w:rsidRPr="00273F02">
        <w:rPr>
          <w:rFonts w:ascii="Arial" w:hAnsi="Arial" w:cs="AdvOTf0129623"/>
          <w:szCs w:val="14"/>
        </w:rPr>
        <w:t xml:space="preserve"> </w:t>
      </w:r>
      <w:r w:rsidRPr="00273F02">
        <w:rPr>
          <w:rFonts w:ascii="Arial" w:hAnsi="Arial" w:cs="Plantin"/>
          <w:b/>
          <w:bCs/>
          <w:szCs w:val="16"/>
        </w:rPr>
        <w:t>The purified expanded PBNK cells have higher activating receptors expression</w:t>
      </w:r>
    </w:p>
    <w:p w:rsidR="00043413" w:rsidRPr="00273F02" w:rsidRDefault="00043413" w:rsidP="00043413">
      <w:pPr>
        <w:spacing w:line="480" w:lineRule="auto"/>
        <w:rPr>
          <w:rFonts w:ascii="Arial" w:hAnsi="Arial" w:cs="Georgia"/>
          <w:szCs w:val="30"/>
        </w:rPr>
      </w:pPr>
      <w:r w:rsidRPr="00273F02">
        <w:rPr>
          <w:rFonts w:ascii="Arial" w:hAnsi="Arial" w:cs="AdvOTf0129623"/>
          <w:szCs w:val="14"/>
        </w:rPr>
        <w:t>PBNK cells were expanded ex vivo by co-culturing PBMC with irradiated geK562 feeder cell lines in the presence of 40 U/</w:t>
      </w:r>
      <w:proofErr w:type="spellStart"/>
      <w:r w:rsidRPr="00273F02">
        <w:rPr>
          <w:rFonts w:ascii="Arial" w:hAnsi="Arial" w:cs="AdvOTf0129623"/>
          <w:szCs w:val="14"/>
        </w:rPr>
        <w:t>mL</w:t>
      </w:r>
      <w:proofErr w:type="spellEnd"/>
      <w:r w:rsidRPr="00273F02">
        <w:rPr>
          <w:rFonts w:ascii="Arial" w:hAnsi="Arial" w:cs="AdvOTf0129623"/>
          <w:szCs w:val="14"/>
        </w:rPr>
        <w:t xml:space="preserve"> IL-2 for 14 days and isolated by depleting CD3+ T cells. </w:t>
      </w:r>
      <w:r w:rsidRPr="00273F02">
        <w:rPr>
          <w:rFonts w:ascii="Arial" w:hAnsi="Arial" w:cs="Georgia"/>
          <w:szCs w:val="30"/>
        </w:rPr>
        <w:t xml:space="preserve">NK cells were stained with indicated monoclonal antibodies immediately after isolation. Cell surface expression on viable cells is shown by flow </w:t>
      </w:r>
      <w:proofErr w:type="spellStart"/>
      <w:r w:rsidRPr="00273F02">
        <w:rPr>
          <w:rFonts w:ascii="Arial" w:hAnsi="Arial" w:cs="Georgia"/>
          <w:szCs w:val="30"/>
        </w:rPr>
        <w:t>cytometry</w:t>
      </w:r>
      <w:proofErr w:type="spellEnd"/>
      <w:r w:rsidRPr="00273F02">
        <w:rPr>
          <w:rFonts w:ascii="Arial" w:hAnsi="Arial" w:cs="Georgia"/>
          <w:szCs w:val="30"/>
        </w:rPr>
        <w:t xml:space="preserve"> analysis. </w:t>
      </w:r>
    </w:p>
    <w:p w:rsidR="00075588" w:rsidRPr="00273F02" w:rsidRDefault="00075588" w:rsidP="0007558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Cs w:val="26"/>
        </w:rPr>
      </w:pPr>
    </w:p>
    <w:p w:rsidR="00EA67CE" w:rsidRPr="00273F02" w:rsidRDefault="00357784" w:rsidP="00EA67C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b/>
          <w:bCs/>
          <w:szCs w:val="16"/>
        </w:rPr>
      </w:pPr>
      <w:r w:rsidRPr="00273F02">
        <w:rPr>
          <w:rFonts w:ascii="Arial" w:hAnsi="Arial" w:cs="A40"/>
          <w:b/>
          <w:szCs w:val="16"/>
        </w:rPr>
        <w:t>Supplementary Fig.S</w:t>
      </w:r>
      <w:r w:rsidR="006E0416" w:rsidRPr="00273F02">
        <w:rPr>
          <w:rFonts w:ascii="Arial" w:hAnsi="Arial" w:cs="Arial"/>
          <w:b/>
        </w:rPr>
        <w:t>7</w:t>
      </w:r>
      <w:r w:rsidR="00EA67CE" w:rsidRPr="00273F02">
        <w:rPr>
          <w:rFonts w:ascii="Arial" w:hAnsi="Arial" w:cs="Arial"/>
          <w:b/>
        </w:rPr>
        <w:t>:</w:t>
      </w:r>
      <w:r w:rsidR="00EA67CE" w:rsidRPr="00273F02">
        <w:rPr>
          <w:rFonts w:ascii="Arial" w:hAnsi="Arial" w:cs="AdvOTf0129623"/>
          <w:szCs w:val="14"/>
        </w:rPr>
        <w:t xml:space="preserve"> </w:t>
      </w:r>
      <w:r w:rsidR="00EA67CE" w:rsidRPr="00273F02">
        <w:rPr>
          <w:rFonts w:ascii="Arial" w:hAnsi="Arial" w:cs="Plantin"/>
          <w:b/>
          <w:bCs/>
          <w:szCs w:val="16"/>
        </w:rPr>
        <w:t>Proposed scientific model</w:t>
      </w:r>
    </w:p>
    <w:p w:rsidR="00EA67CE" w:rsidRPr="00273F02" w:rsidRDefault="00EA67CE" w:rsidP="00EA67C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b/>
          <w:bCs/>
          <w:szCs w:val="16"/>
        </w:rPr>
      </w:pPr>
      <w:r w:rsidRPr="00273F02">
        <w:rPr>
          <w:rFonts w:ascii="Arial" w:hAnsi="Arial" w:cs="UtopiaStd-Regular"/>
          <w:szCs w:val="19"/>
        </w:rPr>
        <w:t xml:space="preserve">We propose that </w:t>
      </w:r>
      <w:r w:rsidRPr="00273F02">
        <w:rPr>
          <w:rFonts w:ascii="Arial" w:hAnsi="Arial"/>
          <w:szCs w:val="20"/>
        </w:rPr>
        <w:t xml:space="preserve">the interaction between anti-CD20 CAR on </w:t>
      </w:r>
      <w:proofErr w:type="spellStart"/>
      <w:r w:rsidRPr="00273F02">
        <w:rPr>
          <w:rFonts w:ascii="Arial" w:hAnsi="Arial"/>
          <w:szCs w:val="20"/>
        </w:rPr>
        <w:t>exPBNK</w:t>
      </w:r>
      <w:proofErr w:type="spellEnd"/>
      <w:r w:rsidRPr="00273F02">
        <w:rPr>
          <w:rFonts w:ascii="Arial" w:hAnsi="Arial"/>
          <w:szCs w:val="20"/>
        </w:rPr>
        <w:t xml:space="preserve"> and CD20 on the surface of B-L/L transmits activating signal back to </w:t>
      </w:r>
      <w:proofErr w:type="spellStart"/>
      <w:r w:rsidRPr="00273F02">
        <w:rPr>
          <w:rFonts w:ascii="Arial" w:hAnsi="Arial"/>
          <w:szCs w:val="20"/>
        </w:rPr>
        <w:t>exPBNK</w:t>
      </w:r>
      <w:proofErr w:type="spellEnd"/>
      <w:r w:rsidRPr="00273F02">
        <w:rPr>
          <w:rFonts w:ascii="Arial" w:hAnsi="Arial"/>
          <w:szCs w:val="20"/>
        </w:rPr>
        <w:t xml:space="preserve"> and significantly stimulates </w:t>
      </w:r>
      <w:proofErr w:type="spellStart"/>
      <w:r w:rsidRPr="00273F02">
        <w:rPr>
          <w:rFonts w:ascii="Arial" w:hAnsi="Arial"/>
          <w:szCs w:val="20"/>
        </w:rPr>
        <w:t>exPBNK</w:t>
      </w:r>
      <w:proofErr w:type="spellEnd"/>
      <w:r w:rsidRPr="00273F02">
        <w:rPr>
          <w:rFonts w:ascii="Arial" w:hAnsi="Arial"/>
          <w:szCs w:val="20"/>
        </w:rPr>
        <w:t xml:space="preserve"> </w:t>
      </w:r>
      <w:proofErr w:type="spellStart"/>
      <w:r w:rsidRPr="00273F02">
        <w:rPr>
          <w:rFonts w:ascii="Arial" w:hAnsi="Arial" w:cs="Arial"/>
          <w:szCs w:val="26"/>
        </w:rPr>
        <w:t>degranulation</w:t>
      </w:r>
      <w:proofErr w:type="spellEnd"/>
      <w:r w:rsidRPr="00273F02">
        <w:rPr>
          <w:rFonts w:ascii="Arial" w:hAnsi="Arial" w:cs="Arial"/>
          <w:szCs w:val="26"/>
        </w:rPr>
        <w:t xml:space="preserve"> and release of cytokine such as IFN-</w:t>
      </w:r>
      <w:r w:rsidRPr="00273F02">
        <w:rPr>
          <w:rFonts w:ascii="Symbol" w:hAnsi="Symbol" w:cs="Arial"/>
          <w:szCs w:val="26"/>
        </w:rPr>
        <w:t></w:t>
      </w:r>
      <w:r w:rsidRPr="00273F02">
        <w:rPr>
          <w:rFonts w:ascii="Arial" w:hAnsi="Arial" w:cs="Arial"/>
          <w:szCs w:val="26"/>
        </w:rPr>
        <w:t xml:space="preserve"> to </w:t>
      </w:r>
      <w:proofErr w:type="spellStart"/>
      <w:r w:rsidRPr="00273F02">
        <w:rPr>
          <w:rFonts w:ascii="Arial" w:hAnsi="Arial" w:cs="Arial"/>
          <w:szCs w:val="26"/>
        </w:rPr>
        <w:t>lyse</w:t>
      </w:r>
      <w:proofErr w:type="spellEnd"/>
      <w:r w:rsidRPr="00273F02">
        <w:rPr>
          <w:rFonts w:ascii="Arial" w:hAnsi="Arial" w:cs="Arial"/>
          <w:szCs w:val="26"/>
        </w:rPr>
        <w:t xml:space="preserve"> resistant tumor targets.</w:t>
      </w:r>
    </w:p>
    <w:p w:rsidR="00183B8A" w:rsidRPr="00273F02" w:rsidRDefault="00183B8A" w:rsidP="00EA67C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Plantin"/>
          <w:b/>
          <w:bCs/>
          <w:szCs w:val="16"/>
        </w:rPr>
      </w:pPr>
    </w:p>
    <w:p w:rsidR="00586999" w:rsidRPr="00273F02" w:rsidRDefault="00586999" w:rsidP="00F979C2">
      <w:pPr>
        <w:rPr>
          <w:rFonts w:ascii="Arial" w:hAnsi="Arial" w:cs="Arial"/>
        </w:rPr>
      </w:pPr>
    </w:p>
    <w:sectPr w:rsidR="00586999" w:rsidRPr="00273F02" w:rsidSect="00505267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32" w:rsidRDefault="00426D32" w:rsidP="00EF3482">
      <w:r>
        <w:separator/>
      </w:r>
    </w:p>
  </w:endnote>
  <w:endnote w:type="continuationSeparator" w:id="0">
    <w:p w:rsidR="00426D32" w:rsidRDefault="00426D32" w:rsidP="00EF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4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Plant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vTT99c4c969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OTf0129623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ont32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Tb5929f4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OTe4bfdd46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St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9C" w:rsidRDefault="004A03EB" w:rsidP="00CA6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D9C" w:rsidRDefault="00B91D9C" w:rsidP="005926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9C" w:rsidRDefault="004A03EB" w:rsidP="00CA6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D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F02">
      <w:rPr>
        <w:rStyle w:val="PageNumber"/>
        <w:noProof/>
      </w:rPr>
      <w:t>7</w:t>
    </w:r>
    <w:r>
      <w:rPr>
        <w:rStyle w:val="PageNumber"/>
      </w:rPr>
      <w:fldChar w:fldCharType="end"/>
    </w:r>
  </w:p>
  <w:p w:rsidR="00B91D9C" w:rsidRDefault="00B91D9C" w:rsidP="005926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32" w:rsidRDefault="00426D32" w:rsidP="00EF3482">
      <w:r>
        <w:separator/>
      </w:r>
    </w:p>
  </w:footnote>
  <w:footnote w:type="continuationSeparator" w:id="0">
    <w:p w:rsidR="00426D32" w:rsidRDefault="00426D32" w:rsidP="00EF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BF307"/>
    <w:multiLevelType w:val="hybridMultilevel"/>
    <w:tmpl w:val="58465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A2EE3C"/>
    <w:multiLevelType w:val="hybridMultilevel"/>
    <w:tmpl w:val="F22C4B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FDBEC0"/>
    <w:multiLevelType w:val="hybridMultilevel"/>
    <w:tmpl w:val="103E83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70DBBD"/>
    <w:multiLevelType w:val="hybridMultilevel"/>
    <w:tmpl w:val="F3683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33D0CF"/>
    <w:multiLevelType w:val="hybridMultilevel"/>
    <w:tmpl w:val="43876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9"/>
    <w:multiLevelType w:val="singleLevel"/>
    <w:tmpl w:val="604CA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6ED3E4"/>
    <w:multiLevelType w:val="singleLevel"/>
    <w:tmpl w:val="0BB460E7"/>
    <w:lvl w:ilvl="0">
      <w:start w:val="1"/>
      <w:numFmt w:val="upperLetter"/>
      <w:lvlText w:val="(%1)"/>
      <w:lvlJc w:val="left"/>
      <w:pPr>
        <w:tabs>
          <w:tab w:val="num" w:pos="792"/>
        </w:tabs>
        <w:ind w:left="792" w:hanging="792"/>
      </w:pPr>
      <w:rPr>
        <w:snapToGrid/>
        <w:spacing w:val="-1"/>
        <w:sz w:val="24"/>
      </w:rPr>
    </w:lvl>
  </w:abstractNum>
  <w:abstractNum w:abstractNumId="7">
    <w:nsid w:val="0341C85F"/>
    <w:multiLevelType w:val="singleLevel"/>
    <w:tmpl w:val="7E43D0F4"/>
    <w:lvl w:ilvl="0">
      <w:start w:val="1"/>
      <w:numFmt w:val="lowerLetter"/>
      <w:lvlText w:val="(%1)"/>
      <w:lvlJc w:val="left"/>
      <w:pPr>
        <w:tabs>
          <w:tab w:val="num" w:pos="792"/>
        </w:tabs>
        <w:ind w:left="144" w:firstLine="720"/>
      </w:pPr>
      <w:rPr>
        <w:rFonts w:ascii="Bookman Old Style" w:hAnsi="Bookman Old Style"/>
        <w:b/>
        <w:snapToGrid/>
        <w:spacing w:val="8"/>
        <w:sz w:val="20"/>
      </w:rPr>
    </w:lvl>
  </w:abstractNum>
  <w:abstractNum w:abstractNumId="8">
    <w:nsid w:val="03F24F98"/>
    <w:multiLevelType w:val="singleLevel"/>
    <w:tmpl w:val="7D86C7DB"/>
    <w:lvl w:ilvl="0">
      <w:start w:val="1"/>
      <w:numFmt w:val="lowerLetter"/>
      <w:lvlText w:val="1 %1-"/>
      <w:lvlJc w:val="left"/>
      <w:pPr>
        <w:tabs>
          <w:tab w:val="num" w:pos="360"/>
        </w:tabs>
      </w:pPr>
      <w:rPr>
        <w:rFonts w:ascii="Arial" w:hAnsi="Arial"/>
        <w:snapToGrid/>
        <w:spacing w:val="-1"/>
        <w:sz w:val="20"/>
      </w:rPr>
    </w:lvl>
  </w:abstractNum>
  <w:abstractNum w:abstractNumId="9">
    <w:nsid w:val="04CCAEC5"/>
    <w:multiLevelType w:val="singleLevel"/>
    <w:tmpl w:val="38C9862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/>
        <w:snapToGrid/>
        <w:spacing w:val="-2"/>
        <w:sz w:val="20"/>
      </w:rPr>
    </w:lvl>
  </w:abstractNum>
  <w:abstractNum w:abstractNumId="10">
    <w:nsid w:val="05110E35"/>
    <w:multiLevelType w:val="singleLevel"/>
    <w:tmpl w:val="2544E080"/>
    <w:lvl w:ilvl="0">
      <w:start w:val="1"/>
      <w:numFmt w:val="lowerLetter"/>
      <w:lvlText w:val="(%1)"/>
      <w:lvlJc w:val="left"/>
      <w:pPr>
        <w:tabs>
          <w:tab w:val="num" w:pos="720"/>
        </w:tabs>
        <w:ind w:left="1656" w:hanging="720"/>
      </w:pPr>
      <w:rPr>
        <w:rFonts w:ascii="Bookman Old Style" w:hAnsi="Bookman Old Style"/>
        <w:b/>
        <w:snapToGrid/>
        <w:spacing w:val="-2"/>
        <w:sz w:val="20"/>
      </w:rPr>
    </w:lvl>
  </w:abstractNum>
  <w:abstractNum w:abstractNumId="11">
    <w:nsid w:val="05BD5CD7"/>
    <w:multiLevelType w:val="hybridMultilevel"/>
    <w:tmpl w:val="1E84041C"/>
    <w:lvl w:ilvl="0" w:tplc="DEFAC0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8AF8A"/>
    <w:multiLevelType w:val="hybridMultilevel"/>
    <w:tmpl w:val="3A5C8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89CD28"/>
    <w:multiLevelType w:val="singleLevel"/>
    <w:tmpl w:val="0F372EAE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Arial" w:hAnsi="Arial"/>
        <w:snapToGrid/>
        <w:sz w:val="20"/>
      </w:rPr>
    </w:lvl>
  </w:abstractNum>
  <w:abstractNum w:abstractNumId="14">
    <w:nsid w:val="1FCF0957"/>
    <w:multiLevelType w:val="hybridMultilevel"/>
    <w:tmpl w:val="1736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219B7"/>
    <w:multiLevelType w:val="hybridMultilevel"/>
    <w:tmpl w:val="01AA0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7D3771"/>
    <w:multiLevelType w:val="hybridMultilevel"/>
    <w:tmpl w:val="36141672"/>
    <w:lvl w:ilvl="0" w:tplc="694A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ant Garde" w:hAnsi="Avant Garde" w:hint="default"/>
      </w:rPr>
    </w:lvl>
    <w:lvl w:ilvl="1" w:tplc="4E56C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vant Garde" w:hAnsi="Avant Garde" w:hint="default"/>
      </w:rPr>
    </w:lvl>
    <w:lvl w:ilvl="2" w:tplc="01A80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vant Garde" w:hAnsi="Avant Garde" w:hint="default"/>
      </w:rPr>
    </w:lvl>
    <w:lvl w:ilvl="3" w:tplc="3CFC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ant Garde" w:hAnsi="Avant Garde" w:hint="default"/>
      </w:rPr>
    </w:lvl>
    <w:lvl w:ilvl="4" w:tplc="4830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vant Garde" w:hAnsi="Avant Garde" w:hint="default"/>
      </w:rPr>
    </w:lvl>
    <w:lvl w:ilvl="5" w:tplc="291C9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vant Garde" w:hAnsi="Avant Garde" w:hint="default"/>
      </w:rPr>
    </w:lvl>
    <w:lvl w:ilvl="6" w:tplc="26A4C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ant Garde" w:hAnsi="Avant Garde" w:hint="default"/>
      </w:rPr>
    </w:lvl>
    <w:lvl w:ilvl="7" w:tplc="ECFC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vant Garde" w:hAnsi="Avant Garde" w:hint="default"/>
      </w:rPr>
    </w:lvl>
    <w:lvl w:ilvl="8" w:tplc="0306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vant Garde" w:hAnsi="Avant Garde" w:hint="default"/>
      </w:rPr>
    </w:lvl>
  </w:abstractNum>
  <w:abstractNum w:abstractNumId="17">
    <w:nsid w:val="2ED3183C"/>
    <w:multiLevelType w:val="hybridMultilevel"/>
    <w:tmpl w:val="F912A896"/>
    <w:lvl w:ilvl="0" w:tplc="68066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BEC3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AC00B9"/>
    <w:multiLevelType w:val="hybridMultilevel"/>
    <w:tmpl w:val="F7B775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AB82EF"/>
    <w:multiLevelType w:val="hybridMultilevel"/>
    <w:tmpl w:val="CCCD7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6DA95A"/>
    <w:multiLevelType w:val="hybridMultilevel"/>
    <w:tmpl w:val="779890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82D0E90"/>
    <w:multiLevelType w:val="hybridMultilevel"/>
    <w:tmpl w:val="54FBE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A3094A"/>
    <w:multiLevelType w:val="hybridMultilevel"/>
    <w:tmpl w:val="2F4CD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ED038B"/>
    <w:multiLevelType w:val="hybridMultilevel"/>
    <w:tmpl w:val="3174B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052668"/>
    <w:multiLevelType w:val="hybridMultilevel"/>
    <w:tmpl w:val="45CC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7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144" w:firstLine="720"/>
        </w:pPr>
        <w:rPr>
          <w:rFonts w:ascii="Bookman Old Style" w:hAnsi="Bookman Old Style"/>
          <w:snapToGrid/>
          <w:sz w:val="20"/>
        </w:rPr>
      </w:lvl>
    </w:lvlOverride>
  </w:num>
  <w:num w:numId="5">
    <w:abstractNumId w:val="10"/>
  </w:num>
  <w:num w:numId="6">
    <w:abstractNumId w:val="10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1656" w:hanging="720"/>
        </w:pPr>
        <w:rPr>
          <w:rFonts w:ascii="Bookman Old Style" w:hAnsi="Bookman Old Style"/>
          <w:b/>
          <w:snapToGrid/>
          <w:sz w:val="20"/>
        </w:rPr>
      </w:lvl>
    </w:lvlOverride>
  </w:num>
  <w:num w:numId="7">
    <w:abstractNumId w:val="8"/>
  </w:num>
  <w:num w:numId="8">
    <w:abstractNumId w:val="9"/>
  </w:num>
  <w:num w:numId="9">
    <w:abstractNumId w:val="9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Arial" w:hAnsi="Arial"/>
          <w:snapToGrid/>
          <w:spacing w:val="-1"/>
          <w:sz w:val="20"/>
        </w:rPr>
      </w:lvl>
    </w:lvlOverride>
  </w:num>
  <w:num w:numId="10">
    <w:abstractNumId w:val="13"/>
  </w:num>
  <w:num w:numId="11">
    <w:abstractNumId w:val="1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Arial" w:hAnsi="Arial"/>
          <w:snapToGrid/>
          <w:spacing w:val="-2"/>
          <w:sz w:val="20"/>
        </w:rPr>
      </w:lvl>
    </w:lvlOverride>
  </w:num>
  <w:num w:numId="12">
    <w:abstractNumId w:val="23"/>
  </w:num>
  <w:num w:numId="13">
    <w:abstractNumId w:val="22"/>
  </w:num>
  <w:num w:numId="14">
    <w:abstractNumId w:val="17"/>
  </w:num>
  <w:num w:numId="15">
    <w:abstractNumId w:val="11"/>
  </w:num>
  <w:num w:numId="16">
    <w:abstractNumId w:val="20"/>
  </w:num>
  <w:num w:numId="17">
    <w:abstractNumId w:val="2"/>
  </w:num>
  <w:num w:numId="18">
    <w:abstractNumId w:val="19"/>
  </w:num>
  <w:num w:numId="19">
    <w:abstractNumId w:val="1"/>
  </w:num>
  <w:num w:numId="20">
    <w:abstractNumId w:val="3"/>
  </w:num>
  <w:num w:numId="21">
    <w:abstractNumId w:val="4"/>
  </w:num>
  <w:num w:numId="22">
    <w:abstractNumId w:val="0"/>
  </w:num>
  <w:num w:numId="23">
    <w:abstractNumId w:val="18"/>
  </w:num>
  <w:num w:numId="24">
    <w:abstractNumId w:val="21"/>
  </w:num>
  <w:num w:numId="25">
    <w:abstractNumId w:val="15"/>
  </w:num>
  <w:num w:numId="26">
    <w:abstractNumId w:val="12"/>
  </w:num>
  <w:num w:numId="27">
    <w:abstractNumId w:val="16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loo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Yaya 2013 PCRF grant EndNote Library.enl&lt;/item&gt;&lt;/Libraries&gt;&lt;/ENLibraries&gt;"/>
  </w:docVars>
  <w:rsids>
    <w:rsidRoot w:val="0091568E"/>
    <w:rsid w:val="000014E9"/>
    <w:rsid w:val="00002459"/>
    <w:rsid w:val="00003D5E"/>
    <w:rsid w:val="0000691A"/>
    <w:rsid w:val="00011E9F"/>
    <w:rsid w:val="00015BDB"/>
    <w:rsid w:val="000178C5"/>
    <w:rsid w:val="00024F82"/>
    <w:rsid w:val="00031F48"/>
    <w:rsid w:val="0003561D"/>
    <w:rsid w:val="00036AAC"/>
    <w:rsid w:val="00036D9B"/>
    <w:rsid w:val="00037385"/>
    <w:rsid w:val="00037AFA"/>
    <w:rsid w:val="00041A7B"/>
    <w:rsid w:val="00043413"/>
    <w:rsid w:val="00043482"/>
    <w:rsid w:val="00043E4C"/>
    <w:rsid w:val="000469E6"/>
    <w:rsid w:val="00051D08"/>
    <w:rsid w:val="00054966"/>
    <w:rsid w:val="00060436"/>
    <w:rsid w:val="00060BFA"/>
    <w:rsid w:val="0006156A"/>
    <w:rsid w:val="000625B5"/>
    <w:rsid w:val="00065949"/>
    <w:rsid w:val="00066B8B"/>
    <w:rsid w:val="00067B70"/>
    <w:rsid w:val="0007257E"/>
    <w:rsid w:val="00074A45"/>
    <w:rsid w:val="00075588"/>
    <w:rsid w:val="000758F7"/>
    <w:rsid w:val="00076730"/>
    <w:rsid w:val="00080FB6"/>
    <w:rsid w:val="00083E99"/>
    <w:rsid w:val="000878F3"/>
    <w:rsid w:val="000929B4"/>
    <w:rsid w:val="00093D1D"/>
    <w:rsid w:val="00093F47"/>
    <w:rsid w:val="00096AE6"/>
    <w:rsid w:val="00096D47"/>
    <w:rsid w:val="000A226E"/>
    <w:rsid w:val="000A2F91"/>
    <w:rsid w:val="000A4239"/>
    <w:rsid w:val="000A59F2"/>
    <w:rsid w:val="000A6D42"/>
    <w:rsid w:val="000A7429"/>
    <w:rsid w:val="000B1B66"/>
    <w:rsid w:val="000B4239"/>
    <w:rsid w:val="000B6C21"/>
    <w:rsid w:val="000B6D22"/>
    <w:rsid w:val="000C0976"/>
    <w:rsid w:val="000C2437"/>
    <w:rsid w:val="000C3BEF"/>
    <w:rsid w:val="000D5706"/>
    <w:rsid w:val="000D628A"/>
    <w:rsid w:val="000D66C7"/>
    <w:rsid w:val="000E06C8"/>
    <w:rsid w:val="000E3365"/>
    <w:rsid w:val="000E35DD"/>
    <w:rsid w:val="000E3D96"/>
    <w:rsid w:val="000F2C63"/>
    <w:rsid w:val="000F60C0"/>
    <w:rsid w:val="00105826"/>
    <w:rsid w:val="00105F9B"/>
    <w:rsid w:val="00116EBD"/>
    <w:rsid w:val="00121A90"/>
    <w:rsid w:val="00122701"/>
    <w:rsid w:val="0012446E"/>
    <w:rsid w:val="00124B22"/>
    <w:rsid w:val="00131EC9"/>
    <w:rsid w:val="0013273F"/>
    <w:rsid w:val="00132CBD"/>
    <w:rsid w:val="00134913"/>
    <w:rsid w:val="00135FF4"/>
    <w:rsid w:val="00140C36"/>
    <w:rsid w:val="00142EEA"/>
    <w:rsid w:val="00143149"/>
    <w:rsid w:val="00146018"/>
    <w:rsid w:val="001523FD"/>
    <w:rsid w:val="00152EA8"/>
    <w:rsid w:val="00164091"/>
    <w:rsid w:val="001646BC"/>
    <w:rsid w:val="001652EC"/>
    <w:rsid w:val="00180157"/>
    <w:rsid w:val="0018122C"/>
    <w:rsid w:val="00183B8A"/>
    <w:rsid w:val="00185AD4"/>
    <w:rsid w:val="001918FF"/>
    <w:rsid w:val="001940CA"/>
    <w:rsid w:val="00194C98"/>
    <w:rsid w:val="00196BC6"/>
    <w:rsid w:val="00196FEF"/>
    <w:rsid w:val="001A0F13"/>
    <w:rsid w:val="001A127F"/>
    <w:rsid w:val="001A1F10"/>
    <w:rsid w:val="001B20F2"/>
    <w:rsid w:val="001B438E"/>
    <w:rsid w:val="001C39F9"/>
    <w:rsid w:val="001C4316"/>
    <w:rsid w:val="001C50C6"/>
    <w:rsid w:val="001C77EE"/>
    <w:rsid w:val="001D2939"/>
    <w:rsid w:val="001D2FE0"/>
    <w:rsid w:val="001D3C24"/>
    <w:rsid w:val="001D53B7"/>
    <w:rsid w:val="001E5581"/>
    <w:rsid w:val="001F23B2"/>
    <w:rsid w:val="001F58D1"/>
    <w:rsid w:val="00200959"/>
    <w:rsid w:val="00201459"/>
    <w:rsid w:val="0021026E"/>
    <w:rsid w:val="002107D4"/>
    <w:rsid w:val="00211EF9"/>
    <w:rsid w:val="00214C37"/>
    <w:rsid w:val="002201C4"/>
    <w:rsid w:val="00221BBD"/>
    <w:rsid w:val="00222CA3"/>
    <w:rsid w:val="002240DD"/>
    <w:rsid w:val="002243A7"/>
    <w:rsid w:val="00224449"/>
    <w:rsid w:val="00225E84"/>
    <w:rsid w:val="00226DFA"/>
    <w:rsid w:val="00227457"/>
    <w:rsid w:val="0023177A"/>
    <w:rsid w:val="0023188A"/>
    <w:rsid w:val="00231D3A"/>
    <w:rsid w:val="0023301A"/>
    <w:rsid w:val="00233DD7"/>
    <w:rsid w:val="00235692"/>
    <w:rsid w:val="00236F88"/>
    <w:rsid w:val="0023724A"/>
    <w:rsid w:val="00251629"/>
    <w:rsid w:val="00253FA9"/>
    <w:rsid w:val="00254645"/>
    <w:rsid w:val="002547F5"/>
    <w:rsid w:val="002615A6"/>
    <w:rsid w:val="00262E4E"/>
    <w:rsid w:val="0026323C"/>
    <w:rsid w:val="00265132"/>
    <w:rsid w:val="0026720F"/>
    <w:rsid w:val="0027094B"/>
    <w:rsid w:val="00272109"/>
    <w:rsid w:val="002723EB"/>
    <w:rsid w:val="00273F02"/>
    <w:rsid w:val="002742AF"/>
    <w:rsid w:val="002826BE"/>
    <w:rsid w:val="00285242"/>
    <w:rsid w:val="0029036D"/>
    <w:rsid w:val="00294FE7"/>
    <w:rsid w:val="00296DE9"/>
    <w:rsid w:val="002A3AB9"/>
    <w:rsid w:val="002B0209"/>
    <w:rsid w:val="002B3339"/>
    <w:rsid w:val="002B3A2B"/>
    <w:rsid w:val="002C050A"/>
    <w:rsid w:val="002C05D7"/>
    <w:rsid w:val="002C1B51"/>
    <w:rsid w:val="002C46CC"/>
    <w:rsid w:val="002C4E1A"/>
    <w:rsid w:val="002C51FD"/>
    <w:rsid w:val="002C6BF1"/>
    <w:rsid w:val="002C7383"/>
    <w:rsid w:val="002C7CF1"/>
    <w:rsid w:val="002D201C"/>
    <w:rsid w:val="002D2B1D"/>
    <w:rsid w:val="002D3ADC"/>
    <w:rsid w:val="002D3BF4"/>
    <w:rsid w:val="002D522F"/>
    <w:rsid w:val="002E0343"/>
    <w:rsid w:val="002E07DD"/>
    <w:rsid w:val="002E71B1"/>
    <w:rsid w:val="002F2B0F"/>
    <w:rsid w:val="002F3CB8"/>
    <w:rsid w:val="002F4075"/>
    <w:rsid w:val="002F49C6"/>
    <w:rsid w:val="00305675"/>
    <w:rsid w:val="0030746D"/>
    <w:rsid w:val="003131D3"/>
    <w:rsid w:val="003133D6"/>
    <w:rsid w:val="00313513"/>
    <w:rsid w:val="00313AB6"/>
    <w:rsid w:val="003142B9"/>
    <w:rsid w:val="00323A22"/>
    <w:rsid w:val="0033347E"/>
    <w:rsid w:val="0033536D"/>
    <w:rsid w:val="0034019E"/>
    <w:rsid w:val="00340CC5"/>
    <w:rsid w:val="0034373D"/>
    <w:rsid w:val="00343969"/>
    <w:rsid w:val="00344665"/>
    <w:rsid w:val="00344BDF"/>
    <w:rsid w:val="003511AC"/>
    <w:rsid w:val="003513E1"/>
    <w:rsid w:val="003522BA"/>
    <w:rsid w:val="003560F3"/>
    <w:rsid w:val="00357784"/>
    <w:rsid w:val="00365CBD"/>
    <w:rsid w:val="0036627C"/>
    <w:rsid w:val="00366403"/>
    <w:rsid w:val="00367E69"/>
    <w:rsid w:val="003815A9"/>
    <w:rsid w:val="00382ECF"/>
    <w:rsid w:val="00383998"/>
    <w:rsid w:val="0038482D"/>
    <w:rsid w:val="0038702F"/>
    <w:rsid w:val="00387453"/>
    <w:rsid w:val="003877DB"/>
    <w:rsid w:val="003900D4"/>
    <w:rsid w:val="00391864"/>
    <w:rsid w:val="00392F24"/>
    <w:rsid w:val="00393FA7"/>
    <w:rsid w:val="003977DF"/>
    <w:rsid w:val="003A0F1C"/>
    <w:rsid w:val="003A21E9"/>
    <w:rsid w:val="003A2373"/>
    <w:rsid w:val="003A2436"/>
    <w:rsid w:val="003A41BC"/>
    <w:rsid w:val="003A4431"/>
    <w:rsid w:val="003B22A4"/>
    <w:rsid w:val="003B45A6"/>
    <w:rsid w:val="003B60C0"/>
    <w:rsid w:val="003C192E"/>
    <w:rsid w:val="003C24B7"/>
    <w:rsid w:val="003C45B6"/>
    <w:rsid w:val="003C6B82"/>
    <w:rsid w:val="003D0060"/>
    <w:rsid w:val="003D5D5B"/>
    <w:rsid w:val="003D695C"/>
    <w:rsid w:val="003E231E"/>
    <w:rsid w:val="003F03DC"/>
    <w:rsid w:val="00402555"/>
    <w:rsid w:val="004040B6"/>
    <w:rsid w:val="00412619"/>
    <w:rsid w:val="00412BDB"/>
    <w:rsid w:val="00417628"/>
    <w:rsid w:val="00420B07"/>
    <w:rsid w:val="0042619B"/>
    <w:rsid w:val="00426784"/>
    <w:rsid w:val="00426D32"/>
    <w:rsid w:val="00432E8B"/>
    <w:rsid w:val="00434A5E"/>
    <w:rsid w:val="0044203B"/>
    <w:rsid w:val="00445B6F"/>
    <w:rsid w:val="00445F12"/>
    <w:rsid w:val="004478A6"/>
    <w:rsid w:val="00453D10"/>
    <w:rsid w:val="004542D8"/>
    <w:rsid w:val="00454C0D"/>
    <w:rsid w:val="004663A4"/>
    <w:rsid w:val="0047193F"/>
    <w:rsid w:val="00475840"/>
    <w:rsid w:val="00481009"/>
    <w:rsid w:val="004853FA"/>
    <w:rsid w:val="004933F8"/>
    <w:rsid w:val="0049392F"/>
    <w:rsid w:val="004A03EB"/>
    <w:rsid w:val="004A4E16"/>
    <w:rsid w:val="004B0080"/>
    <w:rsid w:val="004B07CF"/>
    <w:rsid w:val="004B1B53"/>
    <w:rsid w:val="004B5807"/>
    <w:rsid w:val="004B61D5"/>
    <w:rsid w:val="004B6E14"/>
    <w:rsid w:val="004B7B12"/>
    <w:rsid w:val="004C4868"/>
    <w:rsid w:val="004C79AD"/>
    <w:rsid w:val="004D1704"/>
    <w:rsid w:val="004D36CD"/>
    <w:rsid w:val="004E2CB5"/>
    <w:rsid w:val="004E32FB"/>
    <w:rsid w:val="004E5BC1"/>
    <w:rsid w:val="004E61EB"/>
    <w:rsid w:val="004F00C7"/>
    <w:rsid w:val="004F4F48"/>
    <w:rsid w:val="00505267"/>
    <w:rsid w:val="005059F9"/>
    <w:rsid w:val="00505EDA"/>
    <w:rsid w:val="0050600B"/>
    <w:rsid w:val="00516CF5"/>
    <w:rsid w:val="00521C30"/>
    <w:rsid w:val="005238FE"/>
    <w:rsid w:val="00523AB3"/>
    <w:rsid w:val="00523D0E"/>
    <w:rsid w:val="0052576F"/>
    <w:rsid w:val="00531D3A"/>
    <w:rsid w:val="00533AB9"/>
    <w:rsid w:val="0053543E"/>
    <w:rsid w:val="00541C59"/>
    <w:rsid w:val="00543E98"/>
    <w:rsid w:val="00546CB3"/>
    <w:rsid w:val="00547E91"/>
    <w:rsid w:val="00550648"/>
    <w:rsid w:val="0055075B"/>
    <w:rsid w:val="0055321E"/>
    <w:rsid w:val="00553594"/>
    <w:rsid w:val="00553862"/>
    <w:rsid w:val="005576C0"/>
    <w:rsid w:val="005577B8"/>
    <w:rsid w:val="00560BB7"/>
    <w:rsid w:val="0056114B"/>
    <w:rsid w:val="005611BC"/>
    <w:rsid w:val="005620AC"/>
    <w:rsid w:val="00562F57"/>
    <w:rsid w:val="005717FE"/>
    <w:rsid w:val="005765E5"/>
    <w:rsid w:val="00576B0C"/>
    <w:rsid w:val="00577FDC"/>
    <w:rsid w:val="005833CC"/>
    <w:rsid w:val="0058465F"/>
    <w:rsid w:val="005867C8"/>
    <w:rsid w:val="00586999"/>
    <w:rsid w:val="005904B6"/>
    <w:rsid w:val="005926BC"/>
    <w:rsid w:val="00592E4C"/>
    <w:rsid w:val="005964AA"/>
    <w:rsid w:val="005A6A68"/>
    <w:rsid w:val="005A760F"/>
    <w:rsid w:val="005A79D2"/>
    <w:rsid w:val="005B07CC"/>
    <w:rsid w:val="005B2AF8"/>
    <w:rsid w:val="005C0329"/>
    <w:rsid w:val="005C09B7"/>
    <w:rsid w:val="005C182F"/>
    <w:rsid w:val="005C247D"/>
    <w:rsid w:val="005C3968"/>
    <w:rsid w:val="005C6257"/>
    <w:rsid w:val="005D4D2B"/>
    <w:rsid w:val="005E3036"/>
    <w:rsid w:val="005F5635"/>
    <w:rsid w:val="005F66D4"/>
    <w:rsid w:val="005F74C8"/>
    <w:rsid w:val="00605A96"/>
    <w:rsid w:val="00605B59"/>
    <w:rsid w:val="00606E8B"/>
    <w:rsid w:val="006100EB"/>
    <w:rsid w:val="00612426"/>
    <w:rsid w:val="00613E48"/>
    <w:rsid w:val="00614D8F"/>
    <w:rsid w:val="006167E3"/>
    <w:rsid w:val="00617A83"/>
    <w:rsid w:val="00617D02"/>
    <w:rsid w:val="00621925"/>
    <w:rsid w:val="0062338D"/>
    <w:rsid w:val="006237BE"/>
    <w:rsid w:val="006321FA"/>
    <w:rsid w:val="00632D29"/>
    <w:rsid w:val="0063443C"/>
    <w:rsid w:val="00634E95"/>
    <w:rsid w:val="00635BC7"/>
    <w:rsid w:val="00636F05"/>
    <w:rsid w:val="00637822"/>
    <w:rsid w:val="00637844"/>
    <w:rsid w:val="006378A8"/>
    <w:rsid w:val="00650D6A"/>
    <w:rsid w:val="00660CA7"/>
    <w:rsid w:val="00662008"/>
    <w:rsid w:val="00663556"/>
    <w:rsid w:val="00666ABD"/>
    <w:rsid w:val="00666D03"/>
    <w:rsid w:val="00667712"/>
    <w:rsid w:val="00676AA7"/>
    <w:rsid w:val="006801F9"/>
    <w:rsid w:val="00681887"/>
    <w:rsid w:val="00690923"/>
    <w:rsid w:val="006925B6"/>
    <w:rsid w:val="00692DF1"/>
    <w:rsid w:val="006956EF"/>
    <w:rsid w:val="0069656D"/>
    <w:rsid w:val="006A0B6D"/>
    <w:rsid w:val="006A0C63"/>
    <w:rsid w:val="006A3908"/>
    <w:rsid w:val="006A5367"/>
    <w:rsid w:val="006A57E0"/>
    <w:rsid w:val="006A5D5D"/>
    <w:rsid w:val="006B265B"/>
    <w:rsid w:val="006C0A8F"/>
    <w:rsid w:val="006C10EF"/>
    <w:rsid w:val="006C224C"/>
    <w:rsid w:val="006C32BE"/>
    <w:rsid w:val="006C78D0"/>
    <w:rsid w:val="006D1A27"/>
    <w:rsid w:val="006D2D9F"/>
    <w:rsid w:val="006D53DA"/>
    <w:rsid w:val="006D5CA7"/>
    <w:rsid w:val="006E0416"/>
    <w:rsid w:val="006E142B"/>
    <w:rsid w:val="006E7339"/>
    <w:rsid w:val="006F6656"/>
    <w:rsid w:val="007006F1"/>
    <w:rsid w:val="00705EC7"/>
    <w:rsid w:val="00711A01"/>
    <w:rsid w:val="0071210A"/>
    <w:rsid w:val="007143EA"/>
    <w:rsid w:val="00715855"/>
    <w:rsid w:val="007225DC"/>
    <w:rsid w:val="00723D49"/>
    <w:rsid w:val="0072495F"/>
    <w:rsid w:val="00724F54"/>
    <w:rsid w:val="00725119"/>
    <w:rsid w:val="00730E9C"/>
    <w:rsid w:val="00732DFC"/>
    <w:rsid w:val="0073729B"/>
    <w:rsid w:val="00737A51"/>
    <w:rsid w:val="00737CB8"/>
    <w:rsid w:val="0074254D"/>
    <w:rsid w:val="007467CC"/>
    <w:rsid w:val="00753DB5"/>
    <w:rsid w:val="00766BBA"/>
    <w:rsid w:val="00771142"/>
    <w:rsid w:val="00771F4E"/>
    <w:rsid w:val="0077759A"/>
    <w:rsid w:val="00780758"/>
    <w:rsid w:val="00781BF8"/>
    <w:rsid w:val="00781EC3"/>
    <w:rsid w:val="0078435C"/>
    <w:rsid w:val="0078583F"/>
    <w:rsid w:val="0078625F"/>
    <w:rsid w:val="00796415"/>
    <w:rsid w:val="00796B75"/>
    <w:rsid w:val="00796D79"/>
    <w:rsid w:val="007A0F97"/>
    <w:rsid w:val="007A5D60"/>
    <w:rsid w:val="007A6E69"/>
    <w:rsid w:val="007B00C8"/>
    <w:rsid w:val="007B0E29"/>
    <w:rsid w:val="007B1778"/>
    <w:rsid w:val="007B2F2C"/>
    <w:rsid w:val="007B3661"/>
    <w:rsid w:val="007B4A56"/>
    <w:rsid w:val="007B4BA8"/>
    <w:rsid w:val="007B4C58"/>
    <w:rsid w:val="007C05DF"/>
    <w:rsid w:val="007C529F"/>
    <w:rsid w:val="007D14A4"/>
    <w:rsid w:val="007D2049"/>
    <w:rsid w:val="007D2CD5"/>
    <w:rsid w:val="007D34E3"/>
    <w:rsid w:val="007D70E7"/>
    <w:rsid w:val="007D7A06"/>
    <w:rsid w:val="007E19A6"/>
    <w:rsid w:val="007E3DFE"/>
    <w:rsid w:val="007E6C81"/>
    <w:rsid w:val="007F3711"/>
    <w:rsid w:val="007F52B3"/>
    <w:rsid w:val="007F7085"/>
    <w:rsid w:val="008018C0"/>
    <w:rsid w:val="00804F14"/>
    <w:rsid w:val="00810C52"/>
    <w:rsid w:val="0081487B"/>
    <w:rsid w:val="0081647F"/>
    <w:rsid w:val="00820782"/>
    <w:rsid w:val="00820E58"/>
    <w:rsid w:val="00822445"/>
    <w:rsid w:val="00823DAE"/>
    <w:rsid w:val="00825262"/>
    <w:rsid w:val="00827E9C"/>
    <w:rsid w:val="00830083"/>
    <w:rsid w:val="008321EF"/>
    <w:rsid w:val="008365E1"/>
    <w:rsid w:val="008367CC"/>
    <w:rsid w:val="008378E6"/>
    <w:rsid w:val="008414FA"/>
    <w:rsid w:val="00844ED0"/>
    <w:rsid w:val="00845D9F"/>
    <w:rsid w:val="0084784E"/>
    <w:rsid w:val="00847F03"/>
    <w:rsid w:val="0085062B"/>
    <w:rsid w:val="0085158D"/>
    <w:rsid w:val="0085473A"/>
    <w:rsid w:val="00861C1F"/>
    <w:rsid w:val="0086420E"/>
    <w:rsid w:val="008642B1"/>
    <w:rsid w:val="00865833"/>
    <w:rsid w:val="00866D74"/>
    <w:rsid w:val="00870A26"/>
    <w:rsid w:val="008755DA"/>
    <w:rsid w:val="008756C1"/>
    <w:rsid w:val="00877A3E"/>
    <w:rsid w:val="00880C1A"/>
    <w:rsid w:val="00882553"/>
    <w:rsid w:val="008863DA"/>
    <w:rsid w:val="00887D8D"/>
    <w:rsid w:val="00890651"/>
    <w:rsid w:val="008959E8"/>
    <w:rsid w:val="00896A37"/>
    <w:rsid w:val="008976A9"/>
    <w:rsid w:val="008A1444"/>
    <w:rsid w:val="008A1D1D"/>
    <w:rsid w:val="008A4D39"/>
    <w:rsid w:val="008A77C9"/>
    <w:rsid w:val="008B58F9"/>
    <w:rsid w:val="008C057B"/>
    <w:rsid w:val="008C1B30"/>
    <w:rsid w:val="008C3FEA"/>
    <w:rsid w:val="008C4139"/>
    <w:rsid w:val="008D21BE"/>
    <w:rsid w:val="008D6617"/>
    <w:rsid w:val="008E293E"/>
    <w:rsid w:val="008E45F1"/>
    <w:rsid w:val="008E60E1"/>
    <w:rsid w:val="008F574C"/>
    <w:rsid w:val="0090248E"/>
    <w:rsid w:val="00906ED4"/>
    <w:rsid w:val="00906F5D"/>
    <w:rsid w:val="0091247A"/>
    <w:rsid w:val="00912844"/>
    <w:rsid w:val="0091568E"/>
    <w:rsid w:val="00922C58"/>
    <w:rsid w:val="00935008"/>
    <w:rsid w:val="00935E5E"/>
    <w:rsid w:val="0093721E"/>
    <w:rsid w:val="009401A8"/>
    <w:rsid w:val="00944E80"/>
    <w:rsid w:val="00947E8A"/>
    <w:rsid w:val="0095168A"/>
    <w:rsid w:val="00956A38"/>
    <w:rsid w:val="00957481"/>
    <w:rsid w:val="00966CE3"/>
    <w:rsid w:val="0096757D"/>
    <w:rsid w:val="009701FC"/>
    <w:rsid w:val="00976506"/>
    <w:rsid w:val="00981A32"/>
    <w:rsid w:val="00991929"/>
    <w:rsid w:val="00993A71"/>
    <w:rsid w:val="00996343"/>
    <w:rsid w:val="009A0C45"/>
    <w:rsid w:val="009A56A8"/>
    <w:rsid w:val="009B042B"/>
    <w:rsid w:val="009B53A5"/>
    <w:rsid w:val="009C1991"/>
    <w:rsid w:val="009C2B5B"/>
    <w:rsid w:val="009D2471"/>
    <w:rsid w:val="009D2B35"/>
    <w:rsid w:val="009D63AB"/>
    <w:rsid w:val="009E0F77"/>
    <w:rsid w:val="009E1816"/>
    <w:rsid w:val="009E3A1B"/>
    <w:rsid w:val="009F09B7"/>
    <w:rsid w:val="009F0CD3"/>
    <w:rsid w:val="009F1395"/>
    <w:rsid w:val="009F4731"/>
    <w:rsid w:val="009F7E07"/>
    <w:rsid w:val="00A01DB8"/>
    <w:rsid w:val="00A02805"/>
    <w:rsid w:val="00A04E10"/>
    <w:rsid w:val="00A051E8"/>
    <w:rsid w:val="00A217F0"/>
    <w:rsid w:val="00A255AC"/>
    <w:rsid w:val="00A255EF"/>
    <w:rsid w:val="00A26015"/>
    <w:rsid w:val="00A26824"/>
    <w:rsid w:val="00A268B9"/>
    <w:rsid w:val="00A312C2"/>
    <w:rsid w:val="00A3251A"/>
    <w:rsid w:val="00A33ED9"/>
    <w:rsid w:val="00A3616F"/>
    <w:rsid w:val="00A36A3C"/>
    <w:rsid w:val="00A36FBF"/>
    <w:rsid w:val="00A453A2"/>
    <w:rsid w:val="00A47162"/>
    <w:rsid w:val="00A50295"/>
    <w:rsid w:val="00A51489"/>
    <w:rsid w:val="00A522C3"/>
    <w:rsid w:val="00A554A6"/>
    <w:rsid w:val="00A602BB"/>
    <w:rsid w:val="00A61686"/>
    <w:rsid w:val="00A64FB6"/>
    <w:rsid w:val="00A6514B"/>
    <w:rsid w:val="00A65214"/>
    <w:rsid w:val="00A74987"/>
    <w:rsid w:val="00A77023"/>
    <w:rsid w:val="00A81ADC"/>
    <w:rsid w:val="00A92830"/>
    <w:rsid w:val="00A942DD"/>
    <w:rsid w:val="00A9474E"/>
    <w:rsid w:val="00A94E0A"/>
    <w:rsid w:val="00AA767A"/>
    <w:rsid w:val="00AA7DEC"/>
    <w:rsid w:val="00AB0294"/>
    <w:rsid w:val="00AB2181"/>
    <w:rsid w:val="00AB5599"/>
    <w:rsid w:val="00AC129B"/>
    <w:rsid w:val="00AC13AB"/>
    <w:rsid w:val="00AC1EB3"/>
    <w:rsid w:val="00AC2F6B"/>
    <w:rsid w:val="00AC5E5B"/>
    <w:rsid w:val="00AC5F3E"/>
    <w:rsid w:val="00AC77A6"/>
    <w:rsid w:val="00AD228F"/>
    <w:rsid w:val="00AD3418"/>
    <w:rsid w:val="00AD6241"/>
    <w:rsid w:val="00AE2F9F"/>
    <w:rsid w:val="00AE5B1E"/>
    <w:rsid w:val="00AF1125"/>
    <w:rsid w:val="00AF4BB3"/>
    <w:rsid w:val="00B00C68"/>
    <w:rsid w:val="00B0623B"/>
    <w:rsid w:val="00B06539"/>
    <w:rsid w:val="00B11A0E"/>
    <w:rsid w:val="00B12B00"/>
    <w:rsid w:val="00B132F2"/>
    <w:rsid w:val="00B165FE"/>
    <w:rsid w:val="00B2141D"/>
    <w:rsid w:val="00B23180"/>
    <w:rsid w:val="00B23BBC"/>
    <w:rsid w:val="00B2443A"/>
    <w:rsid w:val="00B2622B"/>
    <w:rsid w:val="00B26C04"/>
    <w:rsid w:val="00B27CF5"/>
    <w:rsid w:val="00B300E7"/>
    <w:rsid w:val="00B31429"/>
    <w:rsid w:val="00B3245F"/>
    <w:rsid w:val="00B32CEE"/>
    <w:rsid w:val="00B33566"/>
    <w:rsid w:val="00B33807"/>
    <w:rsid w:val="00B35E9E"/>
    <w:rsid w:val="00B36F1D"/>
    <w:rsid w:val="00B40AFD"/>
    <w:rsid w:val="00B4110E"/>
    <w:rsid w:val="00B41486"/>
    <w:rsid w:val="00B4171E"/>
    <w:rsid w:val="00B42DFB"/>
    <w:rsid w:val="00B4354F"/>
    <w:rsid w:val="00B45124"/>
    <w:rsid w:val="00B46F8A"/>
    <w:rsid w:val="00B47769"/>
    <w:rsid w:val="00B54E29"/>
    <w:rsid w:val="00B57A90"/>
    <w:rsid w:val="00B57D14"/>
    <w:rsid w:val="00B65864"/>
    <w:rsid w:val="00B66A10"/>
    <w:rsid w:val="00B73801"/>
    <w:rsid w:val="00B811DD"/>
    <w:rsid w:val="00B852CA"/>
    <w:rsid w:val="00B86076"/>
    <w:rsid w:val="00B87C94"/>
    <w:rsid w:val="00B91D9C"/>
    <w:rsid w:val="00B97038"/>
    <w:rsid w:val="00BA0D57"/>
    <w:rsid w:val="00BA4D28"/>
    <w:rsid w:val="00BA5FBC"/>
    <w:rsid w:val="00BA60B3"/>
    <w:rsid w:val="00BA61D0"/>
    <w:rsid w:val="00BA66B1"/>
    <w:rsid w:val="00BA7586"/>
    <w:rsid w:val="00BB019B"/>
    <w:rsid w:val="00BB1BEB"/>
    <w:rsid w:val="00BB25E2"/>
    <w:rsid w:val="00BB35F0"/>
    <w:rsid w:val="00BB536C"/>
    <w:rsid w:val="00BB72CF"/>
    <w:rsid w:val="00BC0AFF"/>
    <w:rsid w:val="00BC11F2"/>
    <w:rsid w:val="00BC5407"/>
    <w:rsid w:val="00BD69A5"/>
    <w:rsid w:val="00BD6F91"/>
    <w:rsid w:val="00BD704F"/>
    <w:rsid w:val="00BE14F9"/>
    <w:rsid w:val="00BE2E03"/>
    <w:rsid w:val="00BE3274"/>
    <w:rsid w:val="00BE4091"/>
    <w:rsid w:val="00BE5636"/>
    <w:rsid w:val="00BE5D58"/>
    <w:rsid w:val="00BF0348"/>
    <w:rsid w:val="00BF1B66"/>
    <w:rsid w:val="00C05F4E"/>
    <w:rsid w:val="00C06240"/>
    <w:rsid w:val="00C07CA6"/>
    <w:rsid w:val="00C10466"/>
    <w:rsid w:val="00C10B88"/>
    <w:rsid w:val="00C2229D"/>
    <w:rsid w:val="00C228DD"/>
    <w:rsid w:val="00C25DD7"/>
    <w:rsid w:val="00C30E95"/>
    <w:rsid w:val="00C32D6C"/>
    <w:rsid w:val="00C33F49"/>
    <w:rsid w:val="00C33F77"/>
    <w:rsid w:val="00C44A0C"/>
    <w:rsid w:val="00C44C09"/>
    <w:rsid w:val="00C50BE7"/>
    <w:rsid w:val="00C517FB"/>
    <w:rsid w:val="00C520B5"/>
    <w:rsid w:val="00C548C1"/>
    <w:rsid w:val="00C5698E"/>
    <w:rsid w:val="00C609A1"/>
    <w:rsid w:val="00C73406"/>
    <w:rsid w:val="00C74DA4"/>
    <w:rsid w:val="00C76140"/>
    <w:rsid w:val="00C77F8B"/>
    <w:rsid w:val="00C81BEF"/>
    <w:rsid w:val="00C9336A"/>
    <w:rsid w:val="00CA6F9D"/>
    <w:rsid w:val="00CA7600"/>
    <w:rsid w:val="00CB2914"/>
    <w:rsid w:val="00CB2A2C"/>
    <w:rsid w:val="00CB39B0"/>
    <w:rsid w:val="00CB6C44"/>
    <w:rsid w:val="00CC000E"/>
    <w:rsid w:val="00CC04A7"/>
    <w:rsid w:val="00CC10F3"/>
    <w:rsid w:val="00CC1C9D"/>
    <w:rsid w:val="00CC396E"/>
    <w:rsid w:val="00CC4860"/>
    <w:rsid w:val="00CC53C4"/>
    <w:rsid w:val="00CD19C7"/>
    <w:rsid w:val="00CD484E"/>
    <w:rsid w:val="00CD5482"/>
    <w:rsid w:val="00CD5C59"/>
    <w:rsid w:val="00CE213C"/>
    <w:rsid w:val="00CE4B2A"/>
    <w:rsid w:val="00CE4F63"/>
    <w:rsid w:val="00CE55BC"/>
    <w:rsid w:val="00CE67B5"/>
    <w:rsid w:val="00CF32EB"/>
    <w:rsid w:val="00CF5C38"/>
    <w:rsid w:val="00D01B0E"/>
    <w:rsid w:val="00D055F5"/>
    <w:rsid w:val="00D07225"/>
    <w:rsid w:val="00D101C7"/>
    <w:rsid w:val="00D10A89"/>
    <w:rsid w:val="00D13678"/>
    <w:rsid w:val="00D1385A"/>
    <w:rsid w:val="00D1501D"/>
    <w:rsid w:val="00D15504"/>
    <w:rsid w:val="00D15522"/>
    <w:rsid w:val="00D25C38"/>
    <w:rsid w:val="00D26FEB"/>
    <w:rsid w:val="00D3054F"/>
    <w:rsid w:val="00D31713"/>
    <w:rsid w:val="00D36115"/>
    <w:rsid w:val="00D404A4"/>
    <w:rsid w:val="00D4132F"/>
    <w:rsid w:val="00D47934"/>
    <w:rsid w:val="00D50064"/>
    <w:rsid w:val="00D52175"/>
    <w:rsid w:val="00D532A8"/>
    <w:rsid w:val="00D54482"/>
    <w:rsid w:val="00D55240"/>
    <w:rsid w:val="00D60BA4"/>
    <w:rsid w:val="00D62289"/>
    <w:rsid w:val="00D72AF5"/>
    <w:rsid w:val="00D73BE1"/>
    <w:rsid w:val="00D74215"/>
    <w:rsid w:val="00D80442"/>
    <w:rsid w:val="00D81C5D"/>
    <w:rsid w:val="00D85CDA"/>
    <w:rsid w:val="00D879A9"/>
    <w:rsid w:val="00D952AD"/>
    <w:rsid w:val="00DA0D1D"/>
    <w:rsid w:val="00DA233D"/>
    <w:rsid w:val="00DB046E"/>
    <w:rsid w:val="00DB1725"/>
    <w:rsid w:val="00DB1A1C"/>
    <w:rsid w:val="00DB4EA2"/>
    <w:rsid w:val="00DB5F3C"/>
    <w:rsid w:val="00DC0317"/>
    <w:rsid w:val="00DD4A8B"/>
    <w:rsid w:val="00DD5137"/>
    <w:rsid w:val="00DD5190"/>
    <w:rsid w:val="00DD5ECB"/>
    <w:rsid w:val="00DE188F"/>
    <w:rsid w:val="00DE216F"/>
    <w:rsid w:val="00DE4CEE"/>
    <w:rsid w:val="00DE5988"/>
    <w:rsid w:val="00DF05D9"/>
    <w:rsid w:val="00DF635C"/>
    <w:rsid w:val="00DF750D"/>
    <w:rsid w:val="00DF7D77"/>
    <w:rsid w:val="00E0020E"/>
    <w:rsid w:val="00E01C30"/>
    <w:rsid w:val="00E01C3F"/>
    <w:rsid w:val="00E109ED"/>
    <w:rsid w:val="00E11666"/>
    <w:rsid w:val="00E175F3"/>
    <w:rsid w:val="00E21691"/>
    <w:rsid w:val="00E24BC4"/>
    <w:rsid w:val="00E31FF0"/>
    <w:rsid w:val="00E32405"/>
    <w:rsid w:val="00E36A8A"/>
    <w:rsid w:val="00E404B7"/>
    <w:rsid w:val="00E5010C"/>
    <w:rsid w:val="00E511A0"/>
    <w:rsid w:val="00E520BD"/>
    <w:rsid w:val="00E522FA"/>
    <w:rsid w:val="00E67878"/>
    <w:rsid w:val="00E7017A"/>
    <w:rsid w:val="00E71644"/>
    <w:rsid w:val="00E71733"/>
    <w:rsid w:val="00E755D0"/>
    <w:rsid w:val="00E774BF"/>
    <w:rsid w:val="00E80595"/>
    <w:rsid w:val="00E81B57"/>
    <w:rsid w:val="00E84F30"/>
    <w:rsid w:val="00E92A2A"/>
    <w:rsid w:val="00E95329"/>
    <w:rsid w:val="00EA194D"/>
    <w:rsid w:val="00EA20A2"/>
    <w:rsid w:val="00EA2A8B"/>
    <w:rsid w:val="00EA67CE"/>
    <w:rsid w:val="00EA6C18"/>
    <w:rsid w:val="00EA7680"/>
    <w:rsid w:val="00EB1598"/>
    <w:rsid w:val="00EB42BD"/>
    <w:rsid w:val="00EB6EA4"/>
    <w:rsid w:val="00EC04E6"/>
    <w:rsid w:val="00EC0520"/>
    <w:rsid w:val="00EC4553"/>
    <w:rsid w:val="00ED4838"/>
    <w:rsid w:val="00ED63A5"/>
    <w:rsid w:val="00ED6512"/>
    <w:rsid w:val="00ED67E7"/>
    <w:rsid w:val="00EE04C3"/>
    <w:rsid w:val="00EE31F0"/>
    <w:rsid w:val="00EE6F53"/>
    <w:rsid w:val="00EF1740"/>
    <w:rsid w:val="00EF2084"/>
    <w:rsid w:val="00EF2C4F"/>
    <w:rsid w:val="00EF338B"/>
    <w:rsid w:val="00EF3482"/>
    <w:rsid w:val="00EF4A33"/>
    <w:rsid w:val="00EF6FB3"/>
    <w:rsid w:val="00EF7338"/>
    <w:rsid w:val="00F01069"/>
    <w:rsid w:val="00F01418"/>
    <w:rsid w:val="00F018D2"/>
    <w:rsid w:val="00F069D1"/>
    <w:rsid w:val="00F157D0"/>
    <w:rsid w:val="00F159DA"/>
    <w:rsid w:val="00F16C93"/>
    <w:rsid w:val="00F315BD"/>
    <w:rsid w:val="00F376E0"/>
    <w:rsid w:val="00F40172"/>
    <w:rsid w:val="00F41D53"/>
    <w:rsid w:val="00F42F5D"/>
    <w:rsid w:val="00F43C4A"/>
    <w:rsid w:val="00F44FD0"/>
    <w:rsid w:val="00F45842"/>
    <w:rsid w:val="00F46819"/>
    <w:rsid w:val="00F47B4B"/>
    <w:rsid w:val="00F55C11"/>
    <w:rsid w:val="00F60AE0"/>
    <w:rsid w:val="00F61E6F"/>
    <w:rsid w:val="00F62F2A"/>
    <w:rsid w:val="00F67F08"/>
    <w:rsid w:val="00F75442"/>
    <w:rsid w:val="00F76AD2"/>
    <w:rsid w:val="00F82533"/>
    <w:rsid w:val="00F858A2"/>
    <w:rsid w:val="00F92B1D"/>
    <w:rsid w:val="00F9621A"/>
    <w:rsid w:val="00F96403"/>
    <w:rsid w:val="00F979C2"/>
    <w:rsid w:val="00F97BE6"/>
    <w:rsid w:val="00FA474C"/>
    <w:rsid w:val="00FB1B20"/>
    <w:rsid w:val="00FB4484"/>
    <w:rsid w:val="00FB5A5A"/>
    <w:rsid w:val="00FC3DCD"/>
    <w:rsid w:val="00FD0CD9"/>
    <w:rsid w:val="00FD2927"/>
    <w:rsid w:val="00FE36E4"/>
    <w:rsid w:val="00FE36EB"/>
    <w:rsid w:val="00FE38F6"/>
    <w:rsid w:val="00FE79D0"/>
    <w:rsid w:val="00FF2B81"/>
    <w:rsid w:val="00FF4627"/>
    <w:rsid w:val="00FF48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01459"/>
  </w:style>
  <w:style w:type="paragraph" w:styleId="Heading1">
    <w:name w:val="heading 1"/>
    <w:basedOn w:val="Normal"/>
    <w:link w:val="Heading1Char"/>
    <w:uiPriority w:val="99"/>
    <w:qFormat/>
    <w:rsid w:val="005E730E"/>
    <w:pPr>
      <w:spacing w:before="100" w:beforeAutospacing="1" w:after="100" w:afterAutospacing="1"/>
      <w:outlineLvl w:val="0"/>
    </w:pPr>
    <w:rPr>
      <w:rFonts w:ascii="Times" w:eastAsia="Cambria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730E"/>
    <w:rPr>
      <w:rFonts w:ascii="Times" w:eastAsia="Cambria" w:hAnsi="Times"/>
      <w:b/>
      <w:kern w:val="36"/>
      <w:sz w:val="48"/>
      <w:szCs w:val="24"/>
    </w:rPr>
  </w:style>
  <w:style w:type="paragraph" w:styleId="EndnoteText">
    <w:name w:val="endnote text"/>
    <w:basedOn w:val="Normal"/>
    <w:semiHidden/>
    <w:rsid w:val="001E42E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styleId="Hyperlink">
    <w:name w:val="Hyperlink"/>
    <w:uiPriority w:val="99"/>
    <w:rsid w:val="004020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66C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66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5E730E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5E730E"/>
    <w:pPr>
      <w:widowControl w:val="0"/>
      <w:autoSpaceDE w:val="0"/>
      <w:autoSpaceDN w:val="0"/>
      <w:spacing w:before="252"/>
      <w:ind w:left="864" w:right="1152" w:hanging="720"/>
    </w:pPr>
  </w:style>
  <w:style w:type="paragraph" w:customStyle="1" w:styleId="Style3">
    <w:name w:val="Style 3"/>
    <w:uiPriority w:val="99"/>
    <w:rsid w:val="005E730E"/>
    <w:pPr>
      <w:widowControl w:val="0"/>
      <w:autoSpaceDE w:val="0"/>
      <w:autoSpaceDN w:val="0"/>
      <w:spacing w:before="36" w:line="290" w:lineRule="auto"/>
      <w:ind w:left="2952"/>
    </w:pPr>
  </w:style>
  <w:style w:type="paragraph" w:customStyle="1" w:styleId="Style4">
    <w:name w:val="Style 4"/>
    <w:uiPriority w:val="99"/>
    <w:rsid w:val="005E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 5"/>
    <w:uiPriority w:val="99"/>
    <w:rsid w:val="005E730E"/>
    <w:pPr>
      <w:widowControl w:val="0"/>
      <w:autoSpaceDE w:val="0"/>
      <w:autoSpaceDN w:val="0"/>
      <w:spacing w:before="180" w:after="324" w:line="312" w:lineRule="auto"/>
      <w:ind w:left="3240" w:right="144" w:firstLine="144"/>
    </w:pPr>
  </w:style>
  <w:style w:type="paragraph" w:customStyle="1" w:styleId="Style6">
    <w:name w:val="Style 6"/>
    <w:uiPriority w:val="99"/>
    <w:rsid w:val="005E730E"/>
    <w:pPr>
      <w:widowControl w:val="0"/>
      <w:autoSpaceDE w:val="0"/>
      <w:autoSpaceDN w:val="0"/>
      <w:spacing w:before="216" w:after="72"/>
      <w:ind w:left="72" w:right="504"/>
    </w:pPr>
  </w:style>
  <w:style w:type="paragraph" w:customStyle="1" w:styleId="Style7">
    <w:name w:val="Style 7"/>
    <w:uiPriority w:val="99"/>
    <w:rsid w:val="005E730E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uiPriority w:val="99"/>
    <w:rsid w:val="005E730E"/>
    <w:pPr>
      <w:widowControl w:val="0"/>
      <w:autoSpaceDE w:val="0"/>
      <w:autoSpaceDN w:val="0"/>
      <w:spacing w:before="108"/>
      <w:ind w:left="792" w:right="576" w:hanging="720"/>
      <w:jc w:val="both"/>
    </w:pPr>
  </w:style>
  <w:style w:type="paragraph" w:customStyle="1" w:styleId="Style11">
    <w:name w:val="Style 11"/>
    <w:uiPriority w:val="99"/>
    <w:rsid w:val="005E730E"/>
    <w:pPr>
      <w:widowControl w:val="0"/>
      <w:autoSpaceDE w:val="0"/>
      <w:autoSpaceDN w:val="0"/>
      <w:spacing w:before="108"/>
      <w:ind w:right="576"/>
    </w:pPr>
    <w:rPr>
      <w:rFonts w:ascii="Arial" w:hAnsi="Arial" w:cs="Arial"/>
    </w:rPr>
  </w:style>
  <w:style w:type="paragraph" w:customStyle="1" w:styleId="Style10">
    <w:name w:val="Style 10"/>
    <w:uiPriority w:val="99"/>
    <w:rsid w:val="005E730E"/>
    <w:pPr>
      <w:widowControl w:val="0"/>
      <w:autoSpaceDE w:val="0"/>
      <w:autoSpaceDN w:val="0"/>
      <w:spacing w:before="216"/>
      <w:ind w:right="1512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5E730E"/>
    <w:rPr>
      <w:sz w:val="24"/>
    </w:rPr>
  </w:style>
  <w:style w:type="character" w:customStyle="1" w:styleId="CharacterStyle2">
    <w:name w:val="Character Style 2"/>
    <w:uiPriority w:val="99"/>
    <w:rsid w:val="005E730E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5E73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E7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7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0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E730E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5E73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30E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30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3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E730E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30E"/>
    <w:rPr>
      <w:rFonts w:eastAsia="SimSun"/>
      <w:sz w:val="24"/>
      <w:szCs w:val="24"/>
      <w:lang w:eastAsia="zh-CN"/>
    </w:rPr>
  </w:style>
  <w:style w:type="paragraph" w:styleId="ListBullet">
    <w:name w:val="List Bullet"/>
    <w:basedOn w:val="Normal"/>
    <w:uiPriority w:val="99"/>
    <w:rsid w:val="005E730E"/>
    <w:pPr>
      <w:numPr>
        <w:numId w:val="1"/>
      </w:numPr>
    </w:pPr>
  </w:style>
  <w:style w:type="paragraph" w:customStyle="1" w:styleId="Grantfigure">
    <w:name w:val="Grant figure"/>
    <w:basedOn w:val="Normal"/>
    <w:uiPriority w:val="99"/>
    <w:rsid w:val="005E730E"/>
    <w:pPr>
      <w:widowControl w:val="0"/>
    </w:pPr>
    <w:rPr>
      <w:rFonts w:ascii="Arial" w:hAnsi="Arial" w:cs="Arial"/>
      <w:sz w:val="18"/>
      <w:szCs w:val="22"/>
    </w:rPr>
  </w:style>
  <w:style w:type="paragraph" w:customStyle="1" w:styleId="Grantnormal">
    <w:name w:val="Grant normal"/>
    <w:basedOn w:val="Normal"/>
    <w:uiPriority w:val="99"/>
    <w:rsid w:val="005E730E"/>
    <w:pPr>
      <w:spacing w:line="480" w:lineRule="auto"/>
      <w:ind w:left="1080"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5E730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E730E"/>
    <w:pPr>
      <w:ind w:left="720"/>
      <w:contextualSpacing/>
    </w:pPr>
  </w:style>
  <w:style w:type="paragraph" w:customStyle="1" w:styleId="Default">
    <w:name w:val="Default"/>
    <w:uiPriority w:val="99"/>
    <w:rsid w:val="005E730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Cite">
    <w:name w:val="HTML Cite"/>
    <w:basedOn w:val="DefaultParagraphFont"/>
    <w:uiPriority w:val="99"/>
    <w:rsid w:val="005E730E"/>
    <w:rPr>
      <w:rFonts w:cs="Times New Roman"/>
      <w:i/>
    </w:rPr>
  </w:style>
  <w:style w:type="character" w:customStyle="1" w:styleId="cit-article-title">
    <w:name w:val="cit-article-title"/>
    <w:basedOn w:val="DefaultParagraphFont"/>
    <w:rsid w:val="005E730E"/>
    <w:rPr>
      <w:rFonts w:cs="Times New Roman"/>
    </w:rPr>
  </w:style>
  <w:style w:type="character" w:customStyle="1" w:styleId="cit-pub-date">
    <w:name w:val="cit-pub-date"/>
    <w:basedOn w:val="DefaultParagraphFont"/>
    <w:uiPriority w:val="99"/>
    <w:rsid w:val="005E730E"/>
    <w:rPr>
      <w:rFonts w:cs="Times New Roman"/>
    </w:rPr>
  </w:style>
  <w:style w:type="character" w:customStyle="1" w:styleId="cit-vol">
    <w:name w:val="cit-vol"/>
    <w:basedOn w:val="DefaultParagraphFont"/>
    <w:uiPriority w:val="99"/>
    <w:rsid w:val="005E730E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5E730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E730E"/>
    <w:rPr>
      <w:rFonts w:cs="Times New Roman"/>
      <w:i/>
    </w:rPr>
  </w:style>
  <w:style w:type="character" w:styleId="Strong">
    <w:name w:val="Strong"/>
    <w:uiPriority w:val="99"/>
    <w:qFormat/>
    <w:rsid w:val="005E73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2390</Words>
  <Characters>12838</Characters>
  <Application>Microsoft Office Word</Application>
  <DocSecurity>0</DocSecurity>
  <Lines>313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Westchester Medical Center</Company>
  <LinksUpToDate>false</LinksUpToDate>
  <CharactersWithSpaces>15131</CharactersWithSpaces>
  <SharedDoc>false</SharedDoc>
  <HLinks>
    <vt:vector size="132" baseType="variant">
      <vt:variant>
        <vt:i4>7929957</vt:i4>
      </vt:variant>
      <vt:variant>
        <vt:i4>263</vt:i4>
      </vt:variant>
      <vt:variant>
        <vt:i4>0</vt:i4>
      </vt:variant>
      <vt:variant>
        <vt:i4>5</vt:i4>
      </vt:variant>
      <vt:variant>
        <vt:lpwstr>mailto:mitchell_cairo@nymc.edu</vt:lpwstr>
      </vt:variant>
      <vt:variant>
        <vt:lpwstr/>
      </vt:variant>
      <vt:variant>
        <vt:i4>7340095</vt:i4>
      </vt:variant>
      <vt:variant>
        <vt:i4>239</vt:i4>
      </vt:variant>
      <vt:variant>
        <vt:i4>0</vt:i4>
      </vt:variant>
      <vt:variant>
        <vt:i4>5</vt:i4>
      </vt:variant>
      <vt:variant>
        <vt:lpwstr>http://en.wikipedia.org/wiki/U.S._Food_and_Drug_Administration</vt:lpwstr>
      </vt:variant>
      <vt:variant>
        <vt:lpwstr/>
      </vt:variant>
      <vt:variant>
        <vt:i4>4522046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4390972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4390974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4718688</vt:i4>
      </vt:variant>
      <vt:variant>
        <vt:i4>112</vt:i4>
      </vt:variant>
      <vt:variant>
        <vt:i4>0</vt:i4>
      </vt:variant>
      <vt:variant>
        <vt:i4>5</vt:i4>
      </vt:variant>
      <vt:variant>
        <vt:lpwstr>http://www.lifetechnologies.com/order/catalog/product/K210004</vt:lpwstr>
      </vt:variant>
      <vt:variant>
        <vt:lpwstr/>
      </vt:variant>
      <vt:variant>
        <vt:i4>4718603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4325438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4718603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4653118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mailto:mitchell_cairo@nymc.edu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AyelloJ</dc:creator>
  <cp:keywords/>
  <dc:description/>
  <cp:lastModifiedBy>CWPW User</cp:lastModifiedBy>
  <cp:revision>3</cp:revision>
  <cp:lastPrinted>2013-12-16T18:49:00Z</cp:lastPrinted>
  <dcterms:created xsi:type="dcterms:W3CDTF">2014-11-23T01:06:00Z</dcterms:created>
  <dcterms:modified xsi:type="dcterms:W3CDTF">2014-11-23T01:06:00Z</dcterms:modified>
</cp:coreProperties>
</file>