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39" w:rsidRPr="00792747" w:rsidRDefault="00884939" w:rsidP="008849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proofErr w:type="gramStart"/>
      <w:r w:rsidRPr="00792747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S</w:t>
      </w:r>
      <w:bookmarkEnd w:id="0"/>
      <w:r w:rsidRPr="00792747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2747">
        <w:rPr>
          <w:rFonts w:ascii="Times New Roman" w:hAnsi="Times New Roman" w:cs="Times New Roman"/>
          <w:b/>
          <w:sz w:val="24"/>
          <w:szCs w:val="24"/>
        </w:rPr>
        <w:t xml:space="preserve"> Anti-4-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1BB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</w:rPr>
        <w:t xml:space="preserve"> and anti-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</w:rPr>
        <w:t xml:space="preserve">-1 synergized to suppress 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B16F10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</w:rPr>
        <w:t xml:space="preserve"> tumor growth. </w:t>
      </w:r>
    </w:p>
    <w:p w:rsidR="00884939" w:rsidRPr="00792747" w:rsidRDefault="00884939" w:rsidP="008849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C57BL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/6 mice were inoculated </w:t>
      </w:r>
      <w:proofErr w:type="spellStart"/>
      <w:proofErr w:type="gramStart"/>
      <w:r w:rsidRPr="00792747">
        <w:rPr>
          <w:rFonts w:ascii="Times New Roman" w:hAnsi="Times New Roman" w:cs="Times New Roman"/>
          <w:sz w:val="24"/>
          <w:szCs w:val="24"/>
        </w:rPr>
        <w:t>s.c</w:t>
      </w:r>
      <w:proofErr w:type="gramEnd"/>
      <w:r w:rsidRPr="0079274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 (day 0) with 2 x 10</w:t>
      </w:r>
      <w:r w:rsidRPr="0079274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9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B16F10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.  After tumors were established, mice were randomized into groups of 10 animals per group with an average tumor volume of ~120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mm</w:t>
      </w:r>
      <w:r w:rsidRPr="007927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 (day 8).  The anti-4-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1BB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 and anti-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mAbs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 were dosed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. at 1 mg/kg and 10 mg/kg respectively in a volume of 200 </w:t>
      </w:r>
      <w:r w:rsidRPr="00792747">
        <w:rPr>
          <w:rFonts w:ascii="Symbol" w:hAnsi="Symbol" w:cs="Times New Roman"/>
          <w:sz w:val="24"/>
          <w:szCs w:val="24"/>
        </w:rPr>
        <w:t></w:t>
      </w:r>
      <w:r w:rsidRPr="00792747">
        <w:rPr>
          <w:rFonts w:ascii="Times New Roman" w:hAnsi="Times New Roman" w:cs="Times New Roman"/>
          <w:sz w:val="24"/>
          <w:szCs w:val="24"/>
        </w:rPr>
        <w:t>L, on days 8 and 13</w:t>
      </w:r>
      <w:r>
        <w:rPr>
          <w:rFonts w:ascii="Times New Roman" w:hAnsi="Times New Roman" w:cs="Times New Roman"/>
          <w:sz w:val="24"/>
          <w:szCs w:val="24"/>
        </w:rPr>
        <w:t xml:space="preserve"> (indicated by arrows)</w:t>
      </w:r>
      <w:r w:rsidRPr="00792747">
        <w:rPr>
          <w:rFonts w:ascii="Times New Roman" w:hAnsi="Times New Roman" w:cs="Times New Roman"/>
          <w:sz w:val="24"/>
          <w:szCs w:val="24"/>
        </w:rPr>
        <w:t xml:space="preserve">. Tumor size was measured 2-3 times a week. Mean ±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 of each treatment group is shown in (A) and individual tumor growth over time is reported in (B). **** </w:t>
      </w:r>
      <w:proofErr w:type="gramStart"/>
      <w:r w:rsidRPr="0079274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92747">
        <w:rPr>
          <w:rFonts w:ascii="Times New Roman" w:hAnsi="Times New Roman" w:cs="Times New Roman"/>
          <w:sz w:val="24"/>
          <w:szCs w:val="24"/>
        </w:rPr>
        <w:t xml:space="preserve"> &lt; 0.0001 when comparing groups as indicated by the horizontal lines.</w:t>
      </w:r>
    </w:p>
    <w:p w:rsidR="00884939" w:rsidRPr="00792747" w:rsidRDefault="00884939" w:rsidP="008849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2747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S2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2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2747">
        <w:rPr>
          <w:rFonts w:ascii="Times New Roman" w:hAnsi="Times New Roman" w:cs="Times New Roman"/>
          <w:b/>
          <w:sz w:val="24"/>
          <w:szCs w:val="24"/>
        </w:rPr>
        <w:t xml:space="preserve">The flow 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cytometric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</w:rPr>
        <w:t xml:space="preserve"> gating strategy to analyze immune cells.</w:t>
      </w:r>
      <w:proofErr w:type="gramEnd"/>
    </w:p>
    <w:p w:rsidR="00884939" w:rsidRPr="00792747" w:rsidRDefault="00884939" w:rsidP="008849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2747">
        <w:rPr>
          <w:rFonts w:ascii="Times New Roman" w:hAnsi="Times New Roman" w:cs="Times New Roman"/>
          <w:sz w:val="24"/>
          <w:szCs w:val="24"/>
        </w:rPr>
        <w:t xml:space="preserve">Spleens from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B16F10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-bearing mice after antibody treatment were harvested and disaggregated into a single cell suspension. After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immunostaining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cells were analyzed by flow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 for the expression of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CD3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CD4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CD8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NK1.1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>-1 and 4-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1BB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. Representative plots of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isotype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>- or anti-4-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1BB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>-treated samples are shown in (A) and (B) respectively.</w:t>
      </w:r>
    </w:p>
    <w:p w:rsidR="00884939" w:rsidRPr="00792747" w:rsidRDefault="00884939" w:rsidP="008849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2747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S3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2747">
        <w:rPr>
          <w:rFonts w:ascii="Times New Roman" w:hAnsi="Times New Roman" w:cs="Times New Roman"/>
          <w:b/>
          <w:sz w:val="24"/>
          <w:szCs w:val="24"/>
        </w:rPr>
        <w:t xml:space="preserve"> Elevated expression of genes associated with anti-tumor immune response in 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MC38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</w:rPr>
        <w:t xml:space="preserve"> colon carcinomas.</w:t>
      </w:r>
    </w:p>
    <w:p w:rsidR="00884939" w:rsidRPr="00792747" w:rsidRDefault="00884939" w:rsidP="008849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2747">
        <w:rPr>
          <w:rFonts w:ascii="Times New Roman" w:hAnsi="Times New Roman" w:cs="Times New Roman"/>
          <w:sz w:val="24"/>
          <w:szCs w:val="24"/>
        </w:rPr>
        <w:t>At the end of the efficacy s</w:t>
      </w:r>
      <w:r>
        <w:rPr>
          <w:rFonts w:ascii="Times New Roman" w:hAnsi="Times New Roman" w:cs="Times New Roman"/>
          <w:sz w:val="24"/>
          <w:szCs w:val="24"/>
        </w:rPr>
        <w:t xml:space="preserve">tudy as described in Figure </w:t>
      </w:r>
      <w:proofErr w:type="spellStart"/>
      <w:r>
        <w:rPr>
          <w:rFonts w:ascii="Times New Roman" w:hAnsi="Times New Roman" w:cs="Times New Roman"/>
          <w:sz w:val="24"/>
          <w:szCs w:val="24"/>
        </w:rPr>
        <w:t>1D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MC38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 tumor samples were collected and total RNA isolated.  Gene expression from each treatment group was calculated using real-time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PCR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 analysis with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GAPDH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 and Actin as the endogenous controls. Column dot plots are shown for the genes of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CD3</w:t>
      </w:r>
      <w:proofErr w:type="spellEnd"/>
      <w:r w:rsidRPr="00792747">
        <w:rPr>
          <w:rFonts w:ascii="Symbol" w:hAnsi="Symbol" w:cs="Times New Roman"/>
          <w:sz w:val="24"/>
          <w:szCs w:val="24"/>
        </w:rPr>
        <w:t></w:t>
      </w:r>
      <w:r w:rsidRPr="0079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CD8</w:t>
      </w:r>
      <w:proofErr w:type="spellEnd"/>
      <w:r w:rsidRPr="00792747">
        <w:rPr>
          <w:rFonts w:ascii="Symbol" w:hAnsi="Symbol" w:cs="Times New Roman"/>
          <w:sz w:val="24"/>
          <w:szCs w:val="24"/>
        </w:rPr>
        <w:t></w:t>
      </w:r>
      <w:r w:rsidRPr="0079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IFN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>-</w:t>
      </w:r>
      <w:r w:rsidRPr="00792747">
        <w:rPr>
          <w:rFonts w:ascii="Symbol" w:hAnsi="Symbol" w:cs="Times New Roman"/>
          <w:sz w:val="24"/>
          <w:szCs w:val="24"/>
        </w:rPr>
        <w:t></w:t>
      </w:r>
      <w:r w:rsidRPr="0079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Eomes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-1,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PD-L1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>, 4-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1BB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CD4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FoxP3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. Each symbol represents an individual animal within the same treatment group. * </w:t>
      </w:r>
      <w:proofErr w:type="gramStart"/>
      <w:r w:rsidRPr="0079274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92747">
        <w:rPr>
          <w:rFonts w:ascii="Times New Roman" w:hAnsi="Times New Roman" w:cs="Times New Roman"/>
          <w:sz w:val="24"/>
          <w:szCs w:val="24"/>
        </w:rPr>
        <w:t xml:space="preserve"> &lt; 0.05, ** p &lt; </w:t>
      </w:r>
      <w:r w:rsidRPr="00792747">
        <w:rPr>
          <w:rFonts w:ascii="Times New Roman" w:hAnsi="Times New Roman" w:cs="Times New Roman"/>
          <w:sz w:val="24"/>
          <w:szCs w:val="24"/>
        </w:rPr>
        <w:lastRenderedPageBreak/>
        <w:t>0.01, *** p &lt; 0.001 and **** p &lt; 0.0001 when comparing groups as indicated by the horizontal lines.</w:t>
      </w:r>
    </w:p>
    <w:p w:rsidR="00884939" w:rsidRPr="00792747" w:rsidRDefault="00884939" w:rsidP="008849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2747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S4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2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2747">
        <w:rPr>
          <w:rFonts w:ascii="Times New Roman" w:hAnsi="Times New Roman" w:cs="Times New Roman"/>
          <w:b/>
          <w:sz w:val="24"/>
          <w:szCs w:val="24"/>
        </w:rPr>
        <w:t xml:space="preserve">Accumulation of 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CD8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792747">
        <w:rPr>
          <w:rFonts w:ascii="Times New Roman" w:hAnsi="Times New Roman" w:cs="Times New Roman"/>
          <w:b/>
          <w:sz w:val="24"/>
          <w:szCs w:val="24"/>
        </w:rPr>
        <w:t xml:space="preserve"> T cell and memory phenotype differentiation in 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MC38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</w:rPr>
        <w:t xml:space="preserve"> model.</w:t>
      </w:r>
      <w:proofErr w:type="gramEnd"/>
    </w:p>
    <w:p w:rsidR="00884939" w:rsidRPr="00792747" w:rsidRDefault="00884939" w:rsidP="008849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2747">
        <w:rPr>
          <w:rFonts w:ascii="Times New Roman" w:hAnsi="Times New Roman" w:cs="Times New Roman"/>
          <w:sz w:val="24"/>
          <w:szCs w:val="24"/>
        </w:rPr>
        <w:t xml:space="preserve">At the end of the efficacy study as described in Figure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1D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spleens from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MC38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-bearing mice were harvested and processed to single cell suspensions for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immunostaining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. Stained immune cells were analyzed by flow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 for the expression of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CD3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CD4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CD8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CD44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CD62L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. The ratio of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CD8</w:t>
      </w:r>
      <w:proofErr w:type="spellEnd"/>
      <w:r w:rsidRPr="0079274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927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CD4</w:t>
      </w:r>
      <w:proofErr w:type="spellEnd"/>
      <w:r w:rsidRPr="0079274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92747">
        <w:rPr>
          <w:rFonts w:ascii="Times New Roman" w:hAnsi="Times New Roman" w:cs="Times New Roman"/>
          <w:sz w:val="24"/>
          <w:szCs w:val="24"/>
        </w:rPr>
        <w:t xml:space="preserve"> T cells is shown in (A). The percentages of effector memory (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CD44</w:t>
      </w:r>
      <w:proofErr w:type="spellEnd"/>
      <w:r w:rsidRPr="0079274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9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CD62L</w:t>
      </w:r>
      <w:proofErr w:type="spellEnd"/>
      <w:r w:rsidRPr="0079274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92747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CD8</w:t>
      </w:r>
      <w:proofErr w:type="spellEnd"/>
      <w:r w:rsidRPr="0079274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9274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CD4</w:t>
      </w:r>
      <w:proofErr w:type="spellEnd"/>
      <w:r w:rsidRPr="0079274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92747">
        <w:rPr>
          <w:rFonts w:ascii="Times New Roman" w:hAnsi="Times New Roman" w:cs="Times New Roman"/>
          <w:sz w:val="24"/>
          <w:szCs w:val="24"/>
        </w:rPr>
        <w:t xml:space="preserve"> are shown in (B) and (C), respectively. Each symbol represents an individual animal within the same treatment group. ** </w:t>
      </w:r>
      <w:proofErr w:type="gramStart"/>
      <w:r w:rsidRPr="0079274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92747">
        <w:rPr>
          <w:rFonts w:ascii="Times New Roman" w:hAnsi="Times New Roman" w:cs="Times New Roman"/>
          <w:sz w:val="24"/>
          <w:szCs w:val="24"/>
        </w:rPr>
        <w:t xml:space="preserve"> &lt; 0.01, *** p &lt; 0.001 and **** p &lt; 0.001 when comparing groups as indicated by the horizontal lines.</w:t>
      </w:r>
    </w:p>
    <w:p w:rsidR="00884939" w:rsidRPr="00792747" w:rsidRDefault="00884939" w:rsidP="008849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2747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S5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2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2747">
        <w:rPr>
          <w:rFonts w:ascii="Times New Roman" w:hAnsi="Times New Roman" w:cs="Times New Roman"/>
          <w:b/>
          <w:sz w:val="24"/>
          <w:szCs w:val="24"/>
        </w:rPr>
        <w:t>Serum liver enzyme levels and hematology alterations in response to 4-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1BB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</w:rPr>
        <w:t xml:space="preserve"> activation therapy in </w:t>
      </w:r>
      <w:proofErr w:type="spellStart"/>
      <w:r w:rsidRPr="00792747">
        <w:rPr>
          <w:rFonts w:ascii="Times New Roman" w:hAnsi="Times New Roman" w:cs="Times New Roman"/>
          <w:b/>
          <w:sz w:val="24"/>
          <w:szCs w:val="24"/>
        </w:rPr>
        <w:t>B16F10</w:t>
      </w:r>
      <w:proofErr w:type="spellEnd"/>
      <w:r w:rsidRPr="00792747">
        <w:rPr>
          <w:rFonts w:ascii="Times New Roman" w:hAnsi="Times New Roman" w:cs="Times New Roman"/>
          <w:b/>
          <w:sz w:val="24"/>
          <w:szCs w:val="24"/>
        </w:rPr>
        <w:t xml:space="preserve"> tumor-bearing mice.</w:t>
      </w:r>
      <w:proofErr w:type="gramEnd"/>
    </w:p>
    <w:p w:rsidR="00884939" w:rsidRDefault="00884939" w:rsidP="008849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OLE_LINK7"/>
      <w:proofErr w:type="spellStart"/>
      <w:r w:rsidRPr="00792747">
        <w:rPr>
          <w:rFonts w:ascii="Times New Roman" w:hAnsi="Times New Roman" w:cs="Times New Roman"/>
          <w:sz w:val="24"/>
          <w:szCs w:val="24"/>
        </w:rPr>
        <w:t>C57BL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/6 mice were inoculated </w:t>
      </w:r>
      <w:proofErr w:type="spellStart"/>
      <w:proofErr w:type="gramStart"/>
      <w:r w:rsidRPr="00792747">
        <w:rPr>
          <w:rFonts w:ascii="Times New Roman" w:hAnsi="Times New Roman" w:cs="Times New Roman"/>
          <w:sz w:val="24"/>
          <w:szCs w:val="24"/>
        </w:rPr>
        <w:t>s.c</w:t>
      </w:r>
      <w:proofErr w:type="gramEnd"/>
      <w:r w:rsidRPr="0079274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 (day 0) with 1 x 10</w:t>
      </w:r>
      <w:r w:rsidRPr="0079274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9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B16F10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. Mice were randomized into groups of 5 animals per group with an average tumor volume of ~100 </w:t>
      </w:r>
      <w:proofErr w:type="spellStart"/>
      <w:r w:rsidRPr="00792747">
        <w:rPr>
          <w:rFonts w:ascii="Times New Roman" w:hAnsi="Times New Roman" w:cs="Times New Roman"/>
          <w:sz w:val="24"/>
          <w:szCs w:val="24"/>
        </w:rPr>
        <w:t>mm</w:t>
      </w:r>
      <w:r w:rsidRPr="007927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 (day 9) and received a single </w:t>
      </w:r>
      <w:proofErr w:type="spellStart"/>
      <w:proofErr w:type="gramStart"/>
      <w:r w:rsidRPr="00792747">
        <w:rPr>
          <w:rFonts w:ascii="Times New Roman" w:hAnsi="Times New Roman" w:cs="Times New Roman"/>
          <w:sz w:val="24"/>
          <w:szCs w:val="24"/>
        </w:rPr>
        <w:t>s.c</w:t>
      </w:r>
      <w:proofErr w:type="gramEnd"/>
      <w:r w:rsidRPr="0079274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92747">
        <w:rPr>
          <w:rFonts w:ascii="Times New Roman" w:hAnsi="Times New Roman" w:cs="Times New Roman"/>
          <w:sz w:val="24"/>
          <w:szCs w:val="24"/>
        </w:rPr>
        <w:t xml:space="preserve"> administration of treatments. Whole blood samples were collected 10 days after treatment and were subjected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792747">
        <w:rPr>
          <w:rFonts w:ascii="Times New Roman" w:hAnsi="Times New Roman" w:cs="Times New Roman"/>
          <w:sz w:val="24"/>
          <w:szCs w:val="24"/>
        </w:rPr>
        <w:t xml:space="preserve"> the counts of platelet, lymphocyte and neutrophil and the levels of alanine aminotransferase (ALT).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0.05 vs. </w:t>
      </w:r>
      <w:proofErr w:type="spellStart"/>
      <w:r>
        <w:rPr>
          <w:rFonts w:ascii="Times New Roman" w:hAnsi="Times New Roman" w:cs="Times New Roman"/>
          <w:sz w:val="24"/>
          <w:szCs w:val="24"/>
        </w:rPr>
        <w:t>isotype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743F" w:rsidRDefault="00BD743F">
      <w:bookmarkStart w:id="2" w:name="_GoBack"/>
      <w:bookmarkEnd w:id="2"/>
    </w:p>
    <w:sectPr w:rsidR="00BD743F" w:rsidSect="00A5132C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6172"/>
      <w:docPartObj>
        <w:docPartGallery w:val="Page Numbers (Bottom of Page)"/>
        <w:docPartUnique/>
      </w:docPartObj>
    </w:sdtPr>
    <w:sdtEndPr/>
    <w:sdtContent>
      <w:p w:rsidR="000D0375" w:rsidRDefault="0088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0375" w:rsidRDefault="0088493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39"/>
    <w:rsid w:val="0027708F"/>
    <w:rsid w:val="00884939"/>
    <w:rsid w:val="00A10818"/>
    <w:rsid w:val="00AA2A2B"/>
    <w:rsid w:val="00B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>Pfizer Inc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Shihao</dc:creator>
  <cp:lastModifiedBy>Chen, Shihao</cp:lastModifiedBy>
  <cp:revision>1</cp:revision>
  <dcterms:created xsi:type="dcterms:W3CDTF">2014-10-13T22:31:00Z</dcterms:created>
  <dcterms:modified xsi:type="dcterms:W3CDTF">2014-10-13T22:32:00Z</dcterms:modified>
</cp:coreProperties>
</file>