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61C3" w14:textId="194DA921" w:rsidR="002F3147" w:rsidRDefault="00416F6F" w:rsidP="000D0C82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="002F3147">
        <w:rPr>
          <w:rFonts w:ascii="Arial" w:hAnsi="Arial" w:cs="Arial"/>
          <w:b/>
        </w:rPr>
        <w:t>Fi</w:t>
      </w:r>
      <w:r w:rsidR="002F3147" w:rsidRPr="00422989">
        <w:rPr>
          <w:rFonts w:ascii="Arial" w:hAnsi="Arial" w:cs="Arial"/>
          <w:b/>
        </w:rPr>
        <w:t xml:space="preserve">gure </w:t>
      </w:r>
      <w:r>
        <w:rPr>
          <w:rFonts w:ascii="Arial" w:hAnsi="Arial" w:cs="Arial"/>
          <w:b/>
        </w:rPr>
        <w:t>S1.</w:t>
      </w:r>
      <w:proofErr w:type="gramEnd"/>
      <w:r>
        <w:rPr>
          <w:rFonts w:ascii="Arial" w:hAnsi="Arial" w:cs="Arial"/>
          <w:b/>
        </w:rPr>
        <w:t xml:space="preserve"> </w:t>
      </w:r>
      <w:r w:rsidR="002F3147" w:rsidRPr="00AA79C0">
        <w:rPr>
          <w:rFonts w:ascii="Arial" w:hAnsi="Arial" w:cs="Arial"/>
          <w:b/>
          <w:bCs/>
          <w:lang w:val="en-GB"/>
        </w:rPr>
        <w:t xml:space="preserve">ALK </w:t>
      </w:r>
      <w:proofErr w:type="gramStart"/>
      <w:r w:rsidR="002F3147" w:rsidRPr="00AA79C0">
        <w:rPr>
          <w:rFonts w:ascii="Arial" w:hAnsi="Arial" w:cs="Arial"/>
          <w:b/>
          <w:bCs/>
          <w:lang w:val="en-GB"/>
        </w:rPr>
        <w:t>Tg</w:t>
      </w:r>
      <w:proofErr w:type="gramEnd"/>
      <w:r w:rsidR="002F3147">
        <w:rPr>
          <w:rFonts w:ascii="Arial" w:hAnsi="Arial" w:cs="Arial"/>
          <w:b/>
          <w:bCs/>
          <w:lang w:val="en-GB"/>
        </w:rPr>
        <w:t xml:space="preserve"> mice </w:t>
      </w:r>
      <w:r w:rsidR="002F3147" w:rsidRPr="00422989">
        <w:rPr>
          <w:rFonts w:ascii="Arial" w:hAnsi="Arial" w:cs="Arial"/>
          <w:b/>
          <w:bCs/>
          <w:lang w:val="en-GB"/>
        </w:rPr>
        <w:t xml:space="preserve">develop </w:t>
      </w:r>
      <w:r w:rsidR="002F3147">
        <w:rPr>
          <w:rFonts w:ascii="Arial" w:hAnsi="Arial" w:cs="Arial"/>
          <w:b/>
          <w:bCs/>
          <w:lang w:val="en-GB"/>
        </w:rPr>
        <w:t xml:space="preserve">lung </w:t>
      </w:r>
      <w:r w:rsidR="002F3147" w:rsidRPr="00422989">
        <w:rPr>
          <w:rFonts w:ascii="Arial" w:hAnsi="Arial" w:cs="Arial"/>
          <w:b/>
          <w:bCs/>
          <w:lang w:val="en-GB"/>
        </w:rPr>
        <w:t>multifocal adenoca</w:t>
      </w:r>
      <w:r w:rsidR="002F3147">
        <w:rPr>
          <w:rFonts w:ascii="Arial" w:hAnsi="Arial" w:cs="Arial"/>
          <w:b/>
          <w:bCs/>
          <w:lang w:val="en-GB"/>
        </w:rPr>
        <w:t>rcinomas similar to human ALK-rearranged NSCLC</w:t>
      </w:r>
      <w:r w:rsidR="002F3147">
        <w:rPr>
          <w:rFonts w:ascii="Arial" w:hAnsi="Arial" w:cs="Arial"/>
          <w:b/>
          <w:bCs/>
        </w:rPr>
        <w:t xml:space="preserve">. </w:t>
      </w:r>
    </w:p>
    <w:p w14:paraId="5925B1DD" w14:textId="14BC9C13" w:rsidR="00E15B37" w:rsidRPr="00E84E71" w:rsidRDefault="00E15B37" w:rsidP="000D0C82">
      <w:pPr>
        <w:spacing w:line="480" w:lineRule="auto"/>
        <w:jc w:val="both"/>
        <w:rPr>
          <w:rFonts w:ascii="Arial" w:hAnsi="Arial" w:cs="Arial"/>
        </w:rPr>
      </w:pPr>
      <w:r w:rsidRPr="00E84E71">
        <w:rPr>
          <w:rFonts w:ascii="Arial" w:hAnsi="Arial" w:cs="Arial"/>
          <w:bCs/>
        </w:rPr>
        <w:t>(A)</w:t>
      </w:r>
      <w:r w:rsidRPr="00E84E71">
        <w:rPr>
          <w:rFonts w:ascii="Arial" w:hAnsi="Arial" w:cs="Arial"/>
          <w:bCs/>
          <w:lang w:val="en-GB"/>
        </w:rPr>
        <w:t xml:space="preserve"> Schematic representation of </w:t>
      </w:r>
      <w:r w:rsidRPr="00E84E71">
        <w:rPr>
          <w:rFonts w:ascii="Arial" w:hAnsi="Arial" w:cs="Arial"/>
          <w:lang w:val="en-GB"/>
        </w:rPr>
        <w:t xml:space="preserve">DNA constructs used to generate ALK </w:t>
      </w:r>
      <w:proofErr w:type="gramStart"/>
      <w:r w:rsidRPr="00E84E71">
        <w:rPr>
          <w:rFonts w:ascii="Arial" w:hAnsi="Arial" w:cs="Arial"/>
          <w:lang w:val="en-GB"/>
        </w:rPr>
        <w:t>Tg</w:t>
      </w:r>
      <w:proofErr w:type="gramEnd"/>
      <w:r w:rsidRPr="00E84E71">
        <w:rPr>
          <w:rFonts w:ascii="Arial" w:hAnsi="Arial" w:cs="Arial"/>
          <w:lang w:val="en-GB"/>
        </w:rPr>
        <w:t xml:space="preserve"> mice expressing human TFG-ALK or EML4-ALK protein in lung epithelium under the human lung specific SP-C promoter</w:t>
      </w:r>
      <w:r w:rsidRPr="00E84E71">
        <w:rPr>
          <w:rFonts w:ascii="Arial" w:hAnsi="Arial" w:cs="Arial"/>
        </w:rPr>
        <w:t>. SP-C, surfactant protein C. (B) RT-PCR performed on RNA extracted from different tissues of TFG-ALK or EML4-ALK mice. (C) Quantitative RT-PCR (</w:t>
      </w:r>
      <w:proofErr w:type="spellStart"/>
      <w:r w:rsidRPr="00E84E71">
        <w:rPr>
          <w:rFonts w:ascii="Arial" w:hAnsi="Arial" w:cs="Arial"/>
        </w:rPr>
        <w:t>qRT</w:t>
      </w:r>
      <w:proofErr w:type="spellEnd"/>
      <w:r w:rsidRPr="00E84E71">
        <w:rPr>
          <w:rFonts w:ascii="Arial" w:hAnsi="Arial" w:cs="Arial"/>
        </w:rPr>
        <w:t xml:space="preserve">) performed to detect the levels of ALK mRNA. </w:t>
      </w:r>
      <w:proofErr w:type="spellStart"/>
      <w:proofErr w:type="gramStart"/>
      <w:r w:rsidRPr="00E84E71">
        <w:rPr>
          <w:rFonts w:ascii="Arial" w:hAnsi="Arial" w:cs="Arial"/>
        </w:rPr>
        <w:t>hNSCLC</w:t>
      </w:r>
      <w:proofErr w:type="spellEnd"/>
      <w:proofErr w:type="gramEnd"/>
      <w:r w:rsidRPr="00E84E71">
        <w:rPr>
          <w:rFonts w:ascii="Arial" w:hAnsi="Arial" w:cs="Arial"/>
        </w:rPr>
        <w:t xml:space="preserve"> cell lines are ALK-rearranged cell lines, H3122 and H2228. Horizontal bars represent means. (D) Western Blot to check ALK protein expression in both EML4-ALK and TFG-ALK mice compared to human ALK-rearranged NSCLC cell lines, H3122 and H2228. Membranes were blotted with the indicated antibodies. The lines between the blots indicate cut lanes on the same gel. (</w:t>
      </w:r>
      <w:r>
        <w:rPr>
          <w:rFonts w:ascii="Arial" w:hAnsi="Arial" w:cs="Arial"/>
        </w:rPr>
        <w:t>E</w:t>
      </w:r>
      <w:r w:rsidRPr="00E84E71">
        <w:rPr>
          <w:rFonts w:ascii="Arial" w:hAnsi="Arial" w:cs="Arial"/>
        </w:rPr>
        <w:t xml:space="preserve">) </w:t>
      </w:r>
      <w:r w:rsidR="0001751C" w:rsidRPr="0001751C">
        <w:rPr>
          <w:rFonts w:ascii="Arial" w:hAnsi="Arial" w:cs="Arial"/>
        </w:rPr>
        <w:t xml:space="preserve">Representative images of histological section of the lungs of EML4-ALK (left panels) or TFG-ALK (right panels) mice stained for </w:t>
      </w:r>
      <w:proofErr w:type="spellStart"/>
      <w:r w:rsidR="0001751C" w:rsidRPr="0001751C">
        <w:rPr>
          <w:rFonts w:ascii="Arial" w:hAnsi="Arial" w:cs="Arial"/>
        </w:rPr>
        <w:t>hematoxylin</w:t>
      </w:r>
      <w:proofErr w:type="spellEnd"/>
      <w:r w:rsidR="0001751C" w:rsidRPr="0001751C">
        <w:rPr>
          <w:rFonts w:ascii="Arial" w:hAnsi="Arial" w:cs="Arial"/>
        </w:rPr>
        <w:t xml:space="preserve"> and eosin (H&amp;E). Scale bars, 1mm (top) and 50µm (bottom). </w:t>
      </w:r>
      <w:r w:rsidR="0001751C">
        <w:rPr>
          <w:rFonts w:ascii="Arial" w:hAnsi="Arial" w:cs="Arial"/>
        </w:rPr>
        <w:t xml:space="preserve">(F) </w:t>
      </w:r>
      <w:r w:rsidRPr="00E84E71">
        <w:rPr>
          <w:rFonts w:ascii="Arial" w:hAnsi="Arial" w:cs="Arial"/>
        </w:rPr>
        <w:t xml:space="preserve">ALK IHC in normal lung and in tumor bearing lung in ALK mice. IHC shows ALK protein expression only in the tumor nodule. Scale bar, </w:t>
      </w:r>
      <w:r w:rsidRPr="00E84E71">
        <w:rPr>
          <w:rFonts w:ascii="Arial" w:hAnsi="Arial" w:cs="Arial"/>
          <w:lang w:val="en-GB"/>
        </w:rPr>
        <w:t>100µm</w:t>
      </w:r>
      <w:r w:rsidRPr="00E84E71">
        <w:rPr>
          <w:rFonts w:ascii="Arial" w:hAnsi="Arial" w:cs="Arial"/>
        </w:rPr>
        <w:t>. (</w:t>
      </w:r>
      <w:r w:rsidR="0001751C">
        <w:rPr>
          <w:rFonts w:ascii="Arial" w:hAnsi="Arial" w:cs="Arial"/>
        </w:rPr>
        <w:t>G</w:t>
      </w:r>
      <w:r w:rsidRPr="00E84E71">
        <w:rPr>
          <w:rFonts w:ascii="Arial" w:hAnsi="Arial" w:cs="Arial"/>
        </w:rPr>
        <w:t xml:space="preserve">) Ki-67 staining in ALK mice. </w:t>
      </w:r>
      <w:proofErr w:type="gramStart"/>
      <w:r w:rsidRPr="00E84E71">
        <w:rPr>
          <w:rFonts w:ascii="Arial" w:hAnsi="Arial" w:cs="Arial"/>
        </w:rPr>
        <w:t xml:space="preserve">Scale bar, </w:t>
      </w:r>
      <w:r w:rsidRPr="00E84E71">
        <w:rPr>
          <w:rFonts w:ascii="Arial" w:hAnsi="Arial" w:cs="Arial"/>
          <w:lang w:val="en-GB"/>
        </w:rPr>
        <w:t>100µm</w:t>
      </w:r>
      <w:r w:rsidRPr="00E84E71">
        <w:rPr>
          <w:rFonts w:ascii="Arial" w:hAnsi="Arial" w:cs="Arial"/>
        </w:rPr>
        <w:t>. (</w:t>
      </w:r>
      <w:r w:rsidR="0001751C">
        <w:rPr>
          <w:rFonts w:ascii="Arial" w:hAnsi="Arial" w:cs="Arial"/>
        </w:rPr>
        <w:t>H</w:t>
      </w:r>
      <w:r w:rsidRPr="00E84E71">
        <w:rPr>
          <w:rFonts w:ascii="Arial" w:hAnsi="Arial" w:cs="Arial"/>
        </w:rPr>
        <w:t xml:space="preserve"> and </w:t>
      </w:r>
      <w:r w:rsidR="0001751C">
        <w:rPr>
          <w:rFonts w:ascii="Arial" w:hAnsi="Arial" w:cs="Arial"/>
        </w:rPr>
        <w:t>I</w:t>
      </w:r>
      <w:r w:rsidRPr="00E84E71">
        <w:rPr>
          <w:rFonts w:ascii="Arial" w:hAnsi="Arial" w:cs="Arial"/>
        </w:rPr>
        <w:t xml:space="preserve">) </w:t>
      </w:r>
      <w:r w:rsidRPr="00E84E71">
        <w:rPr>
          <w:rFonts w:ascii="Arial" w:hAnsi="Arial" w:cs="Arial"/>
          <w:bCs/>
          <w:lang w:val="en-GB"/>
        </w:rPr>
        <w:t xml:space="preserve">Development of lung </w:t>
      </w:r>
      <w:proofErr w:type="spellStart"/>
      <w:r w:rsidRPr="00E84E71">
        <w:rPr>
          <w:rFonts w:ascii="Arial" w:hAnsi="Arial" w:cs="Arial"/>
          <w:bCs/>
          <w:lang w:val="en-GB"/>
        </w:rPr>
        <w:t>tumors</w:t>
      </w:r>
      <w:proofErr w:type="spellEnd"/>
      <w:r w:rsidRPr="00E84E71">
        <w:rPr>
          <w:rFonts w:ascii="Arial" w:hAnsi="Arial" w:cs="Arial"/>
          <w:bCs/>
          <w:lang w:val="en-GB"/>
        </w:rPr>
        <w:t xml:space="preserve"> in EML4-ALK (</w:t>
      </w:r>
      <w:r w:rsidR="0001751C">
        <w:rPr>
          <w:rFonts w:ascii="Arial" w:hAnsi="Arial" w:cs="Arial"/>
          <w:bCs/>
          <w:lang w:val="en-GB"/>
        </w:rPr>
        <w:t>H</w:t>
      </w:r>
      <w:r w:rsidRPr="00E84E71">
        <w:rPr>
          <w:rFonts w:ascii="Arial" w:hAnsi="Arial" w:cs="Arial"/>
          <w:bCs/>
          <w:lang w:val="en-GB"/>
        </w:rPr>
        <w:t>) or TFG-ALK (</w:t>
      </w:r>
      <w:r w:rsidR="0001751C">
        <w:rPr>
          <w:rFonts w:ascii="Arial" w:hAnsi="Arial" w:cs="Arial"/>
          <w:bCs/>
          <w:lang w:val="en-GB"/>
        </w:rPr>
        <w:t>I</w:t>
      </w:r>
      <w:r w:rsidRPr="00E84E71">
        <w:rPr>
          <w:rFonts w:ascii="Arial" w:hAnsi="Arial" w:cs="Arial"/>
          <w:bCs/>
          <w:lang w:val="en-GB"/>
        </w:rPr>
        <w:t>) mice at the indicated time-points.</w:t>
      </w:r>
      <w:proofErr w:type="gramEnd"/>
      <w:r w:rsidRPr="00E84E71">
        <w:rPr>
          <w:rFonts w:ascii="Arial" w:hAnsi="Arial" w:cs="Arial"/>
          <w:bCs/>
          <w:lang w:val="en-GB"/>
        </w:rPr>
        <w:t xml:space="preserve"> </w:t>
      </w:r>
      <w:r w:rsidRPr="00E84E71">
        <w:rPr>
          <w:rFonts w:ascii="Arial" w:hAnsi="Arial" w:cs="Arial"/>
          <w:lang w:val="en-GB"/>
        </w:rPr>
        <w:t>Representative T</w:t>
      </w:r>
      <w:r w:rsidRPr="00E84E71">
        <w:rPr>
          <w:rFonts w:ascii="Arial" w:hAnsi="Arial" w:cs="Arial"/>
          <w:vertAlign w:val="subscript"/>
          <w:lang w:val="en-GB"/>
        </w:rPr>
        <w:t>2</w:t>
      </w:r>
      <w:r w:rsidRPr="00E84E71">
        <w:rPr>
          <w:rFonts w:ascii="Arial" w:hAnsi="Arial" w:cs="Arial"/>
          <w:lang w:val="en-GB"/>
        </w:rPr>
        <w:t>w coronal MRI sections of lungs</w:t>
      </w:r>
      <w:r w:rsidRPr="00E84E71">
        <w:rPr>
          <w:rFonts w:ascii="Arial" w:hAnsi="Arial" w:cs="Arial"/>
          <w:bCs/>
          <w:lang w:val="en-GB"/>
        </w:rPr>
        <w:t xml:space="preserve"> are shown. (</w:t>
      </w:r>
      <w:r w:rsidR="0001751C">
        <w:rPr>
          <w:rFonts w:ascii="Arial" w:hAnsi="Arial" w:cs="Arial"/>
          <w:bCs/>
          <w:lang w:val="en-GB"/>
        </w:rPr>
        <w:t>L</w:t>
      </w:r>
      <w:r w:rsidRPr="00E84E71">
        <w:rPr>
          <w:rFonts w:ascii="Arial" w:hAnsi="Arial" w:cs="Arial"/>
          <w:bCs/>
          <w:lang w:val="en-GB"/>
        </w:rPr>
        <w:t xml:space="preserve">) </w:t>
      </w:r>
      <w:r w:rsidRPr="00E84E71">
        <w:rPr>
          <w:rFonts w:ascii="Arial" w:hAnsi="Arial" w:cs="Arial"/>
        </w:rPr>
        <w:t>Overall survival of EML4-ALK and TFG-ALK Tg mice plotted in Kaplan-Meier curves.</w:t>
      </w:r>
    </w:p>
    <w:p w14:paraId="25998DCE" w14:textId="77777777" w:rsidR="00A413EC" w:rsidRDefault="00A413EC" w:rsidP="000D0C82">
      <w:pPr>
        <w:spacing w:line="480" w:lineRule="auto"/>
        <w:jc w:val="both"/>
        <w:rPr>
          <w:rFonts w:ascii="Arial" w:hAnsi="Arial" w:cs="Arial"/>
          <w:b/>
        </w:rPr>
      </w:pPr>
    </w:p>
    <w:p w14:paraId="5BF023A0" w14:textId="61C7E947" w:rsidR="002F3147" w:rsidRDefault="00720E1C" w:rsidP="000D0C82">
      <w:pPr>
        <w:spacing w:line="48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</w:rPr>
        <w:t>Supplem</w:t>
      </w:r>
      <w:r w:rsidR="000D0C8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ntary </w:t>
      </w:r>
      <w:r w:rsidR="002F3147">
        <w:rPr>
          <w:rFonts w:ascii="Arial" w:hAnsi="Arial" w:cs="Arial"/>
          <w:b/>
        </w:rPr>
        <w:t>Fi</w:t>
      </w:r>
      <w:r w:rsidR="002F3147" w:rsidRPr="00422989">
        <w:rPr>
          <w:rFonts w:ascii="Arial" w:hAnsi="Arial" w:cs="Arial"/>
          <w:b/>
        </w:rPr>
        <w:t xml:space="preserve">gure </w:t>
      </w:r>
      <w:r>
        <w:rPr>
          <w:rFonts w:ascii="Arial" w:hAnsi="Arial" w:cs="Arial"/>
          <w:b/>
        </w:rPr>
        <w:t>S2</w:t>
      </w:r>
      <w:r w:rsidR="002F3147" w:rsidRPr="00422989">
        <w:rPr>
          <w:rFonts w:ascii="Arial" w:hAnsi="Arial" w:cs="Arial"/>
          <w:b/>
        </w:rPr>
        <w:t>.</w:t>
      </w:r>
      <w:proofErr w:type="gramEnd"/>
      <w:r w:rsidR="00C60FB4">
        <w:rPr>
          <w:rFonts w:ascii="Arial" w:hAnsi="Arial" w:cs="Arial"/>
          <w:b/>
        </w:rPr>
        <w:t xml:space="preserve"> </w:t>
      </w:r>
      <w:r w:rsidR="00C70234">
        <w:rPr>
          <w:rFonts w:ascii="Arial" w:hAnsi="Arial" w:cs="Arial"/>
          <w:b/>
        </w:rPr>
        <w:t xml:space="preserve">Therapeutic </w:t>
      </w:r>
      <w:r w:rsidR="00C60FB4">
        <w:rPr>
          <w:rFonts w:ascii="Arial" w:hAnsi="Arial" w:cs="Arial"/>
          <w:b/>
        </w:rPr>
        <w:t>ALK vaccine impairs tumor growth of ALK-rearranged lung tumors.</w:t>
      </w:r>
    </w:p>
    <w:p w14:paraId="467736B0" w14:textId="3BCC505B" w:rsidR="003A2063" w:rsidRPr="005A426A" w:rsidRDefault="00CA114D" w:rsidP="000D0C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  <w:r w:rsidR="00E15B37">
        <w:rPr>
          <w:rFonts w:ascii="Arial" w:hAnsi="Arial" w:cs="Arial"/>
          <w:lang w:val="en-GB"/>
        </w:rPr>
        <w:t xml:space="preserve">(A) </w:t>
      </w:r>
      <w:r w:rsidR="00E15B37" w:rsidRPr="00E15B37">
        <w:rPr>
          <w:rFonts w:ascii="Arial" w:hAnsi="Arial" w:cs="Arial"/>
          <w:lang w:val="en-GB"/>
        </w:rPr>
        <w:t>Representative T</w:t>
      </w:r>
      <w:r w:rsidR="00E15B37" w:rsidRPr="00E15B37">
        <w:rPr>
          <w:rFonts w:ascii="Arial" w:hAnsi="Arial" w:cs="Arial"/>
          <w:vertAlign w:val="subscript"/>
          <w:lang w:val="en-GB"/>
        </w:rPr>
        <w:t>2</w:t>
      </w:r>
      <w:r w:rsidR="00E15B37" w:rsidRPr="00E15B37">
        <w:rPr>
          <w:rFonts w:ascii="Arial" w:hAnsi="Arial" w:cs="Arial"/>
          <w:lang w:val="en-GB"/>
        </w:rPr>
        <w:t>w coronal MRI sections of lungs of TFG-AL</w:t>
      </w:r>
      <w:r>
        <w:rPr>
          <w:rFonts w:ascii="Arial" w:hAnsi="Arial" w:cs="Arial"/>
          <w:lang w:val="en-GB"/>
        </w:rPr>
        <w:t xml:space="preserve">K </w:t>
      </w:r>
      <w:r w:rsidR="00E15B37" w:rsidRPr="00E15B37">
        <w:rPr>
          <w:rFonts w:ascii="Arial" w:hAnsi="Arial" w:cs="Arial"/>
          <w:lang w:val="en-GB"/>
        </w:rPr>
        <w:t>mice. Control vaccinated mice (Ctrl) or ALK vaccinated (</w:t>
      </w:r>
      <w:proofErr w:type="spellStart"/>
      <w:r w:rsidR="00E15B37" w:rsidRPr="00E15B37">
        <w:rPr>
          <w:rFonts w:ascii="Arial" w:hAnsi="Arial" w:cs="Arial"/>
          <w:lang w:val="en-GB"/>
        </w:rPr>
        <w:t>Vax</w:t>
      </w:r>
      <w:proofErr w:type="spellEnd"/>
      <w:r w:rsidR="00E15B37" w:rsidRPr="00E15B37">
        <w:rPr>
          <w:rFonts w:ascii="Arial" w:hAnsi="Arial" w:cs="Arial"/>
          <w:lang w:val="en-GB"/>
        </w:rPr>
        <w:t>) at 4 weeks of age (Pre-</w:t>
      </w:r>
      <w:proofErr w:type="spellStart"/>
      <w:r w:rsidR="00E15B37" w:rsidRPr="00E15B37">
        <w:rPr>
          <w:rFonts w:ascii="Arial" w:hAnsi="Arial" w:cs="Arial"/>
          <w:lang w:val="en-GB"/>
        </w:rPr>
        <w:t>vax</w:t>
      </w:r>
      <w:proofErr w:type="spellEnd"/>
      <w:r w:rsidR="00E15B37" w:rsidRPr="00E15B37">
        <w:rPr>
          <w:rFonts w:ascii="Arial" w:hAnsi="Arial" w:cs="Arial"/>
          <w:lang w:val="en-GB"/>
        </w:rPr>
        <w:t>) and at 12 and 20 weeks of age (Post-</w:t>
      </w:r>
      <w:proofErr w:type="spellStart"/>
      <w:r w:rsidR="00E15B37" w:rsidRPr="00E15B37">
        <w:rPr>
          <w:rFonts w:ascii="Arial" w:hAnsi="Arial" w:cs="Arial"/>
          <w:lang w:val="en-GB"/>
        </w:rPr>
        <w:t>vax</w:t>
      </w:r>
      <w:proofErr w:type="spellEnd"/>
      <w:r w:rsidR="00E15B37" w:rsidRPr="00E15B37">
        <w:rPr>
          <w:rFonts w:ascii="Arial" w:hAnsi="Arial" w:cs="Arial"/>
          <w:lang w:val="en-GB"/>
        </w:rPr>
        <w:t>).</w:t>
      </w:r>
      <w:r>
        <w:rPr>
          <w:rFonts w:ascii="Arial" w:hAnsi="Arial" w:cs="Arial"/>
        </w:rPr>
        <w:t xml:space="preserve"> </w:t>
      </w:r>
      <w:r w:rsidR="00E15B37" w:rsidRPr="00E15B37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B</w:t>
      </w:r>
      <w:r w:rsidR="00E15B37" w:rsidRPr="00E15B37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C</w:t>
      </w:r>
      <w:r w:rsidR="00E15B37" w:rsidRPr="00E15B37">
        <w:rPr>
          <w:rFonts w:ascii="Arial" w:hAnsi="Arial" w:cs="Arial"/>
          <w:lang w:val="en-GB"/>
        </w:rPr>
        <w:t xml:space="preserve">) </w:t>
      </w:r>
      <w:proofErr w:type="gramStart"/>
      <w:r w:rsidR="00E15B37" w:rsidRPr="00E15B37">
        <w:rPr>
          <w:rFonts w:ascii="Arial" w:hAnsi="Arial" w:cs="Arial"/>
          <w:lang w:val="en-GB"/>
        </w:rPr>
        <w:t xml:space="preserve">Total </w:t>
      </w:r>
      <w:proofErr w:type="spellStart"/>
      <w:r w:rsidR="00E15B37" w:rsidRPr="00E15B37">
        <w:rPr>
          <w:rFonts w:ascii="Arial" w:hAnsi="Arial" w:cs="Arial"/>
          <w:lang w:val="en-GB"/>
        </w:rPr>
        <w:t>tumor</w:t>
      </w:r>
      <w:proofErr w:type="spellEnd"/>
      <w:r w:rsidR="00E15B37" w:rsidRPr="00E15B37">
        <w:rPr>
          <w:rFonts w:ascii="Arial" w:hAnsi="Arial" w:cs="Arial"/>
          <w:lang w:val="en-GB"/>
        </w:rPr>
        <w:t xml:space="preserve"> volume in the lungs of EML4-ALK (</w:t>
      </w:r>
      <w:r>
        <w:rPr>
          <w:rFonts w:ascii="Arial" w:hAnsi="Arial" w:cs="Arial"/>
          <w:lang w:val="en-GB"/>
        </w:rPr>
        <w:t>B</w:t>
      </w:r>
      <w:r w:rsidR="00E15B37" w:rsidRPr="00E15B37">
        <w:rPr>
          <w:rFonts w:ascii="Arial" w:hAnsi="Arial" w:cs="Arial"/>
          <w:lang w:val="en-GB"/>
        </w:rPr>
        <w:t xml:space="preserve">) </w:t>
      </w:r>
      <w:r w:rsidR="00E15B37" w:rsidRPr="00E15B37">
        <w:rPr>
          <w:rFonts w:ascii="Arial" w:hAnsi="Arial" w:cs="Arial"/>
          <w:lang w:val="en-GB"/>
        </w:rPr>
        <w:lastRenderedPageBreak/>
        <w:t>and TFG-ALK (</w:t>
      </w:r>
      <w:r>
        <w:rPr>
          <w:rFonts w:ascii="Arial" w:hAnsi="Arial" w:cs="Arial"/>
          <w:lang w:val="en-GB"/>
        </w:rPr>
        <w:t>C</w:t>
      </w:r>
      <w:r w:rsidR="00E15B37" w:rsidRPr="00E15B37">
        <w:rPr>
          <w:rFonts w:ascii="Arial" w:hAnsi="Arial" w:cs="Arial"/>
          <w:lang w:val="en-GB"/>
        </w:rPr>
        <w:t>) mice was monitored by MRI</w:t>
      </w:r>
      <w:proofErr w:type="gramEnd"/>
      <w:r w:rsidR="00E15B37" w:rsidRPr="00E15B37">
        <w:rPr>
          <w:rFonts w:ascii="Arial" w:hAnsi="Arial" w:cs="Arial"/>
          <w:lang w:val="en-GB"/>
        </w:rPr>
        <w:t xml:space="preserve"> at the indicated time points. </w:t>
      </w:r>
      <w:r w:rsidR="00E15B37" w:rsidRPr="00E15B37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="00E15B37" w:rsidRPr="00E15B37">
        <w:rPr>
          <w:rFonts w:ascii="Arial" w:hAnsi="Arial" w:cs="Arial"/>
        </w:rPr>
        <w:t xml:space="preserve">) Tumor growth fold change evaluated 8 weeks after ALK vaccination in EML4-ALK mice vaccinated at younger or older age (4 </w:t>
      </w:r>
      <w:proofErr w:type="spellStart"/>
      <w:r w:rsidR="00E15B37" w:rsidRPr="00C44DE8">
        <w:rPr>
          <w:rFonts w:ascii="Arial" w:hAnsi="Arial" w:cs="Arial"/>
          <w:i/>
        </w:rPr>
        <w:t>vs</w:t>
      </w:r>
      <w:proofErr w:type="spellEnd"/>
      <w:r w:rsidR="00E15B37" w:rsidRPr="00E15B37">
        <w:rPr>
          <w:rFonts w:ascii="Arial" w:hAnsi="Arial" w:cs="Arial"/>
        </w:rPr>
        <w:t xml:space="preserve"> 12 weeks). </w:t>
      </w:r>
      <w:r w:rsidR="00C70234" w:rsidRPr="00E15B37">
        <w:rPr>
          <w:rFonts w:ascii="Arial" w:hAnsi="Arial" w:cs="Arial"/>
        </w:rPr>
        <w:t xml:space="preserve">Data are represented as mean (±SEM). </w:t>
      </w:r>
      <w:r w:rsidR="00E15B37" w:rsidRPr="00E15B37">
        <w:rPr>
          <w:rFonts w:ascii="Arial" w:hAnsi="Arial" w:cs="Arial"/>
        </w:rPr>
        <w:t>Two-tailed Student’s</w:t>
      </w:r>
      <w:r w:rsidR="00E15B37" w:rsidRPr="00E15B37">
        <w:rPr>
          <w:rFonts w:ascii="Arial" w:hAnsi="Arial" w:cs="Arial"/>
          <w:i/>
        </w:rPr>
        <w:t xml:space="preserve"> t</w:t>
      </w:r>
      <w:r w:rsidR="00E15B37" w:rsidRPr="00E15B37">
        <w:rPr>
          <w:rFonts w:ascii="Arial" w:hAnsi="Arial" w:cs="Arial"/>
        </w:rPr>
        <w:t xml:space="preserve"> tests were used to calculate the p</w:t>
      </w:r>
      <w:r w:rsidR="00E15B37" w:rsidRPr="00E15B37">
        <w:rPr>
          <w:rFonts w:ascii="Arial" w:hAnsi="Arial" w:cs="Arial"/>
          <w:i/>
        </w:rPr>
        <w:t xml:space="preserve"> </w:t>
      </w:r>
      <w:r w:rsidR="00E15B37" w:rsidRPr="00E15B37">
        <w:rPr>
          <w:rFonts w:ascii="Arial" w:hAnsi="Arial" w:cs="Arial"/>
        </w:rPr>
        <w:t xml:space="preserve">values shown. **, </w:t>
      </w:r>
      <w:r w:rsidR="00E15B37" w:rsidRPr="00BA0A51">
        <w:rPr>
          <w:rFonts w:ascii="Arial" w:hAnsi="Arial" w:cs="Arial"/>
          <w:i/>
        </w:rPr>
        <w:t>P</w:t>
      </w:r>
      <w:r w:rsidR="00E15B37" w:rsidRPr="00E15B37">
        <w:rPr>
          <w:rFonts w:ascii="Arial" w:hAnsi="Arial" w:cs="Arial"/>
        </w:rPr>
        <w:t xml:space="preserve">&lt;0.005; ***, </w:t>
      </w:r>
      <w:r w:rsidR="00E15B37" w:rsidRPr="00BA0A51">
        <w:rPr>
          <w:rFonts w:ascii="Arial" w:hAnsi="Arial" w:cs="Arial"/>
          <w:i/>
        </w:rPr>
        <w:t>P</w:t>
      </w:r>
      <w:r w:rsidR="00E15B37" w:rsidRPr="00E15B37">
        <w:rPr>
          <w:rFonts w:ascii="Arial" w:hAnsi="Arial" w:cs="Arial"/>
        </w:rPr>
        <w:t xml:space="preserve">&lt;0.0005; ****, </w:t>
      </w:r>
      <w:r w:rsidR="00E15B37" w:rsidRPr="00BA0A51">
        <w:rPr>
          <w:rFonts w:ascii="Arial" w:hAnsi="Arial" w:cs="Arial"/>
          <w:i/>
        </w:rPr>
        <w:t>P</w:t>
      </w:r>
      <w:r w:rsidR="00E15B37" w:rsidRPr="00E15B37">
        <w:rPr>
          <w:rFonts w:ascii="Arial" w:hAnsi="Arial" w:cs="Arial"/>
        </w:rPr>
        <w:t>&lt;0.0001.</w:t>
      </w:r>
    </w:p>
    <w:p w14:paraId="0481A6DB" w14:textId="77E064C3" w:rsidR="001D7C67" w:rsidRDefault="001D7C67" w:rsidP="000D0C82">
      <w:pPr>
        <w:spacing w:line="480" w:lineRule="auto"/>
      </w:pPr>
    </w:p>
    <w:p w14:paraId="26118650" w14:textId="25195CCC" w:rsidR="00331CC3" w:rsidRDefault="005A426A" w:rsidP="000D0C82">
      <w:pPr>
        <w:spacing w:line="48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="00331CC3">
        <w:rPr>
          <w:rFonts w:ascii="Arial" w:hAnsi="Arial" w:cs="Arial"/>
          <w:b/>
        </w:rPr>
        <w:t>Fi</w:t>
      </w:r>
      <w:r w:rsidR="00331CC3" w:rsidRPr="00422989">
        <w:rPr>
          <w:rFonts w:ascii="Arial" w:hAnsi="Arial" w:cs="Arial"/>
          <w:b/>
        </w:rPr>
        <w:t xml:space="preserve">gure </w:t>
      </w:r>
      <w:r w:rsidR="00807F8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="00331CC3" w:rsidRPr="00422989">
        <w:rPr>
          <w:rFonts w:ascii="Arial" w:hAnsi="Arial" w:cs="Arial"/>
          <w:b/>
        </w:rPr>
        <w:t>.</w:t>
      </w:r>
      <w:proofErr w:type="gramEnd"/>
      <w:r w:rsidR="00331CC3" w:rsidRPr="00211ACF">
        <w:rPr>
          <w:rFonts w:ascii="Arial" w:hAnsi="Arial" w:cs="Arial"/>
          <w:b/>
        </w:rPr>
        <w:t xml:space="preserve"> </w:t>
      </w:r>
      <w:proofErr w:type="spellStart"/>
      <w:r w:rsidR="008F4AF1">
        <w:rPr>
          <w:rFonts w:ascii="Arial" w:hAnsi="Arial" w:cs="Arial"/>
          <w:b/>
        </w:rPr>
        <w:t>Immuno</w:t>
      </w:r>
      <w:r w:rsidR="00331CC3" w:rsidRPr="0096461E">
        <w:rPr>
          <w:rFonts w:ascii="Arial" w:hAnsi="Arial" w:cs="Arial"/>
          <w:b/>
        </w:rPr>
        <w:t>phenotype</w:t>
      </w:r>
      <w:proofErr w:type="spellEnd"/>
      <w:r w:rsidR="00331CC3" w:rsidRPr="0096461E">
        <w:rPr>
          <w:rFonts w:ascii="Arial" w:hAnsi="Arial" w:cs="Arial"/>
          <w:b/>
        </w:rPr>
        <w:t xml:space="preserve"> of EML4-ALK </w:t>
      </w:r>
      <w:r w:rsidR="00C70234">
        <w:rPr>
          <w:rFonts w:ascii="Arial" w:hAnsi="Arial" w:cs="Arial"/>
          <w:b/>
        </w:rPr>
        <w:t xml:space="preserve">transgenic </w:t>
      </w:r>
      <w:r w:rsidR="00331CC3" w:rsidRPr="0096461E">
        <w:rPr>
          <w:rFonts w:ascii="Arial" w:hAnsi="Arial" w:cs="Arial"/>
          <w:b/>
        </w:rPr>
        <w:t>mice</w:t>
      </w:r>
    </w:p>
    <w:p w14:paraId="26E329E8" w14:textId="38B7D137" w:rsidR="005A426A" w:rsidRPr="00E84E71" w:rsidRDefault="005A426A" w:rsidP="000D0C82">
      <w:pPr>
        <w:spacing w:line="480" w:lineRule="auto"/>
        <w:jc w:val="both"/>
        <w:rPr>
          <w:rFonts w:ascii="Arial" w:hAnsi="Arial" w:cs="Arial"/>
        </w:rPr>
      </w:pPr>
      <w:r w:rsidRPr="00E84E71">
        <w:rPr>
          <w:rFonts w:ascii="Arial" w:hAnsi="Arial" w:cs="Arial"/>
        </w:rPr>
        <w:t xml:space="preserve">(A-D) Lung immune infiltrates of WT mice (n= 5) or 16-week-old EML4-ALK mice (n= 9) were stained with antibodies to CD45, CD3, CD4, CD8 (A), CD45, CD19 (B), CD45, CD3, NKp46, CD49 (C), CD45, GR1, CD11b (D) and analyzed by FACS. </w:t>
      </w:r>
      <w:r w:rsidR="00A96542" w:rsidRPr="00E84E71">
        <w:rPr>
          <w:rFonts w:ascii="Arial" w:hAnsi="Arial" w:cs="Arial"/>
        </w:rPr>
        <w:t xml:space="preserve">Data are represented as mean (±SEM). </w:t>
      </w:r>
      <w:r w:rsidRPr="00E84E71">
        <w:rPr>
          <w:rFonts w:ascii="Arial" w:hAnsi="Arial" w:cs="Arial"/>
        </w:rPr>
        <w:t>(E) Lung immune infiltrates from WT mice (n= 5 mice) or EML4-ALK mice at 12 weeks of age (n= 5 mice) and at 16 weeks of age (n= 9 mice) were stained with antibodies to CD3, PD-1, LAG-3 and TIM-3 and analyzed by FACS. Data are represented as mean (±SEM). (G) L</w:t>
      </w:r>
      <w:proofErr w:type="spellStart"/>
      <w:r w:rsidRPr="00E84E71">
        <w:rPr>
          <w:rFonts w:ascii="Arial" w:hAnsi="Arial" w:cs="Arial"/>
          <w:lang w:val="en-GB"/>
        </w:rPr>
        <w:t>ung</w:t>
      </w:r>
      <w:proofErr w:type="spellEnd"/>
      <w:r w:rsidRPr="00E84E71">
        <w:rPr>
          <w:rFonts w:ascii="Arial" w:hAnsi="Arial" w:cs="Arial"/>
          <w:lang w:val="en-GB"/>
        </w:rPr>
        <w:t xml:space="preserve"> sections from 12-week-old or 16-week-old EML4-ALK mice were stained with anti-CD3 and Foxp3 antibodies. Percentages of CD3</w:t>
      </w:r>
      <w:r w:rsidRPr="00E84E71">
        <w:rPr>
          <w:rFonts w:ascii="Arial" w:hAnsi="Arial" w:cs="Arial"/>
          <w:vertAlign w:val="superscript"/>
          <w:lang w:val="en-GB"/>
        </w:rPr>
        <w:t>+</w:t>
      </w:r>
      <w:r w:rsidRPr="00E84E71">
        <w:rPr>
          <w:rFonts w:ascii="Arial" w:hAnsi="Arial" w:cs="Arial"/>
          <w:lang w:val="en-GB"/>
        </w:rPr>
        <w:t xml:space="preserve"> and Foxp3</w:t>
      </w:r>
      <w:r w:rsidRPr="00E84E71">
        <w:rPr>
          <w:rFonts w:ascii="Arial" w:hAnsi="Arial" w:cs="Arial"/>
          <w:vertAlign w:val="superscript"/>
          <w:lang w:val="en-GB"/>
        </w:rPr>
        <w:t>+</w:t>
      </w:r>
      <w:r w:rsidRPr="00E84E71">
        <w:rPr>
          <w:rFonts w:ascii="Arial" w:hAnsi="Arial" w:cs="Arial"/>
          <w:lang w:val="en-GB"/>
        </w:rPr>
        <w:t xml:space="preserve"> </w:t>
      </w:r>
      <w:proofErr w:type="spellStart"/>
      <w:r w:rsidRPr="00E84E71">
        <w:rPr>
          <w:rFonts w:ascii="Arial" w:hAnsi="Arial" w:cs="Arial"/>
          <w:lang w:val="en-GB"/>
        </w:rPr>
        <w:t>tumor</w:t>
      </w:r>
      <w:proofErr w:type="spellEnd"/>
      <w:r w:rsidRPr="00E84E71">
        <w:rPr>
          <w:rFonts w:ascii="Arial" w:hAnsi="Arial" w:cs="Arial"/>
          <w:lang w:val="en-GB"/>
        </w:rPr>
        <w:t xml:space="preserve"> infiltrating lymphocytes (TIL) were calculated relative to </w:t>
      </w:r>
      <w:proofErr w:type="spellStart"/>
      <w:r w:rsidRPr="00E84E71">
        <w:rPr>
          <w:rFonts w:ascii="Arial" w:hAnsi="Arial" w:cs="Arial"/>
          <w:lang w:val="en-GB"/>
        </w:rPr>
        <w:t>tumor</w:t>
      </w:r>
      <w:proofErr w:type="spellEnd"/>
      <w:r w:rsidRPr="00E84E71">
        <w:rPr>
          <w:rFonts w:ascii="Arial" w:hAnsi="Arial" w:cs="Arial"/>
          <w:lang w:val="en-GB"/>
        </w:rPr>
        <w:t xml:space="preserve"> cells. </w:t>
      </w:r>
      <w:r w:rsidRPr="00E84E71">
        <w:rPr>
          <w:rFonts w:ascii="Arial" w:hAnsi="Arial" w:cs="Arial"/>
        </w:rPr>
        <w:t>Histograms represent the mean (±</w:t>
      </w:r>
      <w:r w:rsidRPr="00E84E71">
        <w:rPr>
          <w:rFonts w:ascii="Arial" w:hAnsi="Arial" w:cs="Arial"/>
          <w:lang w:val="en-GB"/>
        </w:rPr>
        <w:t>SEM</w:t>
      </w:r>
      <w:r w:rsidRPr="00E84E71">
        <w:rPr>
          <w:rFonts w:ascii="Arial" w:hAnsi="Arial" w:cs="Arial"/>
        </w:rPr>
        <w:t xml:space="preserve">) percentage in at least 3 tumors from 3 independent mice for each group. Two-tailed Student’s t tests were used to calculate the p values shown. *, </w:t>
      </w:r>
      <w:r w:rsidRPr="005A426A">
        <w:rPr>
          <w:rFonts w:ascii="Arial" w:hAnsi="Arial" w:cs="Arial"/>
          <w:i/>
        </w:rPr>
        <w:t>P</w:t>
      </w:r>
      <w:r w:rsidRPr="00E84E71">
        <w:rPr>
          <w:rFonts w:ascii="Arial" w:hAnsi="Arial" w:cs="Arial"/>
        </w:rPr>
        <w:t xml:space="preserve">&lt;0.05; </w:t>
      </w:r>
      <w:r w:rsidRPr="00E15B37">
        <w:rPr>
          <w:rFonts w:ascii="Arial" w:hAnsi="Arial" w:cs="Arial"/>
        </w:rPr>
        <w:t xml:space="preserve">**, </w:t>
      </w:r>
      <w:r w:rsidRPr="00BA0A51">
        <w:rPr>
          <w:rFonts w:ascii="Arial" w:hAnsi="Arial" w:cs="Arial"/>
          <w:i/>
        </w:rPr>
        <w:t>P</w:t>
      </w:r>
      <w:r w:rsidRPr="00E15B37">
        <w:rPr>
          <w:rFonts w:ascii="Arial" w:hAnsi="Arial" w:cs="Arial"/>
        </w:rPr>
        <w:t>&lt;0.005</w:t>
      </w:r>
      <w:r w:rsidR="003937EF">
        <w:rPr>
          <w:rFonts w:ascii="Arial" w:hAnsi="Arial" w:cs="Arial"/>
        </w:rPr>
        <w:t xml:space="preserve">; </w:t>
      </w:r>
      <w:r w:rsidRPr="00E84E71">
        <w:rPr>
          <w:rFonts w:ascii="Arial" w:hAnsi="Arial" w:cs="Arial"/>
        </w:rPr>
        <w:t xml:space="preserve">***, </w:t>
      </w:r>
      <w:r w:rsidRPr="005A426A">
        <w:rPr>
          <w:rFonts w:ascii="Arial" w:hAnsi="Arial" w:cs="Arial"/>
          <w:i/>
        </w:rPr>
        <w:t>P</w:t>
      </w:r>
      <w:r w:rsidRPr="00E84E71">
        <w:rPr>
          <w:rFonts w:ascii="Arial" w:hAnsi="Arial" w:cs="Arial"/>
        </w:rPr>
        <w:t>&lt;0.0005.</w:t>
      </w:r>
    </w:p>
    <w:p w14:paraId="511F7726" w14:textId="15DAB92D" w:rsidR="00CA593C" w:rsidRDefault="00CA593C" w:rsidP="000D0C82">
      <w:pPr>
        <w:spacing w:line="480" w:lineRule="auto"/>
      </w:pPr>
    </w:p>
    <w:p w14:paraId="0E1EDC44" w14:textId="4D4D2F38" w:rsidR="00EB646D" w:rsidRDefault="00EB646D" w:rsidP="00EB646D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Supplementary Fi</w:t>
      </w:r>
      <w:r w:rsidRPr="00422989">
        <w:rPr>
          <w:rFonts w:ascii="Arial" w:hAnsi="Arial" w:cs="Arial"/>
          <w:b/>
        </w:rPr>
        <w:t xml:space="preserve">gure </w:t>
      </w:r>
      <w:r>
        <w:rPr>
          <w:rFonts w:ascii="Arial" w:hAnsi="Arial" w:cs="Arial"/>
          <w:b/>
        </w:rPr>
        <w:t>S4.</w:t>
      </w:r>
      <w:proofErr w:type="gramEnd"/>
      <w:r w:rsidRPr="00E75D5E">
        <w:rPr>
          <w:rFonts w:ascii="Arial" w:hAnsi="Arial" w:cs="Arial"/>
          <w:b/>
        </w:rPr>
        <w:t xml:space="preserve"> </w:t>
      </w:r>
      <w:r w:rsidR="00C70234">
        <w:rPr>
          <w:rFonts w:ascii="Arial" w:hAnsi="Arial" w:cs="Arial"/>
          <w:b/>
        </w:rPr>
        <w:t xml:space="preserve">Human </w:t>
      </w:r>
      <w:r w:rsidRPr="00E75D5E">
        <w:rPr>
          <w:rFonts w:ascii="Arial" w:hAnsi="Arial" w:cs="Arial"/>
          <w:b/>
        </w:rPr>
        <w:t>ALK-rearranged NSCLC show a pattern of low expression of T cell markers.</w:t>
      </w:r>
      <w:r w:rsidRPr="00E75D5E">
        <w:rPr>
          <w:rFonts w:ascii="Arial" w:hAnsi="Arial" w:cs="Arial"/>
        </w:rPr>
        <w:t xml:space="preserve"> </w:t>
      </w:r>
    </w:p>
    <w:p w14:paraId="1A321365" w14:textId="4387434D" w:rsidR="00EB646D" w:rsidRDefault="00EB646D" w:rsidP="00EB646D">
      <w:pPr>
        <w:spacing w:line="480" w:lineRule="auto"/>
        <w:jc w:val="both"/>
        <w:rPr>
          <w:rFonts w:ascii="Arial" w:hAnsi="Arial" w:cs="Arial"/>
        </w:rPr>
      </w:pPr>
      <w:r w:rsidRPr="000D0C82">
        <w:rPr>
          <w:rFonts w:ascii="Arial" w:hAnsi="Arial" w:cs="Arial"/>
        </w:rPr>
        <w:t>(A-C)</w:t>
      </w:r>
      <w:r w:rsidRPr="00E75D5E">
        <w:rPr>
          <w:rFonts w:ascii="Arial" w:hAnsi="Arial" w:cs="Arial"/>
        </w:rPr>
        <w:t xml:space="preserve"> </w:t>
      </w:r>
      <w:proofErr w:type="spellStart"/>
      <w:r w:rsidRPr="00E75D5E">
        <w:rPr>
          <w:rFonts w:ascii="Arial" w:hAnsi="Arial" w:cs="Arial"/>
        </w:rPr>
        <w:t>Heatmaps</w:t>
      </w:r>
      <w:proofErr w:type="spellEnd"/>
      <w:r w:rsidRPr="00E75D5E">
        <w:rPr>
          <w:rFonts w:ascii="Arial" w:hAnsi="Arial" w:cs="Arial"/>
        </w:rPr>
        <w:t xml:space="preserve"> of genes enriched for T cell markers of ALK-rearranged NSCLC </w:t>
      </w:r>
      <w:proofErr w:type="spellStart"/>
      <w:r w:rsidRPr="00E75D5E">
        <w:rPr>
          <w:rFonts w:ascii="Arial" w:hAnsi="Arial" w:cs="Arial"/>
          <w:i/>
        </w:rPr>
        <w:t>vs</w:t>
      </w:r>
      <w:proofErr w:type="spellEnd"/>
      <w:r w:rsidRPr="00E75D5E">
        <w:rPr>
          <w:rFonts w:ascii="Arial" w:hAnsi="Arial" w:cs="Arial"/>
        </w:rPr>
        <w:t xml:space="preserve"> EGFR mutated NSCLC (L858R or EGFR-Del19) (A), or </w:t>
      </w:r>
      <w:proofErr w:type="spellStart"/>
      <w:r w:rsidRPr="00E75D5E">
        <w:rPr>
          <w:rFonts w:ascii="Arial" w:hAnsi="Arial" w:cs="Arial"/>
          <w:i/>
        </w:rPr>
        <w:t>vs</w:t>
      </w:r>
      <w:proofErr w:type="spellEnd"/>
      <w:r w:rsidRPr="00E75D5E">
        <w:rPr>
          <w:rFonts w:ascii="Arial" w:hAnsi="Arial" w:cs="Arial"/>
        </w:rPr>
        <w:t xml:space="preserve"> K-RAS mutated NSCLC; FDR q-Value: 0.001 (B), or </w:t>
      </w:r>
      <w:proofErr w:type="spellStart"/>
      <w:r w:rsidRPr="00E75D5E">
        <w:rPr>
          <w:rFonts w:ascii="Arial" w:hAnsi="Arial" w:cs="Arial"/>
          <w:i/>
        </w:rPr>
        <w:t>vs</w:t>
      </w:r>
      <w:proofErr w:type="spellEnd"/>
      <w:r w:rsidRPr="00E75D5E">
        <w:rPr>
          <w:rFonts w:ascii="Arial" w:hAnsi="Arial" w:cs="Arial"/>
        </w:rPr>
        <w:t xml:space="preserve"> K-RAS/EGFR/ALK negative </w:t>
      </w:r>
      <w:r>
        <w:rPr>
          <w:rFonts w:ascii="Arial" w:hAnsi="Arial" w:cs="Arial"/>
        </w:rPr>
        <w:t>NSCLC; FDR q-Value: 0.00046 (C).</w:t>
      </w:r>
      <w:r w:rsidR="004A7DCC">
        <w:rPr>
          <w:rFonts w:ascii="Arial" w:hAnsi="Arial" w:cs="Arial"/>
        </w:rPr>
        <w:t xml:space="preserve"> (D) </w:t>
      </w:r>
      <w:r w:rsidR="009F5B97" w:rsidRPr="009F5B97">
        <w:rPr>
          <w:rFonts w:ascii="Arial" w:hAnsi="Arial" w:cs="Arial"/>
        </w:rPr>
        <w:t xml:space="preserve">Genes in </w:t>
      </w:r>
      <w:r w:rsidR="009F5B97">
        <w:rPr>
          <w:rFonts w:ascii="Arial" w:hAnsi="Arial" w:cs="Arial"/>
        </w:rPr>
        <w:t xml:space="preserve">the GSEA for T cell marker </w:t>
      </w:r>
      <w:r w:rsidR="009F5B97" w:rsidRPr="009F5B97">
        <w:rPr>
          <w:rFonts w:ascii="Arial" w:hAnsi="Arial" w:cs="Arial"/>
        </w:rPr>
        <w:t>were ranked by signal-to-noise metric</w:t>
      </w:r>
      <w:r w:rsidR="009F5B97">
        <w:rPr>
          <w:rFonts w:ascii="Arial" w:hAnsi="Arial" w:cs="Arial"/>
        </w:rPr>
        <w:t xml:space="preserve"> to measure</w:t>
      </w:r>
      <w:r w:rsidR="009F5B97" w:rsidRPr="009F5B97">
        <w:rPr>
          <w:rFonts w:ascii="Arial" w:hAnsi="Arial" w:cs="Arial"/>
        </w:rPr>
        <w:t xml:space="preserve"> the difference of gene expression in two compared groups. </w:t>
      </w:r>
      <w:r w:rsidR="009F5B97">
        <w:rPr>
          <w:rFonts w:ascii="Arial" w:hAnsi="Arial" w:cs="Arial"/>
        </w:rPr>
        <w:t xml:space="preserve">The table reports the </w:t>
      </w:r>
      <w:r w:rsidR="009F5B97" w:rsidRPr="009F5B97">
        <w:rPr>
          <w:rFonts w:ascii="Arial" w:hAnsi="Arial" w:cs="Arial"/>
          <w:i/>
        </w:rPr>
        <w:t>p</w:t>
      </w:r>
      <w:r w:rsidR="009F5B97">
        <w:rPr>
          <w:rFonts w:ascii="Arial" w:hAnsi="Arial" w:cs="Arial"/>
        </w:rPr>
        <w:t xml:space="preserve"> value (significance </w:t>
      </w:r>
      <w:r w:rsidR="009F5B97" w:rsidRPr="003937EF">
        <w:rPr>
          <w:rFonts w:ascii="Arial" w:hAnsi="Arial" w:cs="Arial"/>
          <w:i/>
        </w:rPr>
        <w:t>P</w:t>
      </w:r>
      <w:r w:rsidR="009F5B97">
        <w:rPr>
          <w:rFonts w:ascii="Arial" w:hAnsi="Arial" w:cs="Arial"/>
        </w:rPr>
        <w:t>&lt;0.05) for each gene.</w:t>
      </w:r>
      <w:r w:rsidR="002B1723">
        <w:rPr>
          <w:rFonts w:ascii="Arial" w:hAnsi="Arial" w:cs="Arial"/>
        </w:rPr>
        <w:t xml:space="preserve"> Genes with significantly lower expression levels between EML4-ALK rearranged and other NSLCL subtypes are highlighted in orange boxes.  </w:t>
      </w:r>
    </w:p>
    <w:p w14:paraId="31BC6FA1" w14:textId="77777777" w:rsidR="004A7DCC" w:rsidRDefault="004A7DCC" w:rsidP="00EB646D">
      <w:pPr>
        <w:spacing w:line="480" w:lineRule="auto"/>
        <w:jc w:val="both"/>
      </w:pPr>
    </w:p>
    <w:p w14:paraId="1FCFDEFF" w14:textId="3C71810A" w:rsidR="00C44198" w:rsidRDefault="0051158C" w:rsidP="000D0C82">
      <w:p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="00C44198">
        <w:rPr>
          <w:rFonts w:ascii="Arial" w:hAnsi="Arial" w:cs="Arial"/>
          <w:b/>
        </w:rPr>
        <w:t>Fi</w:t>
      </w:r>
      <w:r w:rsidR="00C44198" w:rsidRPr="00422989">
        <w:rPr>
          <w:rFonts w:ascii="Arial" w:hAnsi="Arial" w:cs="Arial"/>
          <w:b/>
        </w:rPr>
        <w:t xml:space="preserve">gure </w:t>
      </w:r>
      <w:r w:rsidR="00807F86">
        <w:rPr>
          <w:rFonts w:ascii="Arial" w:hAnsi="Arial" w:cs="Arial"/>
          <w:b/>
        </w:rPr>
        <w:t>S</w:t>
      </w:r>
      <w:r w:rsidR="00EB646D">
        <w:rPr>
          <w:rFonts w:ascii="Arial" w:hAnsi="Arial" w:cs="Arial"/>
          <w:b/>
        </w:rPr>
        <w:t>5.</w:t>
      </w:r>
      <w:proofErr w:type="gramEnd"/>
      <w:r w:rsidR="00C44198" w:rsidRPr="00211ACF">
        <w:rPr>
          <w:rFonts w:ascii="Arial" w:hAnsi="Arial" w:cs="Arial"/>
          <w:b/>
        </w:rPr>
        <w:t xml:space="preserve"> </w:t>
      </w:r>
      <w:r w:rsidR="00C44198" w:rsidRPr="00A72D24">
        <w:rPr>
          <w:rFonts w:ascii="Arial" w:hAnsi="Arial" w:cs="Arial"/>
          <w:b/>
        </w:rPr>
        <w:t>PD-L1 expression is dependent on ALK kinase activity in ALK-rearranged NSCLC cells.</w:t>
      </w:r>
    </w:p>
    <w:p w14:paraId="64DCCEE1" w14:textId="35E09DE1" w:rsidR="0051158C" w:rsidRPr="00E84E71" w:rsidRDefault="0051158C" w:rsidP="000D0C82">
      <w:pPr>
        <w:spacing w:line="480" w:lineRule="auto"/>
        <w:jc w:val="both"/>
        <w:rPr>
          <w:rFonts w:ascii="Arial" w:hAnsi="Arial" w:cs="Arial"/>
        </w:rPr>
      </w:pPr>
      <w:r w:rsidRPr="00EB646D">
        <w:rPr>
          <w:rFonts w:ascii="Arial" w:hAnsi="Arial" w:cs="Arial"/>
        </w:rPr>
        <w:t xml:space="preserve">(A) Levels of PD-L1 mRNA </w:t>
      </w:r>
      <w:r w:rsidR="00845439" w:rsidRPr="00EB646D">
        <w:rPr>
          <w:rFonts w:ascii="Arial" w:hAnsi="Arial" w:cs="Arial"/>
        </w:rPr>
        <w:t>in lung tumors of</w:t>
      </w:r>
      <w:r w:rsidRPr="00EB646D">
        <w:rPr>
          <w:rFonts w:ascii="Arial" w:hAnsi="Arial" w:cs="Arial"/>
        </w:rPr>
        <w:t xml:space="preserve"> mice with different genotypes</w:t>
      </w:r>
      <w:r w:rsidR="00845439" w:rsidRPr="00EB646D">
        <w:rPr>
          <w:rFonts w:ascii="Arial" w:hAnsi="Arial" w:cs="Arial"/>
        </w:rPr>
        <w:t xml:space="preserve"> (EML4-ALK; EGFR</w:t>
      </w:r>
      <w:r w:rsidR="00845439" w:rsidRPr="00EB646D">
        <w:rPr>
          <w:rFonts w:ascii="Arial" w:hAnsi="Arial" w:cs="Arial"/>
          <w:vertAlign w:val="superscript"/>
        </w:rPr>
        <w:t>L858R</w:t>
      </w:r>
      <w:r w:rsidR="00845439" w:rsidRPr="00EB646D">
        <w:rPr>
          <w:rFonts w:ascii="Arial" w:hAnsi="Arial" w:cs="Arial"/>
        </w:rPr>
        <w:t>; K-Ras</w:t>
      </w:r>
      <w:r w:rsidR="00845439" w:rsidRPr="00EB646D">
        <w:rPr>
          <w:rFonts w:ascii="Arial" w:hAnsi="Arial" w:cs="Arial"/>
          <w:vertAlign w:val="superscript"/>
        </w:rPr>
        <w:t>G12V</w:t>
      </w:r>
      <w:r w:rsidR="00845439" w:rsidRPr="00EB646D">
        <w:rPr>
          <w:rFonts w:ascii="Arial" w:hAnsi="Arial" w:cs="Arial"/>
        </w:rPr>
        <w:t xml:space="preserve">) at </w:t>
      </w:r>
      <w:r w:rsidR="003C69BA" w:rsidRPr="00EB646D">
        <w:rPr>
          <w:rFonts w:ascii="Arial" w:hAnsi="Arial" w:cs="Arial"/>
        </w:rPr>
        <w:t>10</w:t>
      </w:r>
      <w:r w:rsidR="00845439" w:rsidRPr="00EB646D">
        <w:rPr>
          <w:rFonts w:ascii="Arial" w:hAnsi="Arial" w:cs="Arial"/>
        </w:rPr>
        <w:t xml:space="preserve"> weeks of age</w:t>
      </w:r>
      <w:r w:rsidRPr="00EB646D">
        <w:rPr>
          <w:rFonts w:ascii="Arial" w:hAnsi="Arial" w:cs="Arial"/>
        </w:rPr>
        <w:t xml:space="preserve">. </w:t>
      </w:r>
      <w:proofErr w:type="spellStart"/>
      <w:proofErr w:type="gramStart"/>
      <w:r w:rsidRPr="00EB646D">
        <w:rPr>
          <w:rFonts w:ascii="Arial" w:hAnsi="Arial" w:cs="Arial"/>
        </w:rPr>
        <w:t>qRT</w:t>
      </w:r>
      <w:proofErr w:type="spellEnd"/>
      <w:proofErr w:type="gramEnd"/>
      <w:r w:rsidRPr="00EB646D">
        <w:rPr>
          <w:rFonts w:ascii="Arial" w:hAnsi="Arial" w:cs="Arial"/>
        </w:rPr>
        <w:t xml:space="preserve">-PCR analysis performed on </w:t>
      </w:r>
      <w:proofErr w:type="spellStart"/>
      <w:r w:rsidRPr="00EB646D">
        <w:rPr>
          <w:rFonts w:ascii="Arial" w:hAnsi="Arial" w:cs="Arial"/>
        </w:rPr>
        <w:t>cDNA</w:t>
      </w:r>
      <w:proofErr w:type="spellEnd"/>
      <w:r w:rsidRPr="00EB646D">
        <w:rPr>
          <w:rFonts w:ascii="Arial" w:hAnsi="Arial" w:cs="Arial"/>
        </w:rPr>
        <w:t xml:space="preserve"> of tumors</w:t>
      </w:r>
      <w:r w:rsidR="00845439" w:rsidRPr="00EB646D">
        <w:rPr>
          <w:rFonts w:ascii="Arial" w:hAnsi="Arial" w:cs="Arial"/>
        </w:rPr>
        <w:t xml:space="preserve"> from 5 mice for each genotype</w:t>
      </w:r>
      <w:r w:rsidRPr="00EB646D">
        <w:rPr>
          <w:rFonts w:ascii="Arial" w:hAnsi="Arial" w:cs="Arial"/>
        </w:rPr>
        <w:t>. Horizontal bars represent</w:t>
      </w:r>
      <w:r w:rsidRPr="00E84E71">
        <w:rPr>
          <w:rFonts w:ascii="Arial" w:hAnsi="Arial" w:cs="Arial"/>
        </w:rPr>
        <w:t xml:space="preserve"> means. (B) FACS analysis of PD-L1 expression on CD45</w:t>
      </w:r>
      <w:r w:rsidRPr="00E84E71">
        <w:rPr>
          <w:rFonts w:ascii="Arial" w:hAnsi="Arial" w:cs="Arial"/>
          <w:vertAlign w:val="superscript"/>
        </w:rPr>
        <w:t>+</w:t>
      </w:r>
      <w:r w:rsidRPr="00E84E71">
        <w:rPr>
          <w:rFonts w:ascii="Arial" w:hAnsi="Arial" w:cs="Arial"/>
        </w:rPr>
        <w:t xml:space="preserve"> cells and CD45</w:t>
      </w:r>
      <w:r w:rsidRPr="00E84E71">
        <w:rPr>
          <w:rFonts w:ascii="Arial" w:hAnsi="Arial" w:cs="Arial"/>
          <w:vertAlign w:val="superscript"/>
        </w:rPr>
        <w:t>-</w:t>
      </w:r>
      <w:r w:rsidRPr="00E84E71">
        <w:rPr>
          <w:rFonts w:ascii="Arial" w:hAnsi="Arial" w:cs="Arial"/>
        </w:rPr>
        <w:t>/</w:t>
      </w:r>
      <w:proofErr w:type="spellStart"/>
      <w:r w:rsidRPr="00E84E71">
        <w:rPr>
          <w:rFonts w:ascii="Arial" w:hAnsi="Arial" w:cs="Arial"/>
        </w:rPr>
        <w:t>EpCAM</w:t>
      </w:r>
      <w:proofErr w:type="spellEnd"/>
      <w:r w:rsidRPr="00E84E71">
        <w:rPr>
          <w:rFonts w:ascii="Arial" w:hAnsi="Arial" w:cs="Arial"/>
          <w:vertAlign w:val="superscript"/>
        </w:rPr>
        <w:t>+</w:t>
      </w:r>
      <w:r w:rsidRPr="00E84E71">
        <w:rPr>
          <w:rFonts w:ascii="Arial" w:hAnsi="Arial" w:cs="Arial"/>
        </w:rPr>
        <w:t xml:space="preserve"> cells in EML4-ALK </w:t>
      </w:r>
      <w:r w:rsidR="00C70234">
        <w:rPr>
          <w:rFonts w:ascii="Arial" w:hAnsi="Arial" w:cs="Arial"/>
        </w:rPr>
        <w:t xml:space="preserve">transgenic </w:t>
      </w:r>
      <w:r w:rsidRPr="00E84E71">
        <w:rPr>
          <w:rFonts w:ascii="Arial" w:hAnsi="Arial" w:cs="Arial"/>
        </w:rPr>
        <w:t xml:space="preserve">mice. PD-L1 and </w:t>
      </w:r>
      <w:proofErr w:type="spellStart"/>
      <w:r w:rsidRPr="00E84E71">
        <w:rPr>
          <w:rFonts w:ascii="Arial" w:hAnsi="Arial" w:cs="Arial"/>
        </w:rPr>
        <w:t>isotype</w:t>
      </w:r>
      <w:proofErr w:type="spellEnd"/>
      <w:r w:rsidRPr="00E84E71">
        <w:rPr>
          <w:rFonts w:ascii="Arial" w:hAnsi="Arial" w:cs="Arial"/>
        </w:rPr>
        <w:t xml:space="preserve"> control staining is shown in clear black and in gray filled lines, respectively. (C) Western blot of h</w:t>
      </w:r>
      <w:r>
        <w:rPr>
          <w:rFonts w:ascii="Arial" w:hAnsi="Arial" w:cs="Arial"/>
        </w:rPr>
        <w:t>uman ALK-rearranged NSCLC cells, H2228 and DFCI032,</w:t>
      </w:r>
      <w:r w:rsidRPr="00E84E71">
        <w:rPr>
          <w:rFonts w:ascii="Arial" w:hAnsi="Arial" w:cs="Arial"/>
        </w:rPr>
        <w:t xml:space="preserve"> treated with different concentrations of crizotinib at the indicated time points. Membranes were blotted with the indicated antibodies. (D) PD-L1 protein expression was evaluated by flow cytometry in H2228 and DFCI032 treated </w:t>
      </w:r>
      <w:r>
        <w:rPr>
          <w:rFonts w:ascii="Arial" w:hAnsi="Arial" w:cs="Arial"/>
        </w:rPr>
        <w:t xml:space="preserve">with crizotinib </w:t>
      </w:r>
      <w:r w:rsidRPr="00E84E71">
        <w:rPr>
          <w:rFonts w:ascii="Arial" w:hAnsi="Arial" w:cs="Arial"/>
        </w:rPr>
        <w:t xml:space="preserve">for 48 hours. (E) </w:t>
      </w:r>
      <w:proofErr w:type="spellStart"/>
      <w:proofErr w:type="gramStart"/>
      <w:r w:rsidRPr="00807F86">
        <w:rPr>
          <w:rFonts w:ascii="Arial" w:hAnsi="Arial" w:cs="Arial"/>
        </w:rPr>
        <w:t>qRT</w:t>
      </w:r>
      <w:proofErr w:type="spellEnd"/>
      <w:proofErr w:type="gramEnd"/>
      <w:r w:rsidRPr="00807F86">
        <w:rPr>
          <w:rFonts w:ascii="Arial" w:hAnsi="Arial" w:cs="Arial"/>
        </w:rPr>
        <w:t>-PCR for PD-L1 mRNA expression in H2228 and DFCI032 cell lines treated with crizotinib for 96h.</w:t>
      </w:r>
      <w:r w:rsidRPr="00E84E71">
        <w:rPr>
          <w:rFonts w:ascii="Arial" w:hAnsi="Arial" w:cs="Arial"/>
        </w:rPr>
        <w:t xml:space="preserve"> (F-G) H3122 cells were infected with a </w:t>
      </w:r>
      <w:proofErr w:type="spellStart"/>
      <w:r w:rsidRPr="00E84E71">
        <w:rPr>
          <w:rFonts w:ascii="Arial" w:hAnsi="Arial" w:cs="Arial"/>
        </w:rPr>
        <w:t>lentivirus</w:t>
      </w:r>
      <w:proofErr w:type="spellEnd"/>
      <w:r w:rsidRPr="00E84E71">
        <w:rPr>
          <w:rFonts w:ascii="Arial" w:hAnsi="Arial" w:cs="Arial"/>
        </w:rPr>
        <w:t xml:space="preserve"> vector containing a doxycycline-inducible (TTA) shRNA against ALK (A5) or a control </w:t>
      </w:r>
      <w:proofErr w:type="spellStart"/>
      <w:r w:rsidRPr="00E84E71">
        <w:rPr>
          <w:rFonts w:ascii="Arial" w:hAnsi="Arial" w:cs="Arial"/>
        </w:rPr>
        <w:t>scrumble</w:t>
      </w:r>
      <w:proofErr w:type="spellEnd"/>
      <w:r w:rsidRPr="00E84E71">
        <w:rPr>
          <w:rFonts w:ascii="Arial" w:hAnsi="Arial" w:cs="Arial"/>
        </w:rPr>
        <w:t xml:space="preserve"> shRNA (A5M). Cells were treated with doxycycline for 72h to </w:t>
      </w:r>
      <w:proofErr w:type="gramStart"/>
      <w:r w:rsidRPr="00E84E71">
        <w:rPr>
          <w:rFonts w:ascii="Arial" w:hAnsi="Arial" w:cs="Arial"/>
        </w:rPr>
        <w:t>knock-down</w:t>
      </w:r>
      <w:proofErr w:type="gramEnd"/>
      <w:r w:rsidRPr="00E84E71">
        <w:rPr>
          <w:rFonts w:ascii="Arial" w:hAnsi="Arial" w:cs="Arial"/>
        </w:rPr>
        <w:t xml:space="preserve"> ALK expression (F) and </w:t>
      </w:r>
      <w:proofErr w:type="spellStart"/>
      <w:r w:rsidRPr="00E84E71">
        <w:rPr>
          <w:rFonts w:ascii="Arial" w:hAnsi="Arial" w:cs="Arial"/>
        </w:rPr>
        <w:t>analysed</w:t>
      </w:r>
      <w:proofErr w:type="spellEnd"/>
      <w:r w:rsidRPr="00E84E71">
        <w:rPr>
          <w:rFonts w:ascii="Arial" w:hAnsi="Arial" w:cs="Arial"/>
        </w:rPr>
        <w:t xml:space="preserve"> by </w:t>
      </w:r>
      <w:proofErr w:type="spellStart"/>
      <w:r w:rsidRPr="00E84E71">
        <w:rPr>
          <w:rFonts w:ascii="Arial" w:hAnsi="Arial" w:cs="Arial"/>
        </w:rPr>
        <w:t>qRT</w:t>
      </w:r>
      <w:proofErr w:type="spellEnd"/>
      <w:r w:rsidRPr="00E84E71">
        <w:rPr>
          <w:rFonts w:ascii="Arial" w:hAnsi="Arial" w:cs="Arial"/>
        </w:rPr>
        <w:t xml:space="preserve">-PCR for PD-L1 mRNA expression (G). The NPM-ALK translocated ALCL cell line, SU-DHL1, was used as a control. </w:t>
      </w:r>
      <w:r w:rsidR="00C70234" w:rsidRPr="00E84E71">
        <w:rPr>
          <w:rFonts w:ascii="Arial" w:hAnsi="Arial" w:cs="Arial"/>
        </w:rPr>
        <w:t xml:space="preserve">Data are represented as mean (±SEM). </w:t>
      </w:r>
      <w:r w:rsidRPr="00E84E71">
        <w:rPr>
          <w:rFonts w:ascii="Arial" w:hAnsi="Arial" w:cs="Arial"/>
        </w:rPr>
        <w:t xml:space="preserve">Two-tailed Student’s </w:t>
      </w:r>
      <w:r w:rsidRPr="00E84E71">
        <w:rPr>
          <w:rFonts w:ascii="Arial" w:hAnsi="Arial" w:cs="Arial"/>
          <w:i/>
        </w:rPr>
        <w:t>t</w:t>
      </w:r>
      <w:r w:rsidRPr="00E84E71">
        <w:rPr>
          <w:rFonts w:ascii="Arial" w:hAnsi="Arial" w:cs="Arial"/>
        </w:rPr>
        <w:t xml:space="preserve"> test was used to calculate the p values shown. *, </w:t>
      </w:r>
      <w:r w:rsidRPr="000D0C82">
        <w:rPr>
          <w:rFonts w:ascii="Arial" w:hAnsi="Arial" w:cs="Arial"/>
          <w:i/>
        </w:rPr>
        <w:t>P</w:t>
      </w:r>
      <w:r w:rsidRPr="00E84E71">
        <w:rPr>
          <w:rFonts w:ascii="Arial" w:hAnsi="Arial" w:cs="Arial"/>
        </w:rPr>
        <w:t xml:space="preserve">&lt;0.05; **, </w:t>
      </w:r>
      <w:r w:rsidRPr="000D0C82">
        <w:rPr>
          <w:rFonts w:ascii="Arial" w:hAnsi="Arial" w:cs="Arial"/>
          <w:i/>
        </w:rPr>
        <w:t>P</w:t>
      </w:r>
      <w:r w:rsidRPr="00E84E71">
        <w:rPr>
          <w:rFonts w:ascii="Arial" w:hAnsi="Arial" w:cs="Arial"/>
        </w:rPr>
        <w:t xml:space="preserve">&lt;0.005; ***, </w:t>
      </w:r>
      <w:r w:rsidRPr="000D0C82">
        <w:rPr>
          <w:rFonts w:ascii="Arial" w:hAnsi="Arial" w:cs="Arial"/>
          <w:i/>
        </w:rPr>
        <w:t>P</w:t>
      </w:r>
      <w:r w:rsidRPr="00E84E71">
        <w:rPr>
          <w:rFonts w:ascii="Arial" w:hAnsi="Arial" w:cs="Arial"/>
        </w:rPr>
        <w:t xml:space="preserve">&lt;0.0005. </w:t>
      </w:r>
    </w:p>
    <w:p w14:paraId="1BD9E96A" w14:textId="41505C16" w:rsidR="0053307A" w:rsidRPr="00EB646D" w:rsidRDefault="0053307A" w:rsidP="000D0C82">
      <w:pPr>
        <w:spacing w:line="480" w:lineRule="auto"/>
      </w:pPr>
    </w:p>
    <w:p w14:paraId="317A56AF" w14:textId="110ECFD2" w:rsidR="003C69BA" w:rsidRPr="00EB646D" w:rsidRDefault="00EB646D" w:rsidP="00EB60E1">
      <w:pPr>
        <w:spacing w:line="480" w:lineRule="auto"/>
        <w:jc w:val="both"/>
        <w:rPr>
          <w:rFonts w:ascii="Arial" w:hAnsi="Arial" w:cs="Arial"/>
          <w:b/>
        </w:rPr>
      </w:pPr>
      <w:proofErr w:type="gramStart"/>
      <w:r w:rsidRPr="00EB646D">
        <w:rPr>
          <w:rFonts w:ascii="Arial" w:hAnsi="Arial" w:cs="Arial"/>
          <w:b/>
        </w:rPr>
        <w:t>Supplementary Figure S6</w:t>
      </w:r>
      <w:r w:rsidR="00EB60E1" w:rsidRPr="00EB646D">
        <w:rPr>
          <w:rFonts w:ascii="Arial" w:hAnsi="Arial" w:cs="Arial"/>
          <w:b/>
        </w:rPr>
        <w:t>.</w:t>
      </w:r>
      <w:proofErr w:type="gramEnd"/>
      <w:r w:rsidR="00EB60E1" w:rsidRPr="00EB646D">
        <w:rPr>
          <w:rFonts w:ascii="Arial" w:hAnsi="Arial" w:cs="Arial"/>
          <w:b/>
        </w:rPr>
        <w:t xml:space="preserve"> </w:t>
      </w:r>
      <w:proofErr w:type="gramStart"/>
      <w:r w:rsidR="00EB60E1" w:rsidRPr="00EB646D">
        <w:rPr>
          <w:rFonts w:ascii="Arial" w:hAnsi="Arial" w:cs="Arial"/>
          <w:b/>
        </w:rPr>
        <w:t>Schematic protocol</w:t>
      </w:r>
      <w:r w:rsidR="003C69BA" w:rsidRPr="00EB646D">
        <w:rPr>
          <w:rFonts w:ascii="Arial" w:hAnsi="Arial" w:cs="Arial"/>
          <w:b/>
        </w:rPr>
        <w:t>s</w:t>
      </w:r>
      <w:r w:rsidR="00EB60E1" w:rsidRPr="00EB646D">
        <w:rPr>
          <w:rFonts w:ascii="Arial" w:hAnsi="Arial" w:cs="Arial"/>
          <w:b/>
        </w:rPr>
        <w:t xml:space="preserve"> of the </w:t>
      </w:r>
      <w:r w:rsidR="00EB60E1" w:rsidRPr="00EB646D">
        <w:rPr>
          <w:rFonts w:ascii="Arial" w:hAnsi="Arial" w:cs="Arial"/>
          <w:b/>
          <w:i/>
        </w:rPr>
        <w:t>in vivo</w:t>
      </w:r>
      <w:r w:rsidR="003C69BA" w:rsidRPr="00EB646D">
        <w:rPr>
          <w:rFonts w:ascii="Arial" w:hAnsi="Arial" w:cs="Arial"/>
          <w:b/>
        </w:rPr>
        <w:t xml:space="preserve"> treatment </w:t>
      </w:r>
      <w:r w:rsidR="00EB60E1" w:rsidRPr="00EB646D">
        <w:rPr>
          <w:rFonts w:ascii="Arial" w:hAnsi="Arial" w:cs="Arial"/>
          <w:b/>
        </w:rPr>
        <w:t xml:space="preserve">with anti-PD-1 </w:t>
      </w:r>
      <w:r w:rsidR="00B73AFD" w:rsidRPr="00EB646D">
        <w:rPr>
          <w:rFonts w:ascii="Arial" w:hAnsi="Arial" w:cs="Arial"/>
          <w:b/>
        </w:rPr>
        <w:t xml:space="preserve">blocking </w:t>
      </w:r>
      <w:r w:rsidR="00EB60E1" w:rsidRPr="00EB646D">
        <w:rPr>
          <w:rFonts w:ascii="Arial" w:hAnsi="Arial" w:cs="Arial"/>
          <w:b/>
        </w:rPr>
        <w:t>antibody.</w:t>
      </w:r>
      <w:proofErr w:type="gramEnd"/>
      <w:r w:rsidR="00EB60E1" w:rsidRPr="00EB646D">
        <w:rPr>
          <w:rFonts w:ascii="Arial" w:hAnsi="Arial" w:cs="Arial"/>
          <w:b/>
        </w:rPr>
        <w:t xml:space="preserve"> </w:t>
      </w:r>
    </w:p>
    <w:p w14:paraId="62DE0642" w14:textId="5DB2D766" w:rsidR="00EB60E1" w:rsidRPr="00EB646D" w:rsidRDefault="003C69BA" w:rsidP="00EB60E1">
      <w:pPr>
        <w:spacing w:line="480" w:lineRule="auto"/>
        <w:jc w:val="both"/>
        <w:rPr>
          <w:rFonts w:ascii="Arial" w:hAnsi="Arial" w:cs="Arial"/>
        </w:rPr>
      </w:pPr>
      <w:r w:rsidRPr="00EB646D">
        <w:rPr>
          <w:rFonts w:ascii="Arial" w:hAnsi="Arial" w:cs="Arial"/>
        </w:rPr>
        <w:t xml:space="preserve">(A) </w:t>
      </w:r>
      <w:r w:rsidR="00B73AFD" w:rsidRPr="00EB646D">
        <w:rPr>
          <w:rFonts w:ascii="Arial" w:hAnsi="Arial" w:cs="Arial"/>
        </w:rPr>
        <w:t xml:space="preserve">Schematic representation of </w:t>
      </w:r>
      <w:r w:rsidR="00B73AFD" w:rsidRPr="00EB646D">
        <w:rPr>
          <w:rFonts w:ascii="Arial" w:hAnsi="Arial" w:cs="Arial"/>
          <w:lang w:val="en-GB"/>
        </w:rPr>
        <w:t>ALK vaccination protocol combined with blockade of PD-1/PD-L1 immune</w:t>
      </w:r>
      <w:r w:rsidR="00EB646D">
        <w:rPr>
          <w:rFonts w:ascii="Arial" w:hAnsi="Arial" w:cs="Arial"/>
          <w:lang w:val="en-GB"/>
        </w:rPr>
        <w:t xml:space="preserve"> </w:t>
      </w:r>
      <w:r w:rsidR="00B73AFD" w:rsidRPr="00EB646D">
        <w:rPr>
          <w:rFonts w:ascii="Arial" w:hAnsi="Arial" w:cs="Arial"/>
          <w:lang w:val="en-GB"/>
        </w:rPr>
        <w:t>checkpoint by anti-PD-1 antibody</w:t>
      </w:r>
      <w:r w:rsidR="00C70234">
        <w:rPr>
          <w:rFonts w:ascii="Arial" w:hAnsi="Arial" w:cs="Arial"/>
          <w:lang w:val="en-GB"/>
        </w:rPr>
        <w:t xml:space="preserve"> in </w:t>
      </w:r>
      <w:proofErr w:type="spellStart"/>
      <w:r w:rsidR="00C70234">
        <w:rPr>
          <w:rFonts w:ascii="Arial" w:hAnsi="Arial" w:cs="Arial"/>
          <w:lang w:val="en-GB"/>
        </w:rPr>
        <w:t>Balb</w:t>
      </w:r>
      <w:proofErr w:type="spellEnd"/>
      <w:r w:rsidR="00C70234">
        <w:rPr>
          <w:rFonts w:ascii="Arial" w:hAnsi="Arial" w:cs="Arial"/>
          <w:lang w:val="en-GB"/>
        </w:rPr>
        <w:t xml:space="preserve">/c mice injected </w:t>
      </w:r>
      <w:proofErr w:type="spellStart"/>
      <w:r w:rsidR="00C70234">
        <w:rPr>
          <w:rFonts w:ascii="Arial" w:hAnsi="Arial" w:cs="Arial"/>
          <w:lang w:val="en-GB"/>
        </w:rPr>
        <w:t>i.v.</w:t>
      </w:r>
      <w:proofErr w:type="spellEnd"/>
      <w:r w:rsidR="00C70234">
        <w:rPr>
          <w:rFonts w:ascii="Arial" w:hAnsi="Arial" w:cs="Arial"/>
          <w:lang w:val="en-GB"/>
        </w:rPr>
        <w:t xml:space="preserve"> </w:t>
      </w:r>
      <w:proofErr w:type="gramStart"/>
      <w:r w:rsidR="00C70234">
        <w:rPr>
          <w:rFonts w:ascii="Arial" w:hAnsi="Arial" w:cs="Arial"/>
          <w:lang w:val="en-GB"/>
        </w:rPr>
        <w:t>with</w:t>
      </w:r>
      <w:proofErr w:type="gramEnd"/>
      <w:r w:rsidR="00C70234">
        <w:rPr>
          <w:rFonts w:ascii="Arial" w:hAnsi="Arial" w:cs="Arial"/>
          <w:lang w:val="en-GB"/>
        </w:rPr>
        <w:t xml:space="preserve"> EML4-ALK ASB-XIV or EML4-ALK/PD-L1 ASB-XIV cells</w:t>
      </w:r>
      <w:r w:rsidR="00B73AFD" w:rsidRPr="00EB646D">
        <w:rPr>
          <w:rFonts w:ascii="Arial" w:hAnsi="Arial" w:cs="Arial"/>
          <w:lang w:val="en-GB"/>
        </w:rPr>
        <w:t xml:space="preserve">. </w:t>
      </w:r>
      <w:r w:rsidRPr="00EB646D">
        <w:rPr>
          <w:rFonts w:ascii="Arial" w:hAnsi="Arial" w:cs="Arial"/>
        </w:rPr>
        <w:t xml:space="preserve">(B) </w:t>
      </w:r>
      <w:r w:rsidR="00C70234">
        <w:rPr>
          <w:rFonts w:ascii="Arial" w:hAnsi="Arial" w:cs="Arial"/>
        </w:rPr>
        <w:t xml:space="preserve">Schematic representation of the treatment with anti-PD-1 blockade antibody in EML4-ALK transgenic mice. </w:t>
      </w:r>
      <w:r w:rsidRPr="00EB646D">
        <w:rPr>
          <w:rFonts w:ascii="Arial" w:hAnsi="Arial" w:cs="Arial"/>
        </w:rPr>
        <w:t xml:space="preserve">At 12 weeks of age </w:t>
      </w:r>
      <w:r w:rsidR="00EB60E1" w:rsidRPr="00EB646D">
        <w:rPr>
          <w:rFonts w:ascii="Arial" w:hAnsi="Arial" w:cs="Arial"/>
        </w:rPr>
        <w:t xml:space="preserve">ALK mice were screened by MRI and stratified </w:t>
      </w:r>
      <w:r w:rsidR="00C70234">
        <w:rPr>
          <w:rFonts w:ascii="Arial" w:hAnsi="Arial" w:cs="Arial"/>
        </w:rPr>
        <w:t xml:space="preserve">according to their tumor burden. </w:t>
      </w:r>
      <w:r w:rsidR="00EB60E1" w:rsidRPr="00EB646D">
        <w:rPr>
          <w:rFonts w:ascii="Arial" w:hAnsi="Arial" w:cs="Arial"/>
        </w:rPr>
        <w:t xml:space="preserve">Mice were treated 5 times </w:t>
      </w:r>
      <w:proofErr w:type="spellStart"/>
      <w:r w:rsidR="00EB60E1" w:rsidRPr="00EB646D">
        <w:rPr>
          <w:rFonts w:ascii="Arial" w:hAnsi="Arial" w:cs="Arial"/>
        </w:rPr>
        <w:t>i.p</w:t>
      </w:r>
      <w:proofErr w:type="spellEnd"/>
      <w:r w:rsidR="00EB60E1" w:rsidRPr="00EB646D">
        <w:rPr>
          <w:rFonts w:ascii="Arial" w:hAnsi="Arial" w:cs="Arial"/>
        </w:rPr>
        <w:t xml:space="preserve">. </w:t>
      </w:r>
      <w:proofErr w:type="gramStart"/>
      <w:r w:rsidR="00EB60E1" w:rsidRPr="00EB646D">
        <w:rPr>
          <w:rFonts w:ascii="Arial" w:hAnsi="Arial" w:cs="Arial"/>
        </w:rPr>
        <w:t>with</w:t>
      </w:r>
      <w:proofErr w:type="gramEnd"/>
      <w:r w:rsidR="00EB60E1" w:rsidRPr="00EB646D">
        <w:rPr>
          <w:rFonts w:ascii="Arial" w:hAnsi="Arial" w:cs="Arial"/>
        </w:rPr>
        <w:t xml:space="preserve"> the </w:t>
      </w:r>
      <w:proofErr w:type="spellStart"/>
      <w:r w:rsidR="00EB60E1" w:rsidRPr="00EB646D">
        <w:rPr>
          <w:rFonts w:ascii="Arial" w:hAnsi="Arial" w:cs="Arial"/>
        </w:rPr>
        <w:t>isotyope</w:t>
      </w:r>
      <w:proofErr w:type="spellEnd"/>
      <w:r w:rsidR="00EB60E1" w:rsidRPr="00EB646D">
        <w:rPr>
          <w:rFonts w:ascii="Arial" w:hAnsi="Arial" w:cs="Arial"/>
        </w:rPr>
        <w:t xml:space="preserve"> control or with anti-PD-1 antibody (200 </w:t>
      </w:r>
      <w:r w:rsidR="00EB60E1" w:rsidRPr="00EB646D">
        <w:rPr>
          <w:rFonts w:ascii="Symbol" w:hAnsi="Symbol" w:cs="Arial"/>
        </w:rPr>
        <w:t></w:t>
      </w:r>
      <w:r w:rsidR="00EB60E1" w:rsidRPr="00EB646D">
        <w:rPr>
          <w:rFonts w:ascii="Arial" w:hAnsi="Arial" w:cs="Arial"/>
        </w:rPr>
        <w:t xml:space="preserve">g). </w:t>
      </w:r>
      <w:r w:rsidRPr="00EB646D">
        <w:rPr>
          <w:rFonts w:ascii="Arial" w:hAnsi="Arial" w:cs="Arial"/>
        </w:rPr>
        <w:t xml:space="preserve">Mice were screened by MRI to measure tumor volume at </w:t>
      </w:r>
      <w:r w:rsidR="00EB60E1" w:rsidRPr="00EB646D">
        <w:rPr>
          <w:rFonts w:ascii="Arial" w:hAnsi="Arial" w:cs="Arial"/>
        </w:rPr>
        <w:t xml:space="preserve">the end of treatment </w:t>
      </w:r>
      <w:r w:rsidRPr="00EB646D">
        <w:rPr>
          <w:rFonts w:ascii="Arial" w:hAnsi="Arial" w:cs="Arial"/>
        </w:rPr>
        <w:t>(14 weeks of age) and at 4 weeks after treatment suspension (18 weeks of age).</w:t>
      </w:r>
      <w:r w:rsidR="00EB646D">
        <w:rPr>
          <w:rFonts w:ascii="Arial" w:hAnsi="Arial" w:cs="Arial"/>
        </w:rPr>
        <w:t xml:space="preserve"> </w:t>
      </w:r>
    </w:p>
    <w:p w14:paraId="4F1437F9" w14:textId="77777777" w:rsidR="00EB60E1" w:rsidRPr="00EB60E1" w:rsidRDefault="00EB60E1" w:rsidP="00EB60E1">
      <w:pPr>
        <w:spacing w:line="480" w:lineRule="auto"/>
        <w:jc w:val="both"/>
      </w:pPr>
    </w:p>
    <w:p w14:paraId="7035EFEB" w14:textId="08DBB3F9" w:rsidR="00F24F06" w:rsidRDefault="000D0C82" w:rsidP="000D0C82">
      <w:p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="00F24F06">
        <w:rPr>
          <w:rFonts w:ascii="Arial" w:hAnsi="Arial" w:cs="Arial"/>
          <w:b/>
        </w:rPr>
        <w:t>Fi</w:t>
      </w:r>
      <w:r w:rsidR="00F24F06" w:rsidRPr="00422989">
        <w:rPr>
          <w:rFonts w:ascii="Arial" w:hAnsi="Arial" w:cs="Arial"/>
          <w:b/>
        </w:rPr>
        <w:t xml:space="preserve">gure </w:t>
      </w:r>
      <w:r w:rsidR="00F24F06">
        <w:rPr>
          <w:rFonts w:ascii="Arial" w:hAnsi="Arial" w:cs="Arial"/>
          <w:b/>
        </w:rPr>
        <w:t>S</w:t>
      </w:r>
      <w:r w:rsidR="00EB646D">
        <w:rPr>
          <w:rFonts w:ascii="Arial" w:hAnsi="Arial" w:cs="Arial"/>
          <w:b/>
        </w:rPr>
        <w:t>7</w:t>
      </w:r>
      <w:r w:rsidR="00F24F06">
        <w:rPr>
          <w:rFonts w:ascii="Arial" w:hAnsi="Arial" w:cs="Arial"/>
          <w:b/>
        </w:rPr>
        <w:t>.</w:t>
      </w:r>
      <w:proofErr w:type="gramEnd"/>
      <w:r w:rsidR="00F24F06">
        <w:rPr>
          <w:rFonts w:ascii="Arial" w:hAnsi="Arial" w:cs="Arial"/>
          <w:b/>
        </w:rPr>
        <w:t xml:space="preserve"> </w:t>
      </w:r>
      <w:r w:rsidR="00F24F06" w:rsidRPr="00E75D5E">
        <w:rPr>
          <w:rFonts w:ascii="Arial" w:hAnsi="Arial" w:cs="Arial"/>
          <w:b/>
        </w:rPr>
        <w:t>ALK</w:t>
      </w:r>
      <w:r w:rsidR="008F4AF1">
        <w:rPr>
          <w:rFonts w:ascii="Arial" w:hAnsi="Arial" w:cs="Arial"/>
          <w:b/>
        </w:rPr>
        <w:t xml:space="preserve"> vaccine</w:t>
      </w:r>
      <w:r w:rsidR="00F24F06" w:rsidRPr="00E75D5E">
        <w:rPr>
          <w:rFonts w:ascii="Arial" w:hAnsi="Arial" w:cs="Arial"/>
          <w:b/>
        </w:rPr>
        <w:t xml:space="preserve"> can be combined with ALK inhibitor TAE684. </w:t>
      </w:r>
    </w:p>
    <w:p w14:paraId="77BEC32D" w14:textId="36B1D385" w:rsidR="00713776" w:rsidRDefault="00F24F06" w:rsidP="000D0C82">
      <w:pPr>
        <w:spacing w:line="480" w:lineRule="auto"/>
        <w:jc w:val="both"/>
      </w:pPr>
      <w:r w:rsidRPr="000D0C82">
        <w:rPr>
          <w:rFonts w:ascii="Arial" w:hAnsi="Arial" w:cs="Arial"/>
        </w:rPr>
        <w:t>(A)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GB"/>
        </w:rPr>
        <w:t>S</w:t>
      </w:r>
      <w:r w:rsidRPr="00C81E20">
        <w:rPr>
          <w:rFonts w:ascii="Arial" w:hAnsi="Arial" w:cs="Arial"/>
          <w:lang w:val="en-GB"/>
        </w:rPr>
        <w:t xml:space="preserve">chematic representation of the ALK </w:t>
      </w:r>
      <w:r w:rsidR="008F4AF1">
        <w:rPr>
          <w:rFonts w:ascii="Arial" w:hAnsi="Arial" w:cs="Arial"/>
          <w:lang w:val="en-GB"/>
        </w:rPr>
        <w:t>vaccine</w:t>
      </w:r>
      <w:r w:rsidRPr="00C81E20">
        <w:rPr>
          <w:rFonts w:ascii="Arial" w:hAnsi="Arial" w:cs="Arial"/>
          <w:lang w:val="en-GB"/>
        </w:rPr>
        <w:t xml:space="preserve"> combined with </w:t>
      </w:r>
      <w:r>
        <w:rPr>
          <w:rFonts w:ascii="Arial" w:hAnsi="Arial" w:cs="Arial"/>
          <w:lang w:val="en-GB"/>
        </w:rPr>
        <w:t>TAE684</w:t>
      </w:r>
      <w:r w:rsidRPr="00C81E20">
        <w:rPr>
          <w:rFonts w:ascii="Arial" w:hAnsi="Arial" w:cs="Arial"/>
          <w:lang w:val="en-GB"/>
        </w:rPr>
        <w:t xml:space="preserve"> treatment (</w:t>
      </w:r>
      <w:r>
        <w:rPr>
          <w:rFonts w:ascii="Arial" w:hAnsi="Arial" w:cs="Arial"/>
          <w:lang w:val="en-GB"/>
        </w:rPr>
        <w:t>25</w:t>
      </w:r>
      <w:r w:rsidRPr="00C81E20">
        <w:rPr>
          <w:rFonts w:ascii="Arial" w:hAnsi="Arial" w:cs="Arial"/>
          <w:lang w:val="en-GB"/>
        </w:rPr>
        <w:t>mg/kg for 2 weeks) in EML4-ALK mice. MRI, Magnetic Resonance Imaging.</w:t>
      </w:r>
      <w:r>
        <w:rPr>
          <w:rFonts w:ascii="Arial" w:hAnsi="Arial" w:cs="Arial"/>
          <w:lang w:val="en-GB"/>
        </w:rPr>
        <w:t xml:space="preserve"> </w:t>
      </w:r>
      <w:r w:rsidRPr="000D0C82">
        <w:rPr>
          <w:rFonts w:ascii="Arial" w:hAnsi="Arial" w:cs="Arial"/>
          <w:lang w:val="en-GB"/>
        </w:rPr>
        <w:t>(B-C)</w:t>
      </w:r>
      <w:r w:rsidRPr="00E75D5E">
        <w:rPr>
          <w:rFonts w:ascii="Arial" w:hAnsi="Arial" w:cs="Arial"/>
          <w:lang w:val="en-GB"/>
        </w:rPr>
        <w:t xml:space="preserve"> </w:t>
      </w:r>
      <w:r w:rsidRPr="00E75D5E">
        <w:rPr>
          <w:rFonts w:ascii="Arial" w:hAnsi="Arial" w:cs="Arial"/>
        </w:rPr>
        <w:t>The number of neoplastic nodules (</w:t>
      </w:r>
      <w:r>
        <w:rPr>
          <w:rFonts w:ascii="Arial" w:hAnsi="Arial" w:cs="Arial"/>
        </w:rPr>
        <w:t>B</w:t>
      </w:r>
      <w:r w:rsidRPr="00E75D5E">
        <w:rPr>
          <w:rFonts w:ascii="Arial" w:hAnsi="Arial" w:cs="Arial"/>
        </w:rPr>
        <w:t>) and the tumor volume (</w:t>
      </w:r>
      <w:r>
        <w:rPr>
          <w:rFonts w:ascii="Arial" w:hAnsi="Arial" w:cs="Arial"/>
        </w:rPr>
        <w:t>C</w:t>
      </w:r>
      <w:r w:rsidRPr="00E75D5E">
        <w:rPr>
          <w:rFonts w:ascii="Arial" w:hAnsi="Arial" w:cs="Arial"/>
        </w:rPr>
        <w:t xml:space="preserve">) were monitored by </w:t>
      </w:r>
      <w:r w:rsidRPr="00E75D5E">
        <w:rPr>
          <w:rFonts w:ascii="Arial" w:hAnsi="Arial" w:cs="Arial"/>
          <w:lang w:val="en-GB"/>
        </w:rPr>
        <w:t xml:space="preserve">MRI </w:t>
      </w:r>
      <w:r w:rsidRPr="00E75D5E">
        <w:rPr>
          <w:rFonts w:ascii="Arial" w:hAnsi="Arial" w:cs="Arial"/>
        </w:rPr>
        <w:t xml:space="preserve">analysis at the indicated time points. </w:t>
      </w:r>
      <w:r w:rsidR="00013703">
        <w:rPr>
          <w:rFonts w:ascii="Arial" w:hAnsi="Arial" w:cs="Arial"/>
        </w:rPr>
        <w:t>Data are represented as mean (</w:t>
      </w:r>
      <w:r w:rsidR="00013703" w:rsidRPr="006E2F42">
        <w:rPr>
          <w:rFonts w:ascii="Arial" w:hAnsi="Arial" w:cs="Arial"/>
        </w:rPr>
        <w:t>±</w:t>
      </w:r>
      <w:r w:rsidR="00013703">
        <w:rPr>
          <w:rFonts w:ascii="Arial" w:hAnsi="Arial" w:cs="Arial"/>
        </w:rPr>
        <w:t>SEM)</w:t>
      </w:r>
      <w:r w:rsidR="00013703" w:rsidRPr="006E2F42">
        <w:rPr>
          <w:rFonts w:ascii="Arial" w:hAnsi="Arial" w:cs="Arial"/>
        </w:rPr>
        <w:t>.</w:t>
      </w:r>
      <w:r w:rsidR="00013703">
        <w:rPr>
          <w:rFonts w:ascii="Arial" w:hAnsi="Arial" w:cs="Arial"/>
        </w:rPr>
        <w:t xml:space="preserve"> </w:t>
      </w:r>
      <w:r w:rsidRPr="00E75D5E">
        <w:rPr>
          <w:rFonts w:ascii="Arial" w:hAnsi="Arial" w:cs="Arial"/>
        </w:rPr>
        <w:t xml:space="preserve">Two-tailed Student’s </w:t>
      </w:r>
      <w:r w:rsidRPr="00E75D5E">
        <w:rPr>
          <w:rFonts w:ascii="Arial" w:hAnsi="Arial" w:cs="Arial"/>
          <w:i/>
        </w:rPr>
        <w:t>t</w:t>
      </w:r>
      <w:r w:rsidRPr="00E75D5E">
        <w:rPr>
          <w:rFonts w:ascii="Arial" w:hAnsi="Arial" w:cs="Arial"/>
        </w:rPr>
        <w:t xml:space="preserve"> tests were used to calculate the </w:t>
      </w:r>
      <w:r w:rsidR="00E978A3">
        <w:rPr>
          <w:rFonts w:ascii="Arial" w:hAnsi="Arial" w:cs="Arial"/>
        </w:rPr>
        <w:t>p</w:t>
      </w:r>
      <w:r w:rsidRPr="00E75D5E">
        <w:rPr>
          <w:rFonts w:ascii="Arial" w:hAnsi="Arial" w:cs="Arial"/>
        </w:rPr>
        <w:t xml:space="preserve"> values shown. </w:t>
      </w:r>
      <w:r w:rsidR="000D0C82" w:rsidRPr="00E84E71">
        <w:rPr>
          <w:rFonts w:ascii="Arial" w:hAnsi="Arial" w:cs="Arial"/>
        </w:rPr>
        <w:t>*</w:t>
      </w:r>
      <w:r w:rsidR="003937EF">
        <w:rPr>
          <w:rFonts w:ascii="Arial" w:hAnsi="Arial" w:cs="Arial"/>
        </w:rPr>
        <w:t xml:space="preserve">, </w:t>
      </w:r>
      <w:r w:rsidR="000D0C82" w:rsidRPr="000D0C82">
        <w:rPr>
          <w:rFonts w:ascii="Arial" w:hAnsi="Arial" w:cs="Arial"/>
          <w:i/>
        </w:rPr>
        <w:t>P</w:t>
      </w:r>
      <w:r w:rsidR="003937EF">
        <w:rPr>
          <w:rFonts w:ascii="Arial" w:hAnsi="Arial" w:cs="Arial"/>
        </w:rPr>
        <w:t>&lt;</w:t>
      </w:r>
      <w:bookmarkStart w:id="0" w:name="_GoBack"/>
      <w:bookmarkEnd w:id="0"/>
      <w:r w:rsidR="000D0C82" w:rsidRPr="00E84E71">
        <w:rPr>
          <w:rFonts w:ascii="Arial" w:hAnsi="Arial" w:cs="Arial"/>
        </w:rPr>
        <w:t xml:space="preserve">0.05; **, </w:t>
      </w:r>
      <w:r w:rsidR="000D0C82" w:rsidRPr="000D0C82">
        <w:rPr>
          <w:rFonts w:ascii="Arial" w:hAnsi="Arial" w:cs="Arial"/>
          <w:i/>
        </w:rPr>
        <w:t>P</w:t>
      </w:r>
      <w:r w:rsidR="000D0C82" w:rsidRPr="00E84E71">
        <w:rPr>
          <w:rFonts w:ascii="Arial" w:hAnsi="Arial" w:cs="Arial"/>
        </w:rPr>
        <w:t>&lt;0.005.</w:t>
      </w:r>
    </w:p>
    <w:p w14:paraId="3A4BAFE6" w14:textId="13DE6D22" w:rsidR="004104E0" w:rsidRDefault="004104E0" w:rsidP="000D0C82">
      <w:pPr>
        <w:spacing w:line="480" w:lineRule="auto"/>
      </w:pPr>
    </w:p>
    <w:p w14:paraId="2AB7EBFB" w14:textId="47A836C0" w:rsidR="005A426A" w:rsidRDefault="005A426A" w:rsidP="000D0C82">
      <w:p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Fi</w:t>
      </w:r>
      <w:r w:rsidRPr="00422989">
        <w:rPr>
          <w:rFonts w:ascii="Arial" w:hAnsi="Arial" w:cs="Arial"/>
          <w:b/>
        </w:rPr>
        <w:t xml:space="preserve">gure </w:t>
      </w:r>
      <w:r w:rsidR="00EB60E1">
        <w:rPr>
          <w:rFonts w:ascii="Arial" w:hAnsi="Arial" w:cs="Arial"/>
          <w:b/>
        </w:rPr>
        <w:t>S8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Immunophenotype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intratumoral</w:t>
      </w:r>
      <w:proofErr w:type="spellEnd"/>
      <w:r>
        <w:rPr>
          <w:rFonts w:ascii="Arial" w:hAnsi="Arial" w:cs="Arial"/>
          <w:b/>
        </w:rPr>
        <w:t xml:space="preserve"> T cells in ALK vaccinated mice.</w:t>
      </w:r>
    </w:p>
    <w:p w14:paraId="6CE4CBFB" w14:textId="13600B83" w:rsidR="005A426A" w:rsidRDefault="005A426A" w:rsidP="000D0C82">
      <w:pPr>
        <w:spacing w:line="480" w:lineRule="auto"/>
        <w:jc w:val="both"/>
        <w:rPr>
          <w:rFonts w:ascii="Arial" w:hAnsi="Arial" w:cs="Arial"/>
        </w:rPr>
      </w:pPr>
      <w:r w:rsidRPr="00013703">
        <w:rPr>
          <w:rFonts w:ascii="Arial" w:hAnsi="Arial" w:cs="Arial"/>
        </w:rPr>
        <w:t>(A) ALK vaccine induces an increase of PD-1 expression on CD8</w:t>
      </w:r>
      <w:r w:rsidRPr="00013703">
        <w:rPr>
          <w:rFonts w:ascii="Arial" w:hAnsi="Arial" w:cs="Arial"/>
          <w:vertAlign w:val="superscript"/>
        </w:rPr>
        <w:t>+</w:t>
      </w:r>
      <w:r w:rsidRPr="00013703">
        <w:rPr>
          <w:rFonts w:ascii="Arial" w:hAnsi="Arial" w:cs="Arial"/>
        </w:rPr>
        <w:t xml:space="preserve"> T lymphocytes</w:t>
      </w:r>
      <w:r w:rsidR="00013703" w:rsidRPr="00013703">
        <w:rPr>
          <w:rFonts w:ascii="Arial" w:hAnsi="Arial" w:cs="Arial"/>
        </w:rPr>
        <w:t xml:space="preserve"> in EML4-ALK transgenic mice.</w:t>
      </w:r>
      <w:r w:rsidRPr="00013703">
        <w:rPr>
          <w:rFonts w:ascii="Arial" w:hAnsi="Arial" w:cs="Arial"/>
        </w:rPr>
        <w:t xml:space="preserve"> Expression levels of PD-1 in CD3</w:t>
      </w:r>
      <w:r w:rsidRPr="00013703">
        <w:rPr>
          <w:rFonts w:ascii="Arial" w:hAnsi="Arial" w:cs="Arial"/>
          <w:vertAlign w:val="superscript"/>
        </w:rPr>
        <w:t>+</w:t>
      </w:r>
      <w:r w:rsidRPr="00013703">
        <w:rPr>
          <w:rFonts w:ascii="Arial" w:hAnsi="Arial" w:cs="Arial"/>
        </w:rPr>
        <w:t xml:space="preserve"> cells (top panels) and in CD3</w:t>
      </w:r>
      <w:r w:rsidRPr="00013703">
        <w:rPr>
          <w:rFonts w:ascii="Arial" w:hAnsi="Arial" w:cs="Arial"/>
          <w:vertAlign w:val="superscript"/>
        </w:rPr>
        <w:t>+</w:t>
      </w:r>
      <w:r w:rsidRPr="00013703">
        <w:rPr>
          <w:rFonts w:ascii="Arial" w:hAnsi="Arial" w:cs="Arial"/>
        </w:rPr>
        <w:t xml:space="preserve"> CD8</w:t>
      </w:r>
      <w:r w:rsidRPr="00013703">
        <w:rPr>
          <w:rFonts w:ascii="Arial" w:hAnsi="Arial" w:cs="Arial"/>
          <w:vertAlign w:val="superscript"/>
        </w:rPr>
        <w:t>+</w:t>
      </w:r>
      <w:r w:rsidRPr="00013703">
        <w:rPr>
          <w:rFonts w:ascii="Arial" w:hAnsi="Arial" w:cs="Arial"/>
        </w:rPr>
        <w:t xml:space="preserve"> cells (bottom panels) in </w:t>
      </w:r>
      <w:proofErr w:type="gramStart"/>
      <w:r w:rsidRPr="00013703">
        <w:rPr>
          <w:rFonts w:ascii="Arial" w:hAnsi="Arial" w:cs="Arial"/>
        </w:rPr>
        <w:t xml:space="preserve">control </w:t>
      </w:r>
      <w:r w:rsidR="00E01681" w:rsidRPr="00013703">
        <w:rPr>
          <w:rFonts w:ascii="Arial" w:hAnsi="Arial" w:cs="Arial"/>
        </w:rPr>
        <w:t>v</w:t>
      </w:r>
      <w:r w:rsidRPr="00013703">
        <w:rPr>
          <w:rFonts w:ascii="Arial" w:hAnsi="Arial" w:cs="Arial"/>
        </w:rPr>
        <w:t>accinated</w:t>
      </w:r>
      <w:proofErr w:type="gramEnd"/>
      <w:r w:rsidRPr="00013703">
        <w:rPr>
          <w:rFonts w:ascii="Arial" w:hAnsi="Arial" w:cs="Arial"/>
        </w:rPr>
        <w:t xml:space="preserve"> mice (Ctrl) and in ALK-vaccinated (</w:t>
      </w:r>
      <w:proofErr w:type="spellStart"/>
      <w:r w:rsidRPr="00013703">
        <w:rPr>
          <w:rFonts w:ascii="Arial" w:hAnsi="Arial" w:cs="Arial"/>
        </w:rPr>
        <w:t>Vax</w:t>
      </w:r>
      <w:proofErr w:type="spellEnd"/>
      <w:r w:rsidRPr="00013703">
        <w:rPr>
          <w:rFonts w:ascii="Arial" w:hAnsi="Arial" w:cs="Arial"/>
        </w:rPr>
        <w:t>) mice. (B) Histograms show the mean percentage of CD3</w:t>
      </w:r>
      <w:r w:rsidRPr="00013703">
        <w:rPr>
          <w:rFonts w:ascii="Arial" w:hAnsi="Arial" w:cs="Arial"/>
          <w:vertAlign w:val="superscript"/>
        </w:rPr>
        <w:t>+</w:t>
      </w:r>
      <w:r w:rsidRPr="00013703">
        <w:rPr>
          <w:rFonts w:ascii="Arial" w:hAnsi="Arial" w:cs="Arial"/>
        </w:rPr>
        <w:t xml:space="preserve"> cells that</w:t>
      </w:r>
      <w:r w:rsidRPr="00406D4B">
        <w:rPr>
          <w:rFonts w:ascii="Arial" w:hAnsi="Arial" w:cs="Arial"/>
        </w:rPr>
        <w:t xml:space="preserve"> express PD-1 (PD-1</w:t>
      </w:r>
      <w:r w:rsidRPr="00406D4B">
        <w:rPr>
          <w:rFonts w:ascii="Arial" w:hAnsi="Arial" w:cs="Arial"/>
          <w:vertAlign w:val="superscript"/>
        </w:rPr>
        <w:t>+</w:t>
      </w:r>
      <w:r w:rsidRPr="00406D4B">
        <w:rPr>
          <w:rFonts w:ascii="Arial" w:hAnsi="Arial" w:cs="Arial"/>
        </w:rPr>
        <w:t>) and high levels of PD-1 (PD-1</w:t>
      </w:r>
      <w:r w:rsidRPr="00406D4B">
        <w:rPr>
          <w:rFonts w:ascii="Arial" w:hAnsi="Arial" w:cs="Arial"/>
          <w:vertAlign w:val="superscript"/>
        </w:rPr>
        <w:t>+hi</w:t>
      </w:r>
      <w:r w:rsidRPr="00406D4B">
        <w:rPr>
          <w:rFonts w:ascii="Arial" w:hAnsi="Arial" w:cs="Arial"/>
        </w:rPr>
        <w:t>) (top) and the mean percentage of CD8+ that express PD-1 (PD-1</w:t>
      </w:r>
      <w:r w:rsidRPr="00406D4B">
        <w:rPr>
          <w:rFonts w:ascii="Arial" w:hAnsi="Arial" w:cs="Arial"/>
          <w:vertAlign w:val="superscript"/>
        </w:rPr>
        <w:t>+</w:t>
      </w:r>
      <w:r w:rsidRPr="00406D4B">
        <w:rPr>
          <w:rFonts w:ascii="Arial" w:hAnsi="Arial" w:cs="Arial"/>
        </w:rPr>
        <w:t>) and high levels of PD-1 (PD-1</w:t>
      </w:r>
      <w:r w:rsidRPr="00406D4B">
        <w:rPr>
          <w:rFonts w:ascii="Arial" w:hAnsi="Arial" w:cs="Arial"/>
          <w:vertAlign w:val="superscript"/>
        </w:rPr>
        <w:t>+hi</w:t>
      </w:r>
      <w:r w:rsidRPr="00406D4B">
        <w:rPr>
          <w:rFonts w:ascii="Arial" w:hAnsi="Arial" w:cs="Arial"/>
        </w:rPr>
        <w:t>) in the CD3</w:t>
      </w:r>
      <w:r w:rsidRPr="00406D4B">
        <w:rPr>
          <w:rFonts w:ascii="Arial" w:hAnsi="Arial" w:cs="Arial"/>
          <w:vertAlign w:val="superscript"/>
        </w:rPr>
        <w:t xml:space="preserve">+ </w:t>
      </w:r>
      <w:r w:rsidRPr="00406D4B">
        <w:rPr>
          <w:rFonts w:ascii="Arial" w:hAnsi="Arial" w:cs="Arial"/>
        </w:rPr>
        <w:t>population (bottom) in control vaccinated mice (Ctrl) and in ALK-vaccinated (</w:t>
      </w:r>
      <w:proofErr w:type="spellStart"/>
      <w:r w:rsidRPr="00406D4B">
        <w:rPr>
          <w:rFonts w:ascii="Arial" w:hAnsi="Arial" w:cs="Arial"/>
        </w:rPr>
        <w:t>Vax</w:t>
      </w:r>
      <w:proofErr w:type="spellEnd"/>
      <w:r w:rsidRPr="00406D4B">
        <w:rPr>
          <w:rFonts w:ascii="Arial" w:hAnsi="Arial" w:cs="Arial"/>
        </w:rPr>
        <w:t xml:space="preserve">) mice. </w:t>
      </w:r>
      <w:r w:rsidR="00013703">
        <w:rPr>
          <w:rFonts w:ascii="Arial" w:hAnsi="Arial" w:cs="Arial"/>
        </w:rPr>
        <w:t>Data are represented as mean (</w:t>
      </w:r>
      <w:r w:rsidR="00013703" w:rsidRPr="006E2F42">
        <w:rPr>
          <w:rFonts w:ascii="Arial" w:hAnsi="Arial" w:cs="Arial"/>
        </w:rPr>
        <w:t>±</w:t>
      </w:r>
      <w:r w:rsidR="00013703">
        <w:rPr>
          <w:rFonts w:ascii="Arial" w:hAnsi="Arial" w:cs="Arial"/>
        </w:rPr>
        <w:t>SEM)</w:t>
      </w:r>
      <w:r w:rsidRPr="00406D4B">
        <w:rPr>
          <w:rFonts w:ascii="Arial" w:hAnsi="Arial" w:cs="Arial"/>
        </w:rPr>
        <w:t xml:space="preserve">. </w:t>
      </w:r>
      <w:r w:rsidRPr="000D0C82">
        <w:rPr>
          <w:rFonts w:ascii="Arial" w:hAnsi="Arial" w:cs="Arial"/>
        </w:rPr>
        <w:t>(C)</w:t>
      </w:r>
      <w:r w:rsidRPr="00CE0967">
        <w:rPr>
          <w:rFonts w:ascii="Arial" w:hAnsi="Arial" w:cs="Arial"/>
        </w:rPr>
        <w:t xml:space="preserve"> </w:t>
      </w:r>
      <w:r w:rsidRPr="00807F86">
        <w:rPr>
          <w:rFonts w:ascii="Arial" w:hAnsi="Arial" w:cs="Arial"/>
        </w:rPr>
        <w:t xml:space="preserve">Depletion of </w:t>
      </w:r>
      <w:proofErr w:type="spellStart"/>
      <w:r w:rsidRPr="00807F86">
        <w:rPr>
          <w:rFonts w:ascii="Arial" w:hAnsi="Arial" w:cs="Arial"/>
        </w:rPr>
        <w:t>T</w:t>
      </w:r>
      <w:r w:rsidRPr="00807F86">
        <w:rPr>
          <w:rFonts w:ascii="Arial" w:hAnsi="Arial" w:cs="Arial"/>
          <w:vertAlign w:val="subscript"/>
        </w:rPr>
        <w:t>reg</w:t>
      </w:r>
      <w:proofErr w:type="spellEnd"/>
      <w:r w:rsidRPr="00807F86">
        <w:rPr>
          <w:rFonts w:ascii="Arial" w:hAnsi="Arial" w:cs="Arial"/>
        </w:rPr>
        <w:t xml:space="preserve"> cells restores the specific CTL activity against ALK in mice ALK vaccinated at 12 weeks of age. Cy</w:t>
      </w:r>
      <w:r w:rsidRPr="00257347">
        <w:rPr>
          <w:rFonts w:ascii="Arial" w:hAnsi="Arial" w:cs="Arial"/>
        </w:rPr>
        <w:t xml:space="preserve">totoxicity displayed by 12-week-old EML4-ALK mice vaccinated with ALK-DNA with or w/o </w:t>
      </w:r>
      <w:proofErr w:type="spellStart"/>
      <w:r w:rsidRPr="00257347">
        <w:rPr>
          <w:rFonts w:ascii="Arial" w:hAnsi="Arial" w:cs="Arial"/>
        </w:rPr>
        <w:t>T</w:t>
      </w:r>
      <w:r w:rsidRPr="00257347">
        <w:rPr>
          <w:rFonts w:ascii="Arial" w:hAnsi="Arial" w:cs="Arial"/>
          <w:vertAlign w:val="subscript"/>
        </w:rPr>
        <w:t>reg</w:t>
      </w:r>
      <w:proofErr w:type="spellEnd"/>
      <w:r w:rsidRPr="00257347">
        <w:rPr>
          <w:rFonts w:ascii="Arial" w:hAnsi="Arial" w:cs="Arial"/>
        </w:rPr>
        <w:t xml:space="preserve"> depletion by anti-CD-25 antibody.</w:t>
      </w:r>
      <w:r w:rsidR="004E2A9C">
        <w:rPr>
          <w:rFonts w:ascii="Arial" w:hAnsi="Arial" w:cs="Arial"/>
        </w:rPr>
        <w:t xml:space="preserve"> </w:t>
      </w:r>
      <w:r w:rsidR="004E2A9C" w:rsidRPr="00E84E71">
        <w:rPr>
          <w:rFonts w:ascii="Arial" w:hAnsi="Arial" w:cs="Arial"/>
        </w:rPr>
        <w:t xml:space="preserve">Horizontal bars represent means. </w:t>
      </w:r>
      <w:r w:rsidR="00013703" w:rsidRPr="00406D4B">
        <w:rPr>
          <w:rFonts w:ascii="Arial" w:hAnsi="Arial" w:cs="Arial"/>
        </w:rPr>
        <w:t xml:space="preserve">Two-tailed Student’s </w:t>
      </w:r>
      <w:r w:rsidR="00013703" w:rsidRPr="00406D4B">
        <w:rPr>
          <w:rFonts w:ascii="Arial" w:hAnsi="Arial" w:cs="Arial"/>
          <w:i/>
        </w:rPr>
        <w:t>t</w:t>
      </w:r>
      <w:r w:rsidR="00013703" w:rsidRPr="00406D4B">
        <w:rPr>
          <w:rFonts w:ascii="Arial" w:hAnsi="Arial" w:cs="Arial"/>
        </w:rPr>
        <w:t xml:space="preserve"> tests were used to calculate the</w:t>
      </w:r>
      <w:r w:rsidR="00013703">
        <w:rPr>
          <w:rFonts w:ascii="Arial" w:hAnsi="Arial" w:cs="Arial"/>
        </w:rPr>
        <w:t xml:space="preserve"> p</w:t>
      </w:r>
      <w:r w:rsidR="00013703" w:rsidRPr="00406D4B">
        <w:rPr>
          <w:rFonts w:ascii="Arial" w:hAnsi="Arial" w:cs="Arial"/>
        </w:rPr>
        <w:t xml:space="preserve"> values shown. </w:t>
      </w:r>
      <w:r w:rsidR="004E2A9C" w:rsidRPr="00E84E71">
        <w:rPr>
          <w:rFonts w:ascii="Arial" w:hAnsi="Arial" w:cs="Arial"/>
        </w:rPr>
        <w:t xml:space="preserve">*, </w:t>
      </w:r>
      <w:r w:rsidR="004E2A9C" w:rsidRPr="000D0C82">
        <w:rPr>
          <w:rFonts w:ascii="Arial" w:hAnsi="Arial" w:cs="Arial"/>
          <w:i/>
        </w:rPr>
        <w:t>P</w:t>
      </w:r>
      <w:r w:rsidR="004E2A9C" w:rsidRPr="00E84E71">
        <w:rPr>
          <w:rFonts w:ascii="Arial" w:hAnsi="Arial" w:cs="Arial"/>
        </w:rPr>
        <w:t xml:space="preserve">&lt;0.05; **, </w:t>
      </w:r>
      <w:r w:rsidR="004E2A9C" w:rsidRPr="000D0C82">
        <w:rPr>
          <w:rFonts w:ascii="Arial" w:hAnsi="Arial" w:cs="Arial"/>
          <w:i/>
        </w:rPr>
        <w:t>P</w:t>
      </w:r>
      <w:r w:rsidR="004E2A9C" w:rsidRPr="00E84E71">
        <w:rPr>
          <w:rFonts w:ascii="Arial" w:hAnsi="Arial" w:cs="Arial"/>
        </w:rPr>
        <w:t xml:space="preserve">&lt;0.005; ***, </w:t>
      </w:r>
      <w:r w:rsidR="004E2A9C" w:rsidRPr="000D0C82">
        <w:rPr>
          <w:rFonts w:ascii="Arial" w:hAnsi="Arial" w:cs="Arial"/>
          <w:i/>
        </w:rPr>
        <w:t>P</w:t>
      </w:r>
      <w:r w:rsidR="004E2A9C">
        <w:rPr>
          <w:rFonts w:ascii="Arial" w:hAnsi="Arial" w:cs="Arial"/>
        </w:rPr>
        <w:t xml:space="preserve">&lt;0.0005; </w:t>
      </w:r>
      <w:r w:rsidR="004E2A9C" w:rsidRPr="00E84E71">
        <w:rPr>
          <w:rFonts w:ascii="Arial" w:hAnsi="Arial" w:cs="Arial"/>
        </w:rPr>
        <w:t>***</w:t>
      </w:r>
      <w:r w:rsidR="004E2A9C">
        <w:rPr>
          <w:rFonts w:ascii="Arial" w:hAnsi="Arial" w:cs="Arial"/>
        </w:rPr>
        <w:t>*</w:t>
      </w:r>
      <w:r w:rsidR="004E2A9C" w:rsidRPr="00E84E71">
        <w:rPr>
          <w:rFonts w:ascii="Arial" w:hAnsi="Arial" w:cs="Arial"/>
        </w:rPr>
        <w:t xml:space="preserve">, </w:t>
      </w:r>
      <w:r w:rsidR="004E2A9C" w:rsidRPr="000D0C82">
        <w:rPr>
          <w:rFonts w:ascii="Arial" w:hAnsi="Arial" w:cs="Arial"/>
          <w:i/>
        </w:rPr>
        <w:t>P</w:t>
      </w:r>
      <w:r w:rsidR="004E2A9C" w:rsidRPr="00E84E71">
        <w:rPr>
          <w:rFonts w:ascii="Arial" w:hAnsi="Arial" w:cs="Arial"/>
        </w:rPr>
        <w:t>&lt;0.000</w:t>
      </w:r>
      <w:r w:rsidR="004E2A9C">
        <w:rPr>
          <w:rFonts w:ascii="Arial" w:hAnsi="Arial" w:cs="Arial"/>
        </w:rPr>
        <w:t>1</w:t>
      </w:r>
      <w:r w:rsidR="004E2A9C" w:rsidRPr="00E84E71">
        <w:rPr>
          <w:rFonts w:ascii="Arial" w:hAnsi="Arial" w:cs="Arial"/>
        </w:rPr>
        <w:t>.</w:t>
      </w:r>
    </w:p>
    <w:p w14:paraId="70FCD57B" w14:textId="77777777" w:rsidR="00416F6F" w:rsidRDefault="00416F6F" w:rsidP="000D0C82">
      <w:pPr>
        <w:spacing w:line="480" w:lineRule="auto"/>
      </w:pPr>
    </w:p>
    <w:p w14:paraId="573C4400" w14:textId="70EDAE19" w:rsidR="00416F6F" w:rsidRPr="00E84E71" w:rsidRDefault="00416F6F" w:rsidP="000D0C82">
      <w:pPr>
        <w:spacing w:line="480" w:lineRule="auto"/>
        <w:jc w:val="both"/>
        <w:rPr>
          <w:rFonts w:ascii="Arial" w:hAnsi="Arial" w:cs="Arial"/>
          <w:b/>
        </w:rPr>
      </w:pPr>
    </w:p>
    <w:p w14:paraId="3E0989A5" w14:textId="77777777" w:rsidR="00416F6F" w:rsidRPr="00E84E71" w:rsidRDefault="00416F6F" w:rsidP="000D0C82">
      <w:pPr>
        <w:spacing w:line="480" w:lineRule="auto"/>
        <w:jc w:val="both"/>
        <w:rPr>
          <w:rFonts w:ascii="Arial" w:hAnsi="Arial" w:cs="Arial"/>
          <w:b/>
        </w:rPr>
      </w:pPr>
    </w:p>
    <w:p w14:paraId="46B06D72" w14:textId="77777777" w:rsidR="00416F6F" w:rsidRPr="00E84E71" w:rsidRDefault="00416F6F" w:rsidP="000D0C82">
      <w:pPr>
        <w:spacing w:line="480" w:lineRule="auto"/>
        <w:jc w:val="both"/>
        <w:rPr>
          <w:rFonts w:ascii="Arial" w:hAnsi="Arial" w:cs="Arial"/>
        </w:rPr>
      </w:pPr>
    </w:p>
    <w:p w14:paraId="13ED8224" w14:textId="77777777" w:rsidR="00416F6F" w:rsidRPr="00E84E71" w:rsidRDefault="00416F6F" w:rsidP="000D0C82">
      <w:pPr>
        <w:spacing w:line="480" w:lineRule="auto"/>
        <w:jc w:val="both"/>
        <w:rPr>
          <w:rFonts w:ascii="Arial" w:hAnsi="Arial" w:cs="Arial"/>
        </w:rPr>
      </w:pPr>
    </w:p>
    <w:p w14:paraId="2E96C2DA" w14:textId="10DD764C" w:rsidR="00416F6F" w:rsidRPr="00F24F06" w:rsidRDefault="00416F6F" w:rsidP="00461B49">
      <w:pPr>
        <w:spacing w:line="480" w:lineRule="auto"/>
        <w:jc w:val="both"/>
      </w:pPr>
    </w:p>
    <w:sectPr w:rsidR="00416F6F" w:rsidRPr="00F24F06" w:rsidSect="00E01FB7">
      <w:pgSz w:w="11900" w:h="16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DB0"/>
    <w:multiLevelType w:val="hybridMultilevel"/>
    <w:tmpl w:val="9B7A396A"/>
    <w:lvl w:ilvl="0" w:tplc="CCACA162">
      <w:start w:val="1"/>
      <w:numFmt w:val="upperLetter"/>
      <w:lvlText w:val="(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C06"/>
    <w:multiLevelType w:val="hybridMultilevel"/>
    <w:tmpl w:val="A566C588"/>
    <w:lvl w:ilvl="0" w:tplc="A6825E56">
      <w:start w:val="1"/>
      <w:numFmt w:val="upperLetter"/>
      <w:lvlText w:val="(%1)"/>
      <w:lvlJc w:val="left"/>
      <w:pPr>
        <w:ind w:left="4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A"/>
    <w:rsid w:val="00004260"/>
    <w:rsid w:val="00013703"/>
    <w:rsid w:val="0001751C"/>
    <w:rsid w:val="000D0C82"/>
    <w:rsid w:val="001A0C2C"/>
    <w:rsid w:val="001D7C67"/>
    <w:rsid w:val="002B1723"/>
    <w:rsid w:val="002C7A75"/>
    <w:rsid w:val="002E3C07"/>
    <w:rsid w:val="002F3147"/>
    <w:rsid w:val="0030131E"/>
    <w:rsid w:val="00331CC3"/>
    <w:rsid w:val="00361C60"/>
    <w:rsid w:val="003937EF"/>
    <w:rsid w:val="003A2063"/>
    <w:rsid w:val="003A5F6B"/>
    <w:rsid w:val="003C69BA"/>
    <w:rsid w:val="004104E0"/>
    <w:rsid w:val="00416F6F"/>
    <w:rsid w:val="004200D2"/>
    <w:rsid w:val="00461B49"/>
    <w:rsid w:val="004A7DCC"/>
    <w:rsid w:val="004E2A9C"/>
    <w:rsid w:val="0051158C"/>
    <w:rsid w:val="0053307A"/>
    <w:rsid w:val="005A426A"/>
    <w:rsid w:val="00651C2C"/>
    <w:rsid w:val="00713776"/>
    <w:rsid w:val="00720E1C"/>
    <w:rsid w:val="0078740A"/>
    <w:rsid w:val="00807F86"/>
    <w:rsid w:val="008402B7"/>
    <w:rsid w:val="00845439"/>
    <w:rsid w:val="008A199D"/>
    <w:rsid w:val="008F4AF1"/>
    <w:rsid w:val="00955EA5"/>
    <w:rsid w:val="009F5B97"/>
    <w:rsid w:val="00A413EC"/>
    <w:rsid w:val="00A96542"/>
    <w:rsid w:val="00B73AFD"/>
    <w:rsid w:val="00BA0A51"/>
    <w:rsid w:val="00BB7A15"/>
    <w:rsid w:val="00C44198"/>
    <w:rsid w:val="00C44DE8"/>
    <w:rsid w:val="00C60FB4"/>
    <w:rsid w:val="00C70234"/>
    <w:rsid w:val="00CA114D"/>
    <w:rsid w:val="00CA593C"/>
    <w:rsid w:val="00E01681"/>
    <w:rsid w:val="00E01FB7"/>
    <w:rsid w:val="00E15B37"/>
    <w:rsid w:val="00E978A3"/>
    <w:rsid w:val="00EB60E1"/>
    <w:rsid w:val="00EB646D"/>
    <w:rsid w:val="00F24F06"/>
    <w:rsid w:val="00F91DC6"/>
    <w:rsid w:val="00FC1F0F"/>
    <w:rsid w:val="00FD0FD9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8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7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7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1168</Words>
  <Characters>6661</Characters>
  <Application>Microsoft Macintosh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Chiarle</dc:creator>
  <cp:keywords/>
  <dc:description/>
  <cp:lastModifiedBy>Roberto Chiarle</cp:lastModifiedBy>
  <cp:revision>16</cp:revision>
  <dcterms:created xsi:type="dcterms:W3CDTF">2015-05-20T18:32:00Z</dcterms:created>
  <dcterms:modified xsi:type="dcterms:W3CDTF">2015-06-02T16:34:00Z</dcterms:modified>
</cp:coreProperties>
</file>