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2363F98" w14:textId="77777777" w:rsidR="0031642F" w:rsidRPr="0055563B" w:rsidRDefault="0031642F" w:rsidP="0031642F">
      <w:pPr>
        <w:jc w:val="center"/>
        <w:rPr>
          <w:sz w:val="36"/>
          <w:szCs w:val="36"/>
        </w:rPr>
      </w:pPr>
      <w:r w:rsidRPr="0055563B">
        <w:rPr>
          <w:sz w:val="36"/>
          <w:szCs w:val="36"/>
        </w:rPr>
        <w:t>Supplementary Materials for</w:t>
      </w:r>
    </w:p>
    <w:p w14:paraId="06328064" w14:textId="77777777" w:rsidR="0031642F" w:rsidRPr="0055563B" w:rsidRDefault="0031642F" w:rsidP="0031642F">
      <w:pPr>
        <w:jc w:val="center"/>
        <w:rPr>
          <w:sz w:val="36"/>
          <w:szCs w:val="36"/>
        </w:rPr>
      </w:pPr>
    </w:p>
    <w:p w14:paraId="3273D5F0" w14:textId="77777777" w:rsidR="0031642F" w:rsidRPr="0055563B" w:rsidRDefault="0031642F" w:rsidP="0031642F"/>
    <w:p w14:paraId="20E31854" w14:textId="77777777" w:rsidR="0031642F" w:rsidRPr="0055563B" w:rsidRDefault="0031642F" w:rsidP="0031642F">
      <w:pPr>
        <w:rPr>
          <w:b/>
        </w:rPr>
      </w:pPr>
    </w:p>
    <w:p w14:paraId="43291493" w14:textId="77777777" w:rsidR="0031642F" w:rsidRPr="0055563B" w:rsidRDefault="0031642F" w:rsidP="0031642F">
      <w:pPr>
        <w:rPr>
          <w:b/>
        </w:rPr>
      </w:pPr>
      <w:r w:rsidRPr="0055563B">
        <w:rPr>
          <w:b/>
        </w:rPr>
        <w:t>This PDF file includes:</w:t>
      </w:r>
    </w:p>
    <w:p w14:paraId="1A071EE0" w14:textId="77777777" w:rsidR="0031642F" w:rsidRPr="0055563B" w:rsidRDefault="0031642F" w:rsidP="0031642F"/>
    <w:p w14:paraId="6DD067D8" w14:textId="0222C466" w:rsidR="0031642F" w:rsidRPr="0055563B" w:rsidRDefault="0031642F" w:rsidP="0031642F">
      <w:pPr>
        <w:ind w:left="720"/>
      </w:pPr>
      <w:r w:rsidRPr="0055563B">
        <w:t xml:space="preserve">Figs. S1 to </w:t>
      </w:r>
      <w:r w:rsidR="00D966C9" w:rsidRPr="0055563B">
        <w:t>S16</w:t>
      </w:r>
    </w:p>
    <w:p w14:paraId="6F2CC493" w14:textId="77777777" w:rsidR="0031642F" w:rsidRPr="0055563B" w:rsidRDefault="0031642F" w:rsidP="0031642F">
      <w:pPr>
        <w:ind w:left="720"/>
      </w:pPr>
      <w:r w:rsidRPr="0055563B">
        <w:t>Tables S1 to S2</w:t>
      </w:r>
    </w:p>
    <w:p w14:paraId="237E2607" w14:textId="77777777" w:rsidR="0031642F" w:rsidRPr="0055563B" w:rsidRDefault="0031642F" w:rsidP="0031642F">
      <w:pPr>
        <w:ind w:left="720"/>
        <w:rPr>
          <w:b/>
        </w:rPr>
      </w:pPr>
    </w:p>
    <w:p w14:paraId="3985A04D" w14:textId="77777777" w:rsidR="0031642F" w:rsidRPr="0055563B" w:rsidRDefault="0031642F" w:rsidP="0031642F">
      <w:pPr>
        <w:pStyle w:val="Legend"/>
        <w:tabs>
          <w:tab w:val="left" w:pos="3208"/>
        </w:tabs>
      </w:pPr>
    </w:p>
    <w:p w14:paraId="566387EF" w14:textId="77777777" w:rsidR="0031642F" w:rsidRPr="0055563B" w:rsidRDefault="0031642F" w:rsidP="0031642F">
      <w:pPr>
        <w:rPr>
          <w:b/>
        </w:rPr>
      </w:pPr>
    </w:p>
    <w:p w14:paraId="26B78FBD" w14:textId="77777777" w:rsidR="0031642F" w:rsidRPr="0055563B" w:rsidRDefault="0031642F" w:rsidP="0031642F">
      <w:pPr>
        <w:pStyle w:val="SMHeading"/>
      </w:pPr>
    </w:p>
    <w:p w14:paraId="6B11FF21" w14:textId="2643B06B" w:rsidR="0031642F" w:rsidRPr="0055563B" w:rsidRDefault="0031642F" w:rsidP="0031642F">
      <w:pPr>
        <w:pStyle w:val="SMHeading"/>
      </w:pPr>
    </w:p>
    <w:p w14:paraId="2C757B0B" w14:textId="0DD3D111" w:rsidR="0031642F" w:rsidRPr="0055563B" w:rsidRDefault="00353C24" w:rsidP="0031642F">
      <w:pPr>
        <w:pStyle w:val="SMHeading"/>
      </w:pPr>
      <w:r w:rsidRPr="0055563B">
        <w:rPr>
          <w:noProof/>
        </w:rPr>
        <w:drawing>
          <wp:anchor distT="0" distB="0" distL="114300" distR="114300" simplePos="0" relativeHeight="251658240" behindDoc="0" locked="0" layoutInCell="1" allowOverlap="1" wp14:anchorId="4EFB8382" wp14:editId="120824A3">
            <wp:simplePos x="0" y="0"/>
            <wp:positionH relativeFrom="margin">
              <wp:posOffset>535305</wp:posOffset>
            </wp:positionH>
            <wp:positionV relativeFrom="margin">
              <wp:posOffset>3216275</wp:posOffset>
            </wp:positionV>
            <wp:extent cx="4694555" cy="2774950"/>
            <wp:effectExtent l="0" t="0" r="4445" b="0"/>
            <wp:wrapSquare wrapText="bothSides"/>
            <wp:docPr id="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4694555" cy="2774950"/>
                    </a:xfrm>
                    <a:prstGeom prst="rect">
                      <a:avLst/>
                    </a:prstGeom>
                  </pic:spPr>
                </pic:pic>
              </a:graphicData>
            </a:graphic>
          </wp:anchor>
        </w:drawing>
      </w:r>
    </w:p>
    <w:p w14:paraId="31FE17C2" w14:textId="77777777" w:rsidR="0031642F" w:rsidRPr="0055563B" w:rsidRDefault="0031642F" w:rsidP="0031642F">
      <w:pPr>
        <w:pStyle w:val="SMHeading"/>
      </w:pPr>
    </w:p>
    <w:p w14:paraId="7BE2413E" w14:textId="77777777" w:rsidR="0031642F" w:rsidRPr="0055563B" w:rsidRDefault="0031642F" w:rsidP="0031642F">
      <w:pPr>
        <w:pStyle w:val="SMHeading"/>
      </w:pPr>
    </w:p>
    <w:p w14:paraId="31EDEA93" w14:textId="77777777" w:rsidR="0031642F" w:rsidRPr="0055563B" w:rsidRDefault="0031642F" w:rsidP="0031642F">
      <w:pPr>
        <w:pStyle w:val="SMHeading"/>
      </w:pPr>
    </w:p>
    <w:p w14:paraId="0F4CD768" w14:textId="77777777" w:rsidR="0031642F" w:rsidRPr="0055563B" w:rsidRDefault="0031642F" w:rsidP="0031642F">
      <w:pPr>
        <w:pStyle w:val="SMHeading"/>
      </w:pPr>
    </w:p>
    <w:p w14:paraId="11F067A2" w14:textId="77777777" w:rsidR="0031642F" w:rsidRPr="0055563B" w:rsidRDefault="0031642F" w:rsidP="0031642F">
      <w:pPr>
        <w:pStyle w:val="SMHeading"/>
      </w:pPr>
    </w:p>
    <w:p w14:paraId="4EC463D4" w14:textId="77777777" w:rsidR="0031642F" w:rsidRPr="0055563B" w:rsidRDefault="0031642F" w:rsidP="0031642F">
      <w:pPr>
        <w:pStyle w:val="SMHeading"/>
      </w:pPr>
    </w:p>
    <w:p w14:paraId="5F369BC6" w14:textId="77777777" w:rsidR="0031642F" w:rsidRPr="0055563B" w:rsidRDefault="0031642F" w:rsidP="0031642F">
      <w:pPr>
        <w:pStyle w:val="SMHeading"/>
      </w:pPr>
    </w:p>
    <w:p w14:paraId="4D02DA03" w14:textId="77777777" w:rsidR="0031642F" w:rsidRPr="0055563B" w:rsidRDefault="0031642F" w:rsidP="0031642F">
      <w:pPr>
        <w:pStyle w:val="SMHeading"/>
      </w:pPr>
    </w:p>
    <w:p w14:paraId="01729231" w14:textId="77777777" w:rsidR="0031642F" w:rsidRPr="0055563B" w:rsidRDefault="0031642F" w:rsidP="0031642F">
      <w:pPr>
        <w:pStyle w:val="SMHeading"/>
      </w:pPr>
    </w:p>
    <w:p w14:paraId="235F00E6" w14:textId="77777777" w:rsidR="0031642F" w:rsidRPr="0055563B" w:rsidRDefault="0031642F" w:rsidP="0031642F">
      <w:pPr>
        <w:pStyle w:val="SMcaption"/>
      </w:pPr>
    </w:p>
    <w:p w14:paraId="0EB239A5" w14:textId="69B3A46C" w:rsidR="0031642F" w:rsidRPr="0055563B" w:rsidRDefault="0031642F" w:rsidP="0031642F">
      <w:pPr>
        <w:pStyle w:val="SMHeading"/>
        <w:spacing w:line="360" w:lineRule="auto"/>
        <w:jc w:val="both"/>
        <w:rPr>
          <w:b w:val="0"/>
          <w:sz w:val="20"/>
          <w:szCs w:val="20"/>
          <w:lang w:val="en-AU"/>
        </w:rPr>
      </w:pPr>
      <w:r w:rsidRPr="0055563B">
        <w:rPr>
          <w:sz w:val="20"/>
          <w:szCs w:val="20"/>
          <w:lang w:val="en-AU"/>
        </w:rPr>
        <w:t xml:space="preserve">Fig. S1. </w:t>
      </w:r>
      <w:proofErr w:type="gramStart"/>
      <w:r w:rsidRPr="0055563B">
        <w:rPr>
          <w:sz w:val="20"/>
          <w:szCs w:val="20"/>
          <w:vertAlign w:val="superscript"/>
          <w:lang w:val="en-AU"/>
        </w:rPr>
        <w:t>45</w:t>
      </w:r>
      <w:r w:rsidRPr="0055563B">
        <w:rPr>
          <w:sz w:val="20"/>
          <w:szCs w:val="20"/>
          <w:lang w:val="en-AU"/>
        </w:rPr>
        <w:t>Ca-induced osteosarcomas, gross morphology and histology.</w:t>
      </w:r>
      <w:proofErr w:type="gramEnd"/>
      <w:r w:rsidRPr="0055563B">
        <w:rPr>
          <w:sz w:val="20"/>
          <w:szCs w:val="20"/>
          <w:lang w:val="en-AU"/>
        </w:rPr>
        <w:t xml:space="preserve"> </w:t>
      </w:r>
      <w:r w:rsidRPr="0055563B">
        <w:rPr>
          <w:b w:val="0"/>
          <w:sz w:val="20"/>
          <w:szCs w:val="20"/>
          <w:lang w:val="en-AU"/>
        </w:rPr>
        <w:t xml:space="preserve">(A) Faxitron X-ray radiography, arrow indicates location of osteosarcoma in spine. (B) Gross morphology of tumors in hind limb, shoulder and ribs (arrows).  </w:t>
      </w:r>
      <w:r w:rsidRPr="0055563B">
        <w:rPr>
          <w:b w:val="0"/>
          <w:sz w:val="20"/>
          <w:szCs w:val="20"/>
          <w:lang w:val="de-DE"/>
        </w:rPr>
        <w:t xml:space="preserve">(C) Gross histology of two </w:t>
      </w:r>
      <w:r w:rsidRPr="0055563B">
        <w:rPr>
          <w:b w:val="0"/>
          <w:sz w:val="20"/>
          <w:szCs w:val="20"/>
          <w:vertAlign w:val="superscript"/>
          <w:lang w:val="de-DE"/>
        </w:rPr>
        <w:t>45</w:t>
      </w:r>
      <w:r w:rsidRPr="0055563B">
        <w:rPr>
          <w:b w:val="0"/>
          <w:sz w:val="20"/>
          <w:szCs w:val="20"/>
          <w:lang w:val="de-DE"/>
        </w:rPr>
        <w:t>Ca-induced tumors showing osteiod as an ananstomosing network of trabeculae (light pink)</w:t>
      </w:r>
      <w:r w:rsidR="00A4349B" w:rsidRPr="0055563B">
        <w:rPr>
          <w:b w:val="0"/>
          <w:sz w:val="20"/>
          <w:szCs w:val="20"/>
          <w:lang w:val="de-DE"/>
        </w:rPr>
        <w:t>,</w:t>
      </w:r>
      <w:r w:rsidRPr="0055563B">
        <w:rPr>
          <w:b w:val="0"/>
          <w:sz w:val="20"/>
          <w:szCs w:val="20"/>
          <w:lang w:val="de-DE"/>
        </w:rPr>
        <w:t xml:space="preserve"> some of which is mineralized (dark pink) and is filled up in the spaces with tumor cells. </w:t>
      </w:r>
    </w:p>
    <w:p w14:paraId="665A35DC" w14:textId="77777777" w:rsidR="0031642F" w:rsidRPr="0055563B" w:rsidRDefault="0031642F" w:rsidP="0031642F">
      <w:pPr>
        <w:spacing w:line="360" w:lineRule="auto"/>
        <w:jc w:val="both"/>
      </w:pPr>
      <w:r w:rsidRPr="0055563B">
        <w:rPr>
          <w:b/>
          <w:bCs/>
        </w:rPr>
        <w:br w:type="page"/>
      </w:r>
    </w:p>
    <w:p w14:paraId="4B37E87A" w14:textId="77777777" w:rsidR="0031642F" w:rsidRPr="0055563B" w:rsidRDefault="0031642F" w:rsidP="0031642F">
      <w:pPr>
        <w:pStyle w:val="SMHeading"/>
      </w:pPr>
    </w:p>
    <w:p w14:paraId="3ADE5C60" w14:textId="77777777" w:rsidR="0031642F" w:rsidRPr="0055563B" w:rsidRDefault="0031642F" w:rsidP="0031642F">
      <w:pPr>
        <w:pStyle w:val="SMHeading"/>
      </w:pPr>
      <w:r w:rsidRPr="0055563B">
        <w:rPr>
          <w:noProof/>
        </w:rPr>
        <w:drawing>
          <wp:anchor distT="0" distB="0" distL="114300" distR="114300" simplePos="0" relativeHeight="251659264" behindDoc="0" locked="0" layoutInCell="1" allowOverlap="1" wp14:anchorId="34F01F14" wp14:editId="610177E3">
            <wp:simplePos x="0" y="0"/>
            <wp:positionH relativeFrom="margin">
              <wp:posOffset>1132840</wp:posOffset>
            </wp:positionH>
            <wp:positionV relativeFrom="margin">
              <wp:posOffset>859790</wp:posOffset>
            </wp:positionV>
            <wp:extent cx="3379470" cy="4178300"/>
            <wp:effectExtent l="0" t="0" r="0" b="12700"/>
            <wp:wrapTopAndBottom/>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3379470" cy="4178300"/>
                    </a:xfrm>
                    <a:prstGeom prst="rect">
                      <a:avLst/>
                    </a:prstGeom>
                  </pic:spPr>
                </pic:pic>
              </a:graphicData>
            </a:graphic>
            <wp14:sizeRelH relativeFrom="page">
              <wp14:pctWidth>0</wp14:pctWidth>
            </wp14:sizeRelH>
            <wp14:sizeRelV relativeFrom="page">
              <wp14:pctHeight>0</wp14:pctHeight>
            </wp14:sizeRelV>
          </wp:anchor>
        </w:drawing>
      </w:r>
    </w:p>
    <w:p w14:paraId="7F8A905C" w14:textId="77777777" w:rsidR="0031642F" w:rsidRPr="0055563B" w:rsidRDefault="0031642F" w:rsidP="0031642F">
      <w:pPr>
        <w:pStyle w:val="SMHeading"/>
      </w:pPr>
    </w:p>
    <w:p w14:paraId="01D11030" w14:textId="08463005" w:rsidR="0031642F" w:rsidRPr="0055563B" w:rsidRDefault="0031642F" w:rsidP="0031642F">
      <w:pPr>
        <w:pStyle w:val="SMcaption"/>
        <w:spacing w:line="360" w:lineRule="auto"/>
        <w:rPr>
          <w:sz w:val="20"/>
          <w:lang w:val="en-AU"/>
        </w:rPr>
      </w:pPr>
      <w:r w:rsidRPr="0055563B">
        <w:rPr>
          <w:b/>
          <w:bCs/>
          <w:sz w:val="20"/>
          <w:lang w:val="en-AU"/>
        </w:rPr>
        <w:t>Fig. S2</w:t>
      </w:r>
      <w:r w:rsidRPr="0055563B">
        <w:rPr>
          <w:b/>
          <w:bCs/>
          <w:i/>
          <w:sz w:val="20"/>
          <w:lang w:val="en-AU"/>
        </w:rPr>
        <w:t>. Il23</w:t>
      </w:r>
      <w:r w:rsidRPr="0055563B">
        <w:rPr>
          <w:b/>
          <w:bCs/>
          <w:sz w:val="20"/>
          <w:lang w:val="en-AU"/>
        </w:rPr>
        <w:t xml:space="preserve"> is expressed by cells in the tumor microenvironment</w:t>
      </w:r>
      <w:r w:rsidR="00A4349B" w:rsidRPr="0055563B">
        <w:rPr>
          <w:b/>
          <w:bCs/>
          <w:sz w:val="20"/>
          <w:lang w:val="en-AU"/>
        </w:rPr>
        <w:t xml:space="preserve"> </w:t>
      </w:r>
      <w:r w:rsidRPr="0055563B">
        <w:rPr>
          <w:b/>
          <w:bCs/>
          <w:sz w:val="20"/>
          <w:lang w:val="en-AU"/>
        </w:rPr>
        <w:t xml:space="preserve">(A) </w:t>
      </w:r>
      <w:r w:rsidRPr="0055563B">
        <w:rPr>
          <w:i/>
          <w:iCs/>
          <w:sz w:val="20"/>
          <w:lang w:val="en-AU"/>
        </w:rPr>
        <w:t>Il2</w:t>
      </w:r>
      <w:r w:rsidRPr="0055563B">
        <w:rPr>
          <w:sz w:val="20"/>
          <w:lang w:val="en-AU"/>
        </w:rPr>
        <w:t xml:space="preserve">3 (p19) levels in normal bone, </w:t>
      </w:r>
      <w:r w:rsidRPr="0055563B">
        <w:rPr>
          <w:sz w:val="20"/>
          <w:vertAlign w:val="superscript"/>
          <w:lang w:val="en-AU"/>
        </w:rPr>
        <w:t>45</w:t>
      </w:r>
      <w:r w:rsidRPr="0055563B">
        <w:rPr>
          <w:sz w:val="20"/>
          <w:lang w:val="en-AU"/>
        </w:rPr>
        <w:t>Ca-induced primary osteosarcoma, cultured osteosarcoma cell lines OS18 and tumor following implantation of OS18 cells, qRT-PCR as described in methods. Data are means ± SEM, Representative of three independent experiments. (</w:t>
      </w:r>
      <w:r w:rsidRPr="0055563B">
        <w:rPr>
          <w:b/>
          <w:bCs/>
          <w:sz w:val="20"/>
          <w:lang w:val="en-AU"/>
        </w:rPr>
        <w:t>B</w:t>
      </w:r>
      <w:r w:rsidRPr="0055563B">
        <w:rPr>
          <w:sz w:val="20"/>
          <w:lang w:val="en-AU"/>
        </w:rPr>
        <w:t xml:space="preserve">) </w:t>
      </w:r>
      <w:r w:rsidRPr="0055563B">
        <w:rPr>
          <w:i/>
          <w:iCs/>
          <w:sz w:val="20"/>
          <w:lang w:val="en-AU"/>
        </w:rPr>
        <w:t>Il23 (</w:t>
      </w:r>
      <w:r w:rsidRPr="0055563B">
        <w:rPr>
          <w:sz w:val="20"/>
          <w:lang w:val="en-AU"/>
        </w:rPr>
        <w:t xml:space="preserve">p19) </w:t>
      </w:r>
      <w:r w:rsidRPr="0055563B">
        <w:rPr>
          <w:i/>
          <w:iCs/>
          <w:sz w:val="20"/>
          <w:lang w:val="en-AU"/>
        </w:rPr>
        <w:t xml:space="preserve">In situ </w:t>
      </w:r>
      <w:r w:rsidRPr="0055563B">
        <w:rPr>
          <w:sz w:val="20"/>
          <w:lang w:val="en-AU"/>
        </w:rPr>
        <w:t xml:space="preserve">hybridisation in </w:t>
      </w:r>
      <w:r w:rsidRPr="0055563B">
        <w:rPr>
          <w:sz w:val="20"/>
          <w:vertAlign w:val="superscript"/>
          <w:lang w:val="en-AU"/>
        </w:rPr>
        <w:t>45</w:t>
      </w:r>
      <w:r w:rsidRPr="0055563B">
        <w:rPr>
          <w:sz w:val="20"/>
          <w:lang w:val="en-AU"/>
        </w:rPr>
        <w:t xml:space="preserve">Ca-induced spontaneous and allograft </w:t>
      </w:r>
      <w:r w:rsidR="00A4349B" w:rsidRPr="0055563B">
        <w:rPr>
          <w:sz w:val="20"/>
          <w:lang w:val="en-AU"/>
        </w:rPr>
        <w:t>WT</w:t>
      </w:r>
      <w:r w:rsidRPr="0055563B">
        <w:rPr>
          <w:sz w:val="20"/>
          <w:lang w:val="en-AU"/>
        </w:rPr>
        <w:t xml:space="preserve"> tumors, showing focal staining IL23A in cells within tumors</w:t>
      </w:r>
      <w:r w:rsidR="00A4349B" w:rsidRPr="0055563B">
        <w:rPr>
          <w:sz w:val="20"/>
          <w:lang w:val="en-AU"/>
        </w:rPr>
        <w:t>,</w:t>
      </w:r>
      <w:r w:rsidRPr="0055563B">
        <w:rPr>
          <w:sz w:val="20"/>
          <w:lang w:val="en-AU"/>
        </w:rPr>
        <w:t xml:space="preserve"> X20 magnification. Representative images </w:t>
      </w:r>
      <w:r w:rsidR="00A4349B" w:rsidRPr="0055563B">
        <w:rPr>
          <w:sz w:val="20"/>
          <w:lang w:val="en-AU"/>
        </w:rPr>
        <w:t>are shown</w:t>
      </w:r>
      <w:r w:rsidRPr="0055563B">
        <w:rPr>
          <w:sz w:val="20"/>
          <w:lang w:val="en-AU"/>
        </w:rPr>
        <w:t>.</w:t>
      </w:r>
    </w:p>
    <w:p w14:paraId="4C66B12B" w14:textId="77777777" w:rsidR="0031642F" w:rsidRPr="0055563B" w:rsidRDefault="0031642F" w:rsidP="0031642F">
      <w:pPr>
        <w:pStyle w:val="SMcaption"/>
        <w:spacing w:line="360" w:lineRule="auto"/>
        <w:rPr>
          <w:sz w:val="20"/>
        </w:rPr>
      </w:pPr>
    </w:p>
    <w:p w14:paraId="1AA78D27" w14:textId="77777777" w:rsidR="0031642F" w:rsidRPr="0055563B" w:rsidRDefault="0031642F" w:rsidP="0031642F">
      <w:r w:rsidRPr="0055563B">
        <w:rPr>
          <w:b/>
          <w:bCs/>
        </w:rPr>
        <w:br w:type="page"/>
      </w:r>
    </w:p>
    <w:p w14:paraId="28DEC312" w14:textId="03EC5606" w:rsidR="0031642F" w:rsidRPr="0055563B" w:rsidRDefault="0031642F" w:rsidP="0031642F">
      <w:pPr>
        <w:pStyle w:val="SMHeading"/>
      </w:pPr>
    </w:p>
    <w:p w14:paraId="04EE6255" w14:textId="0FA7564E" w:rsidR="0031642F" w:rsidRPr="0055563B" w:rsidRDefault="00A502F7" w:rsidP="0031642F">
      <w:pPr>
        <w:pStyle w:val="SMcaption"/>
      </w:pPr>
      <w:r w:rsidRPr="0055563B">
        <w:rPr>
          <w:noProof/>
        </w:rPr>
        <w:drawing>
          <wp:anchor distT="0" distB="0" distL="114300" distR="114300" simplePos="0" relativeHeight="251686912" behindDoc="0" locked="0" layoutInCell="1" allowOverlap="1" wp14:anchorId="31236480" wp14:editId="133DFBD9">
            <wp:simplePos x="0" y="0"/>
            <wp:positionH relativeFrom="margin">
              <wp:posOffset>665480</wp:posOffset>
            </wp:positionH>
            <wp:positionV relativeFrom="margin">
              <wp:posOffset>520700</wp:posOffset>
            </wp:positionV>
            <wp:extent cx="3098800" cy="2479040"/>
            <wp:effectExtent l="0" t="0" r="0" b="10160"/>
            <wp:wrapSquare wrapText="bothSides"/>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98800" cy="2479040"/>
                    </a:xfrm>
                    <a:prstGeom prst="rect">
                      <a:avLst/>
                    </a:prstGeom>
                    <a:noFill/>
                    <a:ln>
                      <a:noFill/>
                    </a:ln>
                  </pic:spPr>
                </pic:pic>
              </a:graphicData>
            </a:graphic>
          </wp:anchor>
        </w:drawing>
      </w:r>
    </w:p>
    <w:p w14:paraId="483F13B8" w14:textId="77777777" w:rsidR="0031642F" w:rsidRPr="0055563B" w:rsidRDefault="0031642F" w:rsidP="0031642F">
      <w:pPr>
        <w:pStyle w:val="SMcaption"/>
      </w:pPr>
    </w:p>
    <w:p w14:paraId="36E46691" w14:textId="77777777" w:rsidR="0031642F" w:rsidRPr="0055563B" w:rsidRDefault="0031642F" w:rsidP="0031642F">
      <w:pPr>
        <w:pStyle w:val="SMcaption"/>
      </w:pPr>
    </w:p>
    <w:p w14:paraId="68C3B0B9" w14:textId="702447BF" w:rsidR="0031642F" w:rsidRPr="0055563B" w:rsidRDefault="0031642F" w:rsidP="0031642F">
      <w:pPr>
        <w:pStyle w:val="SMcaption"/>
      </w:pPr>
    </w:p>
    <w:p w14:paraId="365F8931" w14:textId="3E565A1D" w:rsidR="0031642F" w:rsidRPr="0055563B" w:rsidRDefault="0031642F" w:rsidP="0031642F">
      <w:pPr>
        <w:pStyle w:val="SMcaption"/>
      </w:pPr>
    </w:p>
    <w:p w14:paraId="0A1EEA6E" w14:textId="62281CE0" w:rsidR="0031642F" w:rsidRPr="0055563B" w:rsidRDefault="0031642F" w:rsidP="0031642F">
      <w:pPr>
        <w:pStyle w:val="SMcaption"/>
      </w:pPr>
    </w:p>
    <w:p w14:paraId="5F143854" w14:textId="37E8B9FB" w:rsidR="0031642F" w:rsidRPr="0055563B" w:rsidRDefault="0031642F" w:rsidP="0031642F">
      <w:pPr>
        <w:pStyle w:val="SMcaption"/>
      </w:pPr>
    </w:p>
    <w:p w14:paraId="25C1DB77" w14:textId="5B5CBC0E" w:rsidR="0031642F" w:rsidRPr="0055563B" w:rsidRDefault="0031642F" w:rsidP="0031642F">
      <w:pPr>
        <w:pStyle w:val="SMcaption"/>
      </w:pPr>
    </w:p>
    <w:p w14:paraId="190D1BC1" w14:textId="77777777" w:rsidR="0031642F" w:rsidRPr="0055563B" w:rsidRDefault="0031642F" w:rsidP="0031642F">
      <w:pPr>
        <w:pStyle w:val="SMcaption"/>
      </w:pPr>
    </w:p>
    <w:p w14:paraId="26EE8572" w14:textId="77777777" w:rsidR="0031642F" w:rsidRPr="0055563B" w:rsidRDefault="0031642F" w:rsidP="0031642F">
      <w:pPr>
        <w:pStyle w:val="SMcaption"/>
      </w:pPr>
    </w:p>
    <w:p w14:paraId="27822116" w14:textId="77777777" w:rsidR="0031642F" w:rsidRPr="0055563B" w:rsidRDefault="0031642F" w:rsidP="0031642F">
      <w:pPr>
        <w:pStyle w:val="SMcaption"/>
      </w:pPr>
    </w:p>
    <w:p w14:paraId="079BEA66" w14:textId="77777777" w:rsidR="0031642F" w:rsidRPr="0055563B" w:rsidRDefault="0031642F" w:rsidP="0031642F">
      <w:pPr>
        <w:pStyle w:val="SMcaption"/>
      </w:pPr>
    </w:p>
    <w:p w14:paraId="037BF086" w14:textId="77777777" w:rsidR="0031642F" w:rsidRPr="0055563B" w:rsidRDefault="0031642F" w:rsidP="0031642F">
      <w:pPr>
        <w:pStyle w:val="SMcaption"/>
      </w:pPr>
    </w:p>
    <w:p w14:paraId="44C6F143" w14:textId="77777777" w:rsidR="0031642F" w:rsidRPr="0055563B" w:rsidRDefault="0031642F" w:rsidP="0031642F">
      <w:pPr>
        <w:pStyle w:val="SMcaption"/>
      </w:pPr>
    </w:p>
    <w:p w14:paraId="1F22741A" w14:textId="77777777" w:rsidR="0031642F" w:rsidRPr="0055563B" w:rsidRDefault="0031642F" w:rsidP="0031642F">
      <w:pPr>
        <w:pStyle w:val="SMcaption"/>
      </w:pPr>
    </w:p>
    <w:p w14:paraId="07CCDE58" w14:textId="77777777" w:rsidR="0031642F" w:rsidRPr="0055563B" w:rsidRDefault="0031642F" w:rsidP="0031642F">
      <w:pPr>
        <w:pStyle w:val="SMcaption"/>
      </w:pPr>
    </w:p>
    <w:p w14:paraId="52568450" w14:textId="77777777" w:rsidR="00A502F7" w:rsidRPr="0055563B" w:rsidRDefault="00A502F7" w:rsidP="0031642F">
      <w:pPr>
        <w:pStyle w:val="SMcaption"/>
      </w:pPr>
    </w:p>
    <w:p w14:paraId="5C1ECD39" w14:textId="77777777" w:rsidR="00A502F7" w:rsidRPr="0055563B" w:rsidRDefault="00A502F7" w:rsidP="0031642F">
      <w:pPr>
        <w:pStyle w:val="SMcaption"/>
      </w:pPr>
    </w:p>
    <w:p w14:paraId="24B3ED95" w14:textId="77777777" w:rsidR="00A502F7" w:rsidRPr="0055563B" w:rsidRDefault="00A502F7" w:rsidP="0031642F">
      <w:pPr>
        <w:pStyle w:val="SMcaption"/>
      </w:pPr>
    </w:p>
    <w:p w14:paraId="25AE39DB" w14:textId="77777777" w:rsidR="00A502F7" w:rsidRPr="0055563B" w:rsidRDefault="00A502F7" w:rsidP="0031642F">
      <w:pPr>
        <w:pStyle w:val="SMcaption"/>
      </w:pPr>
    </w:p>
    <w:p w14:paraId="4932892B" w14:textId="77777777" w:rsidR="0031642F" w:rsidRPr="0055563B" w:rsidRDefault="0031642F" w:rsidP="0031642F">
      <w:pPr>
        <w:pStyle w:val="SMcaption"/>
      </w:pPr>
    </w:p>
    <w:p w14:paraId="32C52152" w14:textId="1ED80418" w:rsidR="0031642F" w:rsidRPr="0055563B" w:rsidRDefault="0031642F" w:rsidP="0031642F">
      <w:pPr>
        <w:pStyle w:val="SMcaption"/>
        <w:spacing w:line="360" w:lineRule="auto"/>
        <w:rPr>
          <w:sz w:val="20"/>
          <w:lang w:val="en-AU"/>
        </w:rPr>
      </w:pPr>
      <w:r w:rsidRPr="0055563B">
        <w:rPr>
          <w:b/>
          <w:bCs/>
          <w:sz w:val="20"/>
          <w:lang w:val="en-AU"/>
        </w:rPr>
        <w:t>Fig. S3</w:t>
      </w:r>
      <w:r w:rsidR="00A4349B" w:rsidRPr="0055563B">
        <w:rPr>
          <w:b/>
          <w:bCs/>
          <w:sz w:val="20"/>
          <w:lang w:val="en-AU"/>
        </w:rPr>
        <w:t xml:space="preserve"> </w:t>
      </w:r>
      <w:r w:rsidR="00A4349B" w:rsidRPr="0055563B">
        <w:rPr>
          <w:b/>
          <w:bCs/>
          <w:i/>
          <w:sz w:val="20"/>
          <w:lang w:val="en-AU"/>
        </w:rPr>
        <w:t xml:space="preserve">IL23 </w:t>
      </w:r>
      <w:r w:rsidR="00AB7C36" w:rsidRPr="0055563B">
        <w:rPr>
          <w:b/>
          <w:bCs/>
          <w:sz w:val="20"/>
          <w:lang w:val="en-AU"/>
        </w:rPr>
        <w:t>expression in mouse tumors</w:t>
      </w:r>
      <w:r w:rsidR="00A4349B" w:rsidRPr="0055563B">
        <w:rPr>
          <w:b/>
          <w:bCs/>
          <w:sz w:val="20"/>
          <w:lang w:val="en-AU"/>
        </w:rPr>
        <w:t xml:space="preserve">  </w:t>
      </w:r>
      <w:r w:rsidR="00A0703F" w:rsidRPr="0055563B">
        <w:rPr>
          <w:b/>
          <w:bCs/>
          <w:sz w:val="20"/>
          <w:lang w:val="en-AU"/>
        </w:rPr>
        <w:t>(</w:t>
      </w:r>
      <w:r w:rsidR="00A502F7" w:rsidRPr="0055563B">
        <w:rPr>
          <w:bCs/>
          <w:sz w:val="20"/>
          <w:lang w:val="en-AU"/>
        </w:rPr>
        <w:t>A</w:t>
      </w:r>
      <w:r w:rsidR="00A0703F" w:rsidRPr="0055563B">
        <w:rPr>
          <w:bCs/>
          <w:sz w:val="20"/>
          <w:lang w:val="en-AU"/>
        </w:rPr>
        <w:t xml:space="preserve">) </w:t>
      </w:r>
      <w:r w:rsidRPr="0055563B">
        <w:rPr>
          <w:bCs/>
          <w:sz w:val="20"/>
          <w:lang w:val="en-AU"/>
        </w:rPr>
        <w:t xml:space="preserve">Osteosarcomas derived from both </w:t>
      </w:r>
      <w:r w:rsidRPr="0055563B">
        <w:rPr>
          <w:bCs/>
          <w:sz w:val="20"/>
          <w:vertAlign w:val="superscript"/>
          <w:lang w:val="en-AU"/>
        </w:rPr>
        <w:t>45</w:t>
      </w:r>
      <w:r w:rsidRPr="0055563B">
        <w:rPr>
          <w:bCs/>
          <w:sz w:val="20"/>
          <w:lang w:val="en-AU"/>
        </w:rPr>
        <w:t xml:space="preserve">Ca radiocarcinogen and genetically engineered mouse models have higher </w:t>
      </w:r>
      <w:r w:rsidR="00AB7C36" w:rsidRPr="0055563B">
        <w:rPr>
          <w:bCs/>
          <w:i/>
          <w:sz w:val="20"/>
          <w:lang w:val="en-AU"/>
        </w:rPr>
        <w:t xml:space="preserve">Il23 </w:t>
      </w:r>
      <w:r w:rsidRPr="0055563B">
        <w:rPr>
          <w:bCs/>
          <w:sz w:val="20"/>
          <w:lang w:val="en-AU"/>
        </w:rPr>
        <w:t xml:space="preserve">compared to normal bone. </w:t>
      </w:r>
      <w:r w:rsidR="00AB7C36" w:rsidRPr="0055563B">
        <w:rPr>
          <w:i/>
          <w:sz w:val="20"/>
          <w:lang w:val="en-AU"/>
        </w:rPr>
        <w:t>Il23</w:t>
      </w:r>
      <w:r w:rsidR="00AB7C36" w:rsidRPr="0055563B">
        <w:rPr>
          <w:sz w:val="20"/>
          <w:lang w:val="en-AU"/>
        </w:rPr>
        <w:t xml:space="preserve"> </w:t>
      </w:r>
      <w:r w:rsidRPr="0055563B">
        <w:rPr>
          <w:sz w:val="20"/>
          <w:lang w:val="en-AU"/>
        </w:rPr>
        <w:t xml:space="preserve">was measured using qRT-PCR in </w:t>
      </w:r>
      <w:r w:rsidRPr="0055563B">
        <w:rPr>
          <w:sz w:val="20"/>
          <w:vertAlign w:val="superscript"/>
          <w:lang w:val="en-AU"/>
        </w:rPr>
        <w:t>45</w:t>
      </w:r>
      <w:r w:rsidRPr="0055563B">
        <w:rPr>
          <w:sz w:val="20"/>
          <w:lang w:val="en-AU"/>
        </w:rPr>
        <w:t>Ca-induced tumors (</w:t>
      </w:r>
      <w:r w:rsidRPr="0055563B">
        <w:rPr>
          <w:i/>
          <w:iCs/>
          <w:sz w:val="20"/>
          <w:lang w:val="en-AU"/>
        </w:rPr>
        <w:t>n=14</w:t>
      </w:r>
      <w:r w:rsidRPr="0055563B">
        <w:rPr>
          <w:sz w:val="20"/>
          <w:lang w:val="en-AU"/>
        </w:rPr>
        <w:t xml:space="preserve">), Osx-Cre </w:t>
      </w:r>
      <w:r w:rsidRPr="0055563B">
        <w:rPr>
          <w:sz w:val="20"/>
          <w:vertAlign w:val="superscript"/>
          <w:lang w:val="en-AU"/>
        </w:rPr>
        <w:t>+</w:t>
      </w:r>
      <w:r w:rsidRPr="0055563B">
        <w:rPr>
          <w:sz w:val="20"/>
          <w:lang w:val="en-AU"/>
        </w:rPr>
        <w:t>p53</w:t>
      </w:r>
      <w:r w:rsidRPr="0055563B">
        <w:rPr>
          <w:sz w:val="20"/>
          <w:vertAlign w:val="superscript"/>
          <w:lang w:val="en-AU"/>
        </w:rPr>
        <w:t xml:space="preserve">fl/fl </w:t>
      </w:r>
      <w:r w:rsidRPr="0055563B">
        <w:rPr>
          <w:sz w:val="20"/>
          <w:lang w:val="en-AU"/>
        </w:rPr>
        <w:t>pRB</w:t>
      </w:r>
      <w:r w:rsidRPr="0055563B">
        <w:rPr>
          <w:sz w:val="20"/>
          <w:vertAlign w:val="superscript"/>
          <w:lang w:val="en-AU"/>
        </w:rPr>
        <w:t xml:space="preserve">fl/fl  </w:t>
      </w:r>
      <w:r w:rsidRPr="0055563B">
        <w:rPr>
          <w:sz w:val="20"/>
          <w:lang w:val="en-AU"/>
        </w:rPr>
        <w:t>(</w:t>
      </w:r>
      <w:r w:rsidRPr="0055563B">
        <w:rPr>
          <w:i/>
          <w:iCs/>
          <w:sz w:val="20"/>
          <w:lang w:val="en-AU"/>
        </w:rPr>
        <w:t>n=9</w:t>
      </w:r>
      <w:r w:rsidRPr="0055563B">
        <w:rPr>
          <w:sz w:val="20"/>
          <w:lang w:val="en-AU"/>
        </w:rPr>
        <w:t xml:space="preserve">) and </w:t>
      </w:r>
      <w:r w:rsidRPr="0055563B">
        <w:rPr>
          <w:i/>
          <w:sz w:val="20"/>
          <w:lang w:val="en-AU"/>
        </w:rPr>
        <w:t xml:space="preserve">Osx-Cre </w:t>
      </w:r>
      <w:r w:rsidRPr="0055563B">
        <w:rPr>
          <w:i/>
          <w:sz w:val="20"/>
          <w:vertAlign w:val="superscript"/>
          <w:lang w:val="en-AU"/>
        </w:rPr>
        <w:t>+</w:t>
      </w:r>
      <w:r w:rsidRPr="0055563B">
        <w:rPr>
          <w:i/>
          <w:sz w:val="20"/>
          <w:lang w:val="en-AU"/>
        </w:rPr>
        <w:t>p53</w:t>
      </w:r>
      <w:r w:rsidRPr="0055563B">
        <w:rPr>
          <w:i/>
          <w:sz w:val="20"/>
          <w:vertAlign w:val="superscript"/>
          <w:lang w:val="en-AU"/>
        </w:rPr>
        <w:t xml:space="preserve">fl/fl </w:t>
      </w:r>
      <w:r w:rsidRPr="0055563B">
        <w:rPr>
          <w:i/>
          <w:sz w:val="20"/>
          <w:lang w:val="en-AU"/>
        </w:rPr>
        <w:t>pRB</w:t>
      </w:r>
      <w:r w:rsidRPr="0055563B">
        <w:rPr>
          <w:i/>
          <w:sz w:val="20"/>
          <w:vertAlign w:val="superscript"/>
          <w:lang w:val="en-AU"/>
        </w:rPr>
        <w:t>fl/fl</w:t>
      </w:r>
      <w:r w:rsidRPr="0055563B">
        <w:rPr>
          <w:sz w:val="20"/>
          <w:vertAlign w:val="superscript"/>
          <w:lang w:val="en-AU"/>
        </w:rPr>
        <w:t xml:space="preserve">  </w:t>
      </w:r>
      <w:r w:rsidRPr="0055563B">
        <w:rPr>
          <w:sz w:val="20"/>
          <w:lang w:val="en-AU"/>
        </w:rPr>
        <w:t>(</w:t>
      </w:r>
      <w:r w:rsidRPr="0055563B">
        <w:rPr>
          <w:i/>
          <w:iCs/>
          <w:sz w:val="20"/>
          <w:lang w:val="en-AU"/>
        </w:rPr>
        <w:t>n=9</w:t>
      </w:r>
      <w:r w:rsidRPr="0055563B">
        <w:rPr>
          <w:sz w:val="20"/>
          <w:lang w:val="en-AU"/>
        </w:rPr>
        <w:t xml:space="preserve">) and </w:t>
      </w:r>
      <w:r w:rsidRPr="0055563B">
        <w:rPr>
          <w:i/>
          <w:sz w:val="20"/>
          <w:lang w:val="en-AU"/>
        </w:rPr>
        <w:t>Osx-Cre p53 1224</w:t>
      </w:r>
      <w:r w:rsidRPr="0055563B">
        <w:rPr>
          <w:sz w:val="20"/>
          <w:lang w:val="en-AU"/>
        </w:rPr>
        <w:t xml:space="preserve"> pRbfl/fl tumors (</w:t>
      </w:r>
      <w:r w:rsidRPr="0055563B">
        <w:rPr>
          <w:i/>
          <w:iCs/>
          <w:sz w:val="20"/>
          <w:lang w:val="en-AU"/>
        </w:rPr>
        <w:t>n=</w:t>
      </w:r>
      <w:r w:rsidRPr="0055563B">
        <w:rPr>
          <w:sz w:val="20"/>
          <w:lang w:val="en-AU"/>
        </w:rPr>
        <w:t xml:space="preserve">6) (20).  </w:t>
      </w:r>
      <w:r w:rsidR="00E423F6" w:rsidRPr="0055563B">
        <w:rPr>
          <w:bCs/>
          <w:sz w:val="20"/>
          <w:lang w:val="en-AU"/>
        </w:rPr>
        <w:t xml:space="preserve">(B) </w:t>
      </w:r>
      <w:r w:rsidR="00E423F6" w:rsidRPr="0055563B">
        <w:rPr>
          <w:bCs/>
          <w:sz w:val="20"/>
          <w:vertAlign w:val="superscript"/>
          <w:lang w:val="en-AU"/>
        </w:rPr>
        <w:t>45</w:t>
      </w:r>
      <w:r w:rsidR="00E423F6" w:rsidRPr="0055563B">
        <w:rPr>
          <w:bCs/>
          <w:sz w:val="20"/>
          <w:lang w:val="en-AU"/>
        </w:rPr>
        <w:t xml:space="preserve">Ca radiation induced osteosarcomas from </w:t>
      </w:r>
      <w:r w:rsidR="00E423F6" w:rsidRPr="0055563B">
        <w:rPr>
          <w:bCs/>
          <w:i/>
          <w:sz w:val="20"/>
          <w:lang w:val="en-AU"/>
        </w:rPr>
        <w:t>Grm4</w:t>
      </w:r>
      <w:r w:rsidR="00E423F6" w:rsidRPr="0055563B">
        <w:rPr>
          <w:bCs/>
          <w:i/>
          <w:sz w:val="20"/>
          <w:vertAlign w:val="superscript"/>
          <w:lang w:val="en-AU"/>
        </w:rPr>
        <w:t>-/-</w:t>
      </w:r>
      <w:r w:rsidR="00E423F6" w:rsidRPr="0055563B">
        <w:rPr>
          <w:bCs/>
          <w:i/>
          <w:sz w:val="20"/>
          <w:lang w:val="en-AU"/>
        </w:rPr>
        <w:t xml:space="preserve"> </w:t>
      </w:r>
      <w:r w:rsidR="00E423F6" w:rsidRPr="0055563B">
        <w:rPr>
          <w:bCs/>
          <w:sz w:val="20"/>
          <w:lang w:val="en-AU"/>
        </w:rPr>
        <w:t>mice (</w:t>
      </w:r>
      <w:r w:rsidR="00E423F6" w:rsidRPr="0055563B">
        <w:rPr>
          <w:bCs/>
          <w:i/>
          <w:sz w:val="20"/>
          <w:lang w:val="en-AU"/>
        </w:rPr>
        <w:t>n=5</w:t>
      </w:r>
      <w:r w:rsidR="00E423F6" w:rsidRPr="0055563B">
        <w:rPr>
          <w:bCs/>
          <w:sz w:val="20"/>
          <w:lang w:val="en-AU"/>
        </w:rPr>
        <w:t xml:space="preserve">) have higher expression of </w:t>
      </w:r>
      <w:r w:rsidR="00E423F6" w:rsidRPr="0055563B">
        <w:rPr>
          <w:bCs/>
          <w:i/>
          <w:sz w:val="20"/>
          <w:lang w:val="en-AU"/>
        </w:rPr>
        <w:t xml:space="preserve">Il23 </w:t>
      </w:r>
      <w:r w:rsidR="006120BB" w:rsidRPr="0055563B">
        <w:rPr>
          <w:bCs/>
          <w:sz w:val="20"/>
          <w:lang w:val="en-AU"/>
        </w:rPr>
        <w:t>compared</w:t>
      </w:r>
      <w:r w:rsidR="00E423F6" w:rsidRPr="0055563B">
        <w:rPr>
          <w:bCs/>
          <w:sz w:val="20"/>
          <w:lang w:val="en-AU"/>
        </w:rPr>
        <w:t xml:space="preserve"> to WT </w:t>
      </w:r>
      <w:r w:rsidR="006120BB" w:rsidRPr="0055563B">
        <w:rPr>
          <w:bCs/>
          <w:sz w:val="20"/>
          <w:lang w:val="en-AU"/>
        </w:rPr>
        <w:t xml:space="preserve">control </w:t>
      </w:r>
      <w:r w:rsidR="00E423F6" w:rsidRPr="0055563B">
        <w:rPr>
          <w:bCs/>
          <w:sz w:val="20"/>
          <w:lang w:val="en-AU"/>
        </w:rPr>
        <w:t>tumors (</w:t>
      </w:r>
      <w:r w:rsidR="00E423F6" w:rsidRPr="0055563B">
        <w:rPr>
          <w:bCs/>
          <w:i/>
          <w:sz w:val="20"/>
          <w:lang w:val="en-AU"/>
        </w:rPr>
        <w:t>n=6</w:t>
      </w:r>
      <w:r w:rsidR="00E423F6" w:rsidRPr="0055563B">
        <w:rPr>
          <w:bCs/>
          <w:sz w:val="20"/>
          <w:lang w:val="en-AU"/>
        </w:rPr>
        <w:t xml:space="preserve">), </w:t>
      </w:r>
      <w:r w:rsidR="00E423F6" w:rsidRPr="0055563B">
        <w:rPr>
          <w:bCs/>
          <w:i/>
          <w:sz w:val="20"/>
          <w:lang w:val="en-AU"/>
        </w:rPr>
        <w:t>P</w:t>
      </w:r>
      <w:r w:rsidR="00E423F6" w:rsidRPr="0055563B">
        <w:rPr>
          <w:bCs/>
          <w:sz w:val="20"/>
          <w:lang w:val="en-AU"/>
        </w:rPr>
        <w:t xml:space="preserve">=0.0358).  </w:t>
      </w:r>
      <w:r w:rsidR="00E423F6" w:rsidRPr="0055563B">
        <w:rPr>
          <w:bCs/>
          <w:i/>
          <w:sz w:val="20"/>
          <w:lang w:val="en-AU"/>
        </w:rPr>
        <w:t xml:space="preserve">Il23 </w:t>
      </w:r>
      <w:r w:rsidR="00E423F6" w:rsidRPr="0055563B">
        <w:rPr>
          <w:bCs/>
          <w:sz w:val="20"/>
          <w:lang w:val="en-AU"/>
        </w:rPr>
        <w:t xml:space="preserve">was measured </w:t>
      </w:r>
      <w:r w:rsidR="00635ACF" w:rsidRPr="0055563B">
        <w:rPr>
          <w:bCs/>
          <w:sz w:val="20"/>
          <w:lang w:val="en-AU"/>
        </w:rPr>
        <w:t xml:space="preserve">using </w:t>
      </w:r>
      <w:proofErr w:type="spellStart"/>
      <w:r w:rsidR="00AB7C36" w:rsidRPr="0055563B">
        <w:rPr>
          <w:bCs/>
          <w:sz w:val="20"/>
          <w:lang w:val="en-AU"/>
        </w:rPr>
        <w:t>qRT</w:t>
      </w:r>
      <w:proofErr w:type="spellEnd"/>
      <w:r w:rsidR="00AB7C36" w:rsidRPr="0055563B">
        <w:rPr>
          <w:bCs/>
          <w:sz w:val="20"/>
          <w:lang w:val="en-AU"/>
        </w:rPr>
        <w:t>-PCR.</w:t>
      </w:r>
    </w:p>
    <w:p w14:paraId="4F9C1371" w14:textId="77777777" w:rsidR="0031642F" w:rsidRPr="0055563B" w:rsidRDefault="0031642F" w:rsidP="0031642F">
      <w:pPr>
        <w:pStyle w:val="SMcaption"/>
        <w:spacing w:line="360" w:lineRule="auto"/>
        <w:rPr>
          <w:sz w:val="20"/>
        </w:rPr>
      </w:pPr>
    </w:p>
    <w:p w14:paraId="31A2A8EC" w14:textId="77777777" w:rsidR="0031642F" w:rsidRPr="0055563B" w:rsidRDefault="0031642F" w:rsidP="0031642F">
      <w:pPr>
        <w:pStyle w:val="SMcaption"/>
        <w:spacing w:line="360" w:lineRule="auto"/>
      </w:pPr>
    </w:p>
    <w:p w14:paraId="48373B87" w14:textId="77777777" w:rsidR="0031642F" w:rsidRPr="0055563B" w:rsidRDefault="0031642F" w:rsidP="0031642F">
      <w:pPr>
        <w:pStyle w:val="SMcaption"/>
      </w:pPr>
    </w:p>
    <w:p w14:paraId="09F38310" w14:textId="77777777" w:rsidR="0031642F" w:rsidRPr="0055563B" w:rsidRDefault="0031642F" w:rsidP="0031642F">
      <w:pPr>
        <w:pStyle w:val="SMcaption"/>
      </w:pPr>
    </w:p>
    <w:p w14:paraId="5DF7A832" w14:textId="77777777" w:rsidR="0031642F" w:rsidRPr="0055563B" w:rsidRDefault="0031642F" w:rsidP="0031642F">
      <w:pPr>
        <w:pStyle w:val="SMcaption"/>
      </w:pPr>
    </w:p>
    <w:p w14:paraId="00FC6687" w14:textId="77777777" w:rsidR="0031642F" w:rsidRPr="0055563B" w:rsidRDefault="0031642F" w:rsidP="0031642F">
      <w:pPr>
        <w:pStyle w:val="SMcaption"/>
      </w:pPr>
    </w:p>
    <w:p w14:paraId="6DF5ECC8" w14:textId="77777777" w:rsidR="0031642F" w:rsidRPr="0055563B" w:rsidRDefault="0031642F">
      <w:pPr>
        <w:rPr>
          <w:rFonts w:eastAsia="Times New Roman"/>
          <w:b/>
          <w:bCs/>
          <w:kern w:val="32"/>
          <w:sz w:val="24"/>
          <w:szCs w:val="24"/>
        </w:rPr>
      </w:pPr>
      <w:r w:rsidRPr="0055563B">
        <w:br w:type="page"/>
      </w:r>
    </w:p>
    <w:p w14:paraId="51DE30CC" w14:textId="77777777" w:rsidR="0031642F" w:rsidRPr="0055563B" w:rsidRDefault="0031642F" w:rsidP="0031642F">
      <w:pPr>
        <w:pStyle w:val="SMcaption"/>
      </w:pPr>
    </w:p>
    <w:p w14:paraId="5402F3B3" w14:textId="77777777" w:rsidR="0031642F" w:rsidRPr="0055563B" w:rsidRDefault="0031642F" w:rsidP="0031642F">
      <w:pPr>
        <w:pStyle w:val="SMcaption"/>
      </w:pPr>
      <w:r w:rsidRPr="0055563B">
        <w:rPr>
          <w:noProof/>
        </w:rPr>
        <w:drawing>
          <wp:inline distT="0" distB="0" distL="0" distR="0" wp14:anchorId="0603F640" wp14:editId="0C4EA221">
            <wp:extent cx="5486400" cy="5497830"/>
            <wp:effectExtent l="0" t="0" r="0" b="0"/>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0"/>
                    <a:stretch>
                      <a:fillRect/>
                    </a:stretch>
                  </pic:blipFill>
                  <pic:spPr>
                    <a:xfrm>
                      <a:off x="0" y="0"/>
                      <a:ext cx="5486400" cy="5497830"/>
                    </a:xfrm>
                    <a:prstGeom prst="rect">
                      <a:avLst/>
                    </a:prstGeom>
                  </pic:spPr>
                </pic:pic>
              </a:graphicData>
            </a:graphic>
          </wp:inline>
        </w:drawing>
      </w:r>
    </w:p>
    <w:p w14:paraId="104C01F5" w14:textId="77777777" w:rsidR="0031642F" w:rsidRPr="0055563B" w:rsidRDefault="0031642F" w:rsidP="0031642F">
      <w:pPr>
        <w:pStyle w:val="SMcaption"/>
      </w:pPr>
    </w:p>
    <w:p w14:paraId="4EF3C502" w14:textId="77777777" w:rsidR="0031642F" w:rsidRPr="0055563B" w:rsidRDefault="0031642F" w:rsidP="0031642F">
      <w:pPr>
        <w:pStyle w:val="SMcaption"/>
      </w:pPr>
    </w:p>
    <w:p w14:paraId="78D9AF9F" w14:textId="77777777" w:rsidR="0031642F" w:rsidRPr="0055563B" w:rsidRDefault="0031642F" w:rsidP="0031642F">
      <w:pPr>
        <w:pStyle w:val="SMcaption"/>
      </w:pPr>
    </w:p>
    <w:p w14:paraId="04C0E3F1" w14:textId="20117764" w:rsidR="0031642F" w:rsidRPr="0055563B" w:rsidRDefault="0031642F" w:rsidP="00AB7C36">
      <w:pPr>
        <w:pStyle w:val="SMcaption"/>
        <w:spacing w:line="360" w:lineRule="auto"/>
        <w:jc w:val="both"/>
        <w:rPr>
          <w:sz w:val="20"/>
          <w:lang w:val="en-AU"/>
        </w:rPr>
      </w:pPr>
      <w:r w:rsidRPr="0055563B">
        <w:rPr>
          <w:b/>
          <w:bCs/>
          <w:sz w:val="20"/>
          <w:lang w:val="en-AU"/>
        </w:rPr>
        <w:t>Fig. S4. Gating strategy shown for monocyte D</w:t>
      </w:r>
      <w:r w:rsidR="00BD572C" w:rsidRPr="0055563B">
        <w:rPr>
          <w:b/>
          <w:bCs/>
          <w:sz w:val="20"/>
          <w:lang w:val="en-AU"/>
        </w:rPr>
        <w:t>C</w:t>
      </w:r>
      <w:r w:rsidRPr="0055563B">
        <w:rPr>
          <w:b/>
          <w:bCs/>
          <w:sz w:val="20"/>
          <w:lang w:val="en-AU"/>
        </w:rPr>
        <w:t>s</w:t>
      </w:r>
      <w:r w:rsidRPr="0055563B">
        <w:rPr>
          <w:sz w:val="20"/>
          <w:lang w:val="en-AU"/>
        </w:rPr>
        <w:t>, Cells, single cells, single SSC, MHCII</w:t>
      </w:r>
      <w:r w:rsidRPr="0055563B">
        <w:rPr>
          <w:sz w:val="20"/>
          <w:vertAlign w:val="superscript"/>
          <w:lang w:val="en-AU"/>
        </w:rPr>
        <w:t>+</w:t>
      </w:r>
      <w:r w:rsidRPr="0055563B">
        <w:rPr>
          <w:sz w:val="20"/>
          <w:lang w:val="en-AU"/>
        </w:rPr>
        <w:t>, CD11c</w:t>
      </w:r>
      <w:r w:rsidRPr="0055563B">
        <w:rPr>
          <w:sz w:val="20"/>
          <w:vertAlign w:val="superscript"/>
          <w:lang w:val="en-AU"/>
        </w:rPr>
        <w:t>+</w:t>
      </w:r>
      <w:r w:rsidRPr="0055563B">
        <w:rPr>
          <w:sz w:val="20"/>
          <w:lang w:val="en-AU"/>
        </w:rPr>
        <w:t>, Ly6c hi, CD64</w:t>
      </w:r>
      <w:r w:rsidRPr="0055563B">
        <w:rPr>
          <w:sz w:val="20"/>
          <w:vertAlign w:val="superscript"/>
          <w:lang w:val="en-AU"/>
        </w:rPr>
        <w:t>+</w:t>
      </w:r>
      <w:r w:rsidRPr="0055563B">
        <w:rPr>
          <w:sz w:val="20"/>
          <w:lang w:val="en-AU"/>
        </w:rPr>
        <w:t>, CD24</w:t>
      </w:r>
      <w:r w:rsidRPr="0055563B">
        <w:rPr>
          <w:sz w:val="20"/>
          <w:vertAlign w:val="superscript"/>
          <w:lang w:val="en-AU"/>
        </w:rPr>
        <w:t>int</w:t>
      </w:r>
      <w:r w:rsidRPr="0055563B">
        <w:rPr>
          <w:sz w:val="20"/>
          <w:lang w:val="en-AU"/>
        </w:rPr>
        <w:t>, CD11b</w:t>
      </w:r>
      <w:r w:rsidRPr="0055563B">
        <w:rPr>
          <w:sz w:val="20"/>
          <w:vertAlign w:val="superscript"/>
          <w:lang w:val="en-AU"/>
        </w:rPr>
        <w:t>+</w:t>
      </w:r>
      <w:r w:rsidR="00AB7C36" w:rsidRPr="0055563B">
        <w:rPr>
          <w:sz w:val="20"/>
          <w:lang w:val="en-AU"/>
        </w:rPr>
        <w:t>,</w:t>
      </w:r>
      <w:r w:rsidRPr="0055563B">
        <w:rPr>
          <w:sz w:val="20"/>
          <w:vertAlign w:val="superscript"/>
          <w:lang w:val="en-AU"/>
        </w:rPr>
        <w:t xml:space="preserve"> </w:t>
      </w:r>
      <w:r w:rsidRPr="0055563B">
        <w:rPr>
          <w:sz w:val="20"/>
          <w:lang w:val="en-AU"/>
        </w:rPr>
        <w:t>Gating strategy for cD</w:t>
      </w:r>
      <w:r w:rsidR="00BD572C" w:rsidRPr="0055563B">
        <w:rPr>
          <w:sz w:val="20"/>
          <w:lang w:val="en-AU"/>
        </w:rPr>
        <w:t>C</w:t>
      </w:r>
      <w:r w:rsidRPr="0055563B">
        <w:rPr>
          <w:sz w:val="20"/>
          <w:lang w:val="en-AU"/>
        </w:rPr>
        <w:t>1 and cD</w:t>
      </w:r>
      <w:r w:rsidR="00BD572C" w:rsidRPr="0055563B">
        <w:rPr>
          <w:sz w:val="20"/>
          <w:lang w:val="en-AU"/>
        </w:rPr>
        <w:t>C</w:t>
      </w:r>
      <w:r w:rsidRPr="0055563B">
        <w:rPr>
          <w:sz w:val="20"/>
          <w:lang w:val="en-AU"/>
        </w:rPr>
        <w:t>2</w:t>
      </w:r>
      <w:r w:rsidRPr="0055563B">
        <w:rPr>
          <w:sz w:val="20"/>
          <w:vertAlign w:val="superscript"/>
          <w:lang w:val="en-AU"/>
        </w:rPr>
        <w:t xml:space="preserve"> </w:t>
      </w:r>
      <w:r w:rsidRPr="0055563B">
        <w:rPr>
          <w:sz w:val="20"/>
          <w:lang w:val="en-AU"/>
        </w:rPr>
        <w:t>Dc subsets Cells, single cells, single SSC, MHCII</w:t>
      </w:r>
      <w:r w:rsidRPr="0055563B">
        <w:rPr>
          <w:sz w:val="20"/>
          <w:vertAlign w:val="superscript"/>
          <w:lang w:val="en-AU"/>
        </w:rPr>
        <w:t>+</w:t>
      </w:r>
      <w:r w:rsidRPr="0055563B">
        <w:rPr>
          <w:sz w:val="20"/>
          <w:lang w:val="en-AU"/>
        </w:rPr>
        <w:t>, CD11c</w:t>
      </w:r>
      <w:proofErr w:type="gramStart"/>
      <w:r w:rsidRPr="0055563B">
        <w:rPr>
          <w:sz w:val="20"/>
          <w:vertAlign w:val="superscript"/>
          <w:lang w:val="en-AU"/>
        </w:rPr>
        <w:t xml:space="preserve">+ </w:t>
      </w:r>
      <w:r w:rsidRPr="0055563B">
        <w:rPr>
          <w:sz w:val="20"/>
          <w:lang w:val="en-AU"/>
        </w:rPr>
        <w:t>,</w:t>
      </w:r>
      <w:proofErr w:type="gramEnd"/>
      <w:r w:rsidRPr="0055563B">
        <w:rPr>
          <w:sz w:val="20"/>
          <w:lang w:val="en-AU"/>
        </w:rPr>
        <w:t xml:space="preserve"> not shown but gating for cD</w:t>
      </w:r>
      <w:r w:rsidR="00BD572C" w:rsidRPr="0055563B">
        <w:rPr>
          <w:sz w:val="20"/>
          <w:lang w:val="en-AU"/>
        </w:rPr>
        <w:t>C</w:t>
      </w:r>
      <w:r w:rsidRPr="0055563B">
        <w:rPr>
          <w:sz w:val="20"/>
          <w:lang w:val="en-AU"/>
        </w:rPr>
        <w:t>1 included (Ly6C</w:t>
      </w:r>
      <w:r w:rsidRPr="0055563B">
        <w:rPr>
          <w:sz w:val="20"/>
          <w:vertAlign w:val="superscript"/>
          <w:lang w:val="en-AU"/>
        </w:rPr>
        <w:t>low</w:t>
      </w:r>
      <w:r w:rsidRPr="0055563B">
        <w:rPr>
          <w:sz w:val="20"/>
          <w:lang w:val="en-AU"/>
        </w:rPr>
        <w:t>, CD64</w:t>
      </w:r>
      <w:r w:rsidRPr="0055563B">
        <w:rPr>
          <w:sz w:val="20"/>
          <w:vertAlign w:val="superscript"/>
          <w:lang w:val="en-AU"/>
        </w:rPr>
        <w:t>-</w:t>
      </w:r>
      <w:r w:rsidRPr="0055563B">
        <w:rPr>
          <w:sz w:val="20"/>
          <w:lang w:val="en-AU"/>
        </w:rPr>
        <w:t>, CD24</w:t>
      </w:r>
      <w:r w:rsidRPr="0055563B">
        <w:rPr>
          <w:sz w:val="20"/>
          <w:vertAlign w:val="superscript"/>
          <w:lang w:val="en-AU"/>
        </w:rPr>
        <w:t>+</w:t>
      </w:r>
      <w:r w:rsidRPr="0055563B">
        <w:rPr>
          <w:sz w:val="20"/>
          <w:lang w:val="en-AU"/>
        </w:rPr>
        <w:t>, CD11b</w:t>
      </w:r>
      <w:r w:rsidRPr="0055563B">
        <w:rPr>
          <w:sz w:val="20"/>
          <w:vertAlign w:val="superscript"/>
          <w:lang w:val="en-AU"/>
        </w:rPr>
        <w:t>low</w:t>
      </w:r>
      <w:r w:rsidRPr="0055563B">
        <w:rPr>
          <w:sz w:val="20"/>
          <w:lang w:val="en-AU"/>
        </w:rPr>
        <w:t>) , cD</w:t>
      </w:r>
      <w:r w:rsidR="00BD572C" w:rsidRPr="0055563B">
        <w:rPr>
          <w:sz w:val="20"/>
          <w:lang w:val="en-AU"/>
        </w:rPr>
        <w:t>C</w:t>
      </w:r>
      <w:r w:rsidRPr="0055563B">
        <w:rPr>
          <w:sz w:val="20"/>
          <w:lang w:val="en-AU"/>
        </w:rPr>
        <w:t>2 (Ly6C</w:t>
      </w:r>
      <w:r w:rsidRPr="0055563B">
        <w:rPr>
          <w:sz w:val="20"/>
          <w:vertAlign w:val="superscript"/>
          <w:lang w:val="en-AU"/>
        </w:rPr>
        <w:t>low</w:t>
      </w:r>
      <w:r w:rsidRPr="0055563B">
        <w:rPr>
          <w:sz w:val="20"/>
          <w:lang w:val="en-AU"/>
        </w:rPr>
        <w:t>, CD64</w:t>
      </w:r>
      <w:r w:rsidRPr="0055563B">
        <w:rPr>
          <w:sz w:val="20"/>
          <w:vertAlign w:val="superscript"/>
          <w:lang w:val="en-AU"/>
        </w:rPr>
        <w:t>-</w:t>
      </w:r>
      <w:r w:rsidRPr="0055563B">
        <w:rPr>
          <w:sz w:val="20"/>
          <w:lang w:val="en-AU"/>
        </w:rPr>
        <w:t>, CD24</w:t>
      </w:r>
      <w:r w:rsidRPr="0055563B">
        <w:rPr>
          <w:sz w:val="20"/>
          <w:vertAlign w:val="superscript"/>
          <w:lang w:val="en-AU"/>
        </w:rPr>
        <w:t>-</w:t>
      </w:r>
      <w:r w:rsidRPr="0055563B">
        <w:rPr>
          <w:sz w:val="20"/>
          <w:lang w:val="en-AU"/>
        </w:rPr>
        <w:t>, CD11b</w:t>
      </w:r>
      <w:r w:rsidRPr="0055563B">
        <w:rPr>
          <w:sz w:val="20"/>
          <w:vertAlign w:val="superscript"/>
          <w:lang w:val="en-AU"/>
        </w:rPr>
        <w:t>+</w:t>
      </w:r>
      <w:r w:rsidRPr="0055563B">
        <w:rPr>
          <w:sz w:val="20"/>
          <w:lang w:val="en-AU"/>
        </w:rPr>
        <w:t xml:space="preserve">), gating strategy (15). </w:t>
      </w:r>
    </w:p>
    <w:p w14:paraId="2E1FEBC7" w14:textId="77777777" w:rsidR="0069532E" w:rsidRPr="0055563B" w:rsidRDefault="0069532E" w:rsidP="00AB7C36">
      <w:pPr>
        <w:pStyle w:val="SMcaption"/>
        <w:spacing w:line="360" w:lineRule="auto"/>
        <w:jc w:val="both"/>
        <w:rPr>
          <w:sz w:val="20"/>
          <w:lang w:val="en-AU"/>
        </w:rPr>
      </w:pPr>
    </w:p>
    <w:p w14:paraId="19A4FF72" w14:textId="77777777" w:rsidR="0069532E" w:rsidRPr="0055563B" w:rsidRDefault="0069532E" w:rsidP="00AB7C36">
      <w:pPr>
        <w:pStyle w:val="SMcaption"/>
        <w:spacing w:line="360" w:lineRule="auto"/>
        <w:jc w:val="both"/>
        <w:rPr>
          <w:sz w:val="20"/>
          <w:lang w:val="en-AU"/>
        </w:rPr>
      </w:pPr>
    </w:p>
    <w:p w14:paraId="69E87D32" w14:textId="77777777" w:rsidR="0069532E" w:rsidRPr="0055563B" w:rsidRDefault="0069532E" w:rsidP="00AB7C36">
      <w:pPr>
        <w:pStyle w:val="SMcaption"/>
        <w:spacing w:line="360" w:lineRule="auto"/>
        <w:jc w:val="both"/>
        <w:rPr>
          <w:sz w:val="20"/>
          <w:lang w:val="en-AU"/>
        </w:rPr>
      </w:pPr>
    </w:p>
    <w:p w14:paraId="1717DDA1" w14:textId="77777777" w:rsidR="0069532E" w:rsidRPr="0055563B" w:rsidRDefault="0069532E" w:rsidP="00AB7C36">
      <w:pPr>
        <w:pStyle w:val="SMcaption"/>
        <w:spacing w:line="360" w:lineRule="auto"/>
        <w:jc w:val="both"/>
        <w:rPr>
          <w:sz w:val="20"/>
          <w:lang w:val="en-AU"/>
        </w:rPr>
      </w:pPr>
    </w:p>
    <w:p w14:paraId="099E23A3" w14:textId="77777777" w:rsidR="0069532E" w:rsidRPr="0055563B" w:rsidRDefault="0069532E" w:rsidP="00AB7C36">
      <w:pPr>
        <w:pStyle w:val="SMcaption"/>
        <w:spacing w:line="360" w:lineRule="auto"/>
        <w:jc w:val="both"/>
        <w:rPr>
          <w:sz w:val="20"/>
          <w:lang w:val="en-AU"/>
        </w:rPr>
      </w:pPr>
    </w:p>
    <w:p w14:paraId="12C9D5E5" w14:textId="77777777" w:rsidR="0069532E" w:rsidRPr="0055563B" w:rsidRDefault="0069532E" w:rsidP="00AB7C36">
      <w:pPr>
        <w:pStyle w:val="SMcaption"/>
        <w:spacing w:line="360" w:lineRule="auto"/>
        <w:jc w:val="both"/>
        <w:rPr>
          <w:sz w:val="20"/>
          <w:lang w:val="en-AU"/>
        </w:rPr>
      </w:pPr>
    </w:p>
    <w:p w14:paraId="641F7613" w14:textId="77777777" w:rsidR="0069532E" w:rsidRPr="0055563B" w:rsidRDefault="0069532E" w:rsidP="00AB7C36">
      <w:pPr>
        <w:pStyle w:val="SMcaption"/>
        <w:spacing w:line="360" w:lineRule="auto"/>
        <w:jc w:val="both"/>
        <w:rPr>
          <w:sz w:val="20"/>
          <w:lang w:val="en-AU"/>
        </w:rPr>
      </w:pPr>
    </w:p>
    <w:p w14:paraId="0ADB86D6" w14:textId="3C2AF5A9" w:rsidR="00A44439" w:rsidRPr="0055563B" w:rsidRDefault="00DE39E7" w:rsidP="0031642F">
      <w:pPr>
        <w:spacing w:line="360" w:lineRule="auto"/>
        <w:rPr>
          <w:sz w:val="24"/>
          <w:szCs w:val="24"/>
          <w:lang w:val="en-AU"/>
        </w:rPr>
      </w:pPr>
      <w:r w:rsidRPr="0055563B">
        <w:rPr>
          <w:noProof/>
        </w:rPr>
        <w:t xml:space="preserve"> </w:t>
      </w:r>
      <w:r w:rsidR="00A119AD" w:rsidRPr="0055563B">
        <w:rPr>
          <w:noProof/>
        </w:rPr>
        <w:drawing>
          <wp:anchor distT="0" distB="0" distL="114300" distR="114300" simplePos="0" relativeHeight="251694080" behindDoc="0" locked="0" layoutInCell="1" allowOverlap="1" wp14:anchorId="16EAA72F" wp14:editId="431C6A73">
            <wp:simplePos x="0" y="0"/>
            <wp:positionH relativeFrom="margin">
              <wp:posOffset>628650</wp:posOffset>
            </wp:positionH>
            <wp:positionV relativeFrom="margin">
              <wp:posOffset>1454785</wp:posOffset>
            </wp:positionV>
            <wp:extent cx="5023485" cy="5161915"/>
            <wp:effectExtent l="0" t="0" r="5715"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5023485" cy="5161915"/>
                    </a:xfrm>
                    <a:prstGeom prst="rect">
                      <a:avLst/>
                    </a:prstGeom>
                  </pic:spPr>
                </pic:pic>
              </a:graphicData>
            </a:graphic>
            <wp14:sizeRelH relativeFrom="page">
              <wp14:pctWidth>0</wp14:pctWidth>
            </wp14:sizeRelH>
            <wp14:sizeRelV relativeFrom="page">
              <wp14:pctHeight>0</wp14:pctHeight>
            </wp14:sizeRelV>
          </wp:anchor>
        </w:drawing>
      </w:r>
    </w:p>
    <w:p w14:paraId="59994783" w14:textId="77777777" w:rsidR="00A119AD" w:rsidRPr="0055563B" w:rsidRDefault="00A119AD" w:rsidP="00A119AD">
      <w:pPr>
        <w:rPr>
          <w:b/>
          <w:bCs/>
          <w:lang w:val="en-AU"/>
        </w:rPr>
      </w:pPr>
    </w:p>
    <w:p w14:paraId="68595DE1" w14:textId="77777777" w:rsidR="00A119AD" w:rsidRPr="0055563B" w:rsidRDefault="00A119AD" w:rsidP="00A119AD">
      <w:pPr>
        <w:rPr>
          <w:b/>
          <w:bCs/>
          <w:lang w:val="en-AU"/>
        </w:rPr>
      </w:pPr>
    </w:p>
    <w:p w14:paraId="47737327" w14:textId="77777777" w:rsidR="00A119AD" w:rsidRPr="0055563B" w:rsidRDefault="00A119AD" w:rsidP="00A119AD">
      <w:pPr>
        <w:rPr>
          <w:b/>
          <w:bCs/>
          <w:lang w:val="en-AU"/>
        </w:rPr>
      </w:pPr>
    </w:p>
    <w:p w14:paraId="0EAD8E30" w14:textId="77777777" w:rsidR="0089273A" w:rsidRPr="0055563B" w:rsidRDefault="0089273A" w:rsidP="00A119AD">
      <w:pPr>
        <w:rPr>
          <w:b/>
          <w:bCs/>
          <w:lang w:val="en-AU"/>
        </w:rPr>
      </w:pPr>
    </w:p>
    <w:p w14:paraId="33347C57" w14:textId="77777777" w:rsidR="0089273A" w:rsidRPr="0055563B" w:rsidRDefault="0089273A" w:rsidP="00A119AD">
      <w:pPr>
        <w:rPr>
          <w:b/>
          <w:bCs/>
          <w:lang w:val="en-AU"/>
        </w:rPr>
      </w:pPr>
    </w:p>
    <w:p w14:paraId="7F92E939" w14:textId="77777777" w:rsidR="0089273A" w:rsidRPr="0055563B" w:rsidRDefault="0089273A" w:rsidP="00A119AD">
      <w:pPr>
        <w:rPr>
          <w:b/>
          <w:bCs/>
          <w:lang w:val="en-AU"/>
        </w:rPr>
      </w:pPr>
    </w:p>
    <w:p w14:paraId="420A24D2" w14:textId="77777777" w:rsidR="0089273A" w:rsidRPr="0055563B" w:rsidRDefault="0089273A" w:rsidP="00A119AD">
      <w:pPr>
        <w:rPr>
          <w:b/>
          <w:bCs/>
          <w:lang w:val="en-AU"/>
        </w:rPr>
      </w:pPr>
    </w:p>
    <w:p w14:paraId="1A336289" w14:textId="77777777" w:rsidR="0089273A" w:rsidRPr="0055563B" w:rsidRDefault="0089273A" w:rsidP="00A119AD">
      <w:pPr>
        <w:rPr>
          <w:b/>
          <w:bCs/>
          <w:lang w:val="en-AU"/>
        </w:rPr>
      </w:pPr>
    </w:p>
    <w:p w14:paraId="5AD9B1BB" w14:textId="77777777" w:rsidR="00D966C9" w:rsidRPr="0055563B" w:rsidRDefault="00D966C9" w:rsidP="00711D67">
      <w:pPr>
        <w:spacing w:line="360" w:lineRule="auto"/>
        <w:jc w:val="both"/>
        <w:rPr>
          <w:b/>
          <w:bCs/>
          <w:sz w:val="24"/>
          <w:szCs w:val="24"/>
          <w:lang w:val="en-AU"/>
        </w:rPr>
      </w:pPr>
    </w:p>
    <w:p w14:paraId="33158705" w14:textId="77777777" w:rsidR="00A119AD" w:rsidRPr="0055563B" w:rsidRDefault="00A119AD" w:rsidP="00711D67">
      <w:pPr>
        <w:spacing w:line="360" w:lineRule="auto"/>
        <w:jc w:val="both"/>
        <w:rPr>
          <w:lang w:val="en-AU"/>
        </w:rPr>
      </w:pPr>
      <w:r w:rsidRPr="0055563B">
        <w:rPr>
          <w:b/>
          <w:bCs/>
          <w:lang w:val="en-AU"/>
        </w:rPr>
        <w:t>Fig. S5. Predominant source of IL23 is from tumor infiltrating MoDCs.</w:t>
      </w:r>
      <w:r w:rsidRPr="0055563B">
        <w:rPr>
          <w:b/>
          <w:bCs/>
          <w:lang w:val="de-DE"/>
        </w:rPr>
        <w:t xml:space="preserve"> </w:t>
      </w:r>
      <w:proofErr w:type="spellStart"/>
      <w:r w:rsidRPr="0055563B">
        <w:rPr>
          <w:lang w:val="de-DE"/>
        </w:rPr>
        <w:t>MoDCs</w:t>
      </w:r>
      <w:proofErr w:type="spellEnd"/>
      <w:r w:rsidRPr="0055563B">
        <w:rPr>
          <w:lang w:val="de-DE"/>
        </w:rPr>
        <w:t xml:space="preserve"> express IL23 in </w:t>
      </w:r>
      <w:proofErr w:type="spellStart"/>
      <w:r w:rsidRPr="0055563B">
        <w:rPr>
          <w:lang w:val="de-DE"/>
        </w:rPr>
        <w:t>the</w:t>
      </w:r>
      <w:proofErr w:type="spellEnd"/>
      <w:r w:rsidRPr="0055563B">
        <w:rPr>
          <w:lang w:val="de-DE"/>
        </w:rPr>
        <w:t xml:space="preserve"> </w:t>
      </w:r>
      <w:proofErr w:type="spellStart"/>
      <w:r w:rsidRPr="0055563B">
        <w:rPr>
          <w:lang w:val="de-DE"/>
        </w:rPr>
        <w:t>mouse</w:t>
      </w:r>
      <w:proofErr w:type="spellEnd"/>
      <w:r w:rsidRPr="0055563B">
        <w:rPr>
          <w:lang w:val="de-DE"/>
        </w:rPr>
        <w:t xml:space="preserve"> </w:t>
      </w:r>
      <w:proofErr w:type="spellStart"/>
      <w:r w:rsidRPr="0055563B">
        <w:rPr>
          <w:lang w:val="de-DE"/>
        </w:rPr>
        <w:t>tumor</w:t>
      </w:r>
      <w:proofErr w:type="spellEnd"/>
      <w:r w:rsidRPr="0055563B">
        <w:rPr>
          <w:lang w:val="de-DE"/>
        </w:rPr>
        <w:t xml:space="preserve"> </w:t>
      </w:r>
      <w:proofErr w:type="spellStart"/>
      <w:r w:rsidRPr="0055563B">
        <w:rPr>
          <w:lang w:val="de-DE"/>
        </w:rPr>
        <w:t>environment</w:t>
      </w:r>
      <w:proofErr w:type="spellEnd"/>
      <w:r w:rsidRPr="0055563B">
        <w:rPr>
          <w:lang w:val="de-DE"/>
        </w:rPr>
        <w:t xml:space="preserve"> </w:t>
      </w:r>
      <w:r w:rsidRPr="0055563B">
        <w:rPr>
          <w:lang w:val="en-AU"/>
        </w:rPr>
        <w:t xml:space="preserve">(gating strategy Fig. S4). Flow </w:t>
      </w:r>
      <w:proofErr w:type="spellStart"/>
      <w:r w:rsidRPr="0055563B">
        <w:rPr>
          <w:lang w:val="en-AU"/>
        </w:rPr>
        <w:t>cytometry</w:t>
      </w:r>
      <w:proofErr w:type="spellEnd"/>
      <w:r w:rsidRPr="0055563B">
        <w:rPr>
          <w:lang w:val="en-AU"/>
        </w:rPr>
        <w:t xml:space="preserve"> of infiltrating immune cells and intracellular cytokine expression in WT OS18 allograft tumors identify MoDCs expressing IL23 with limited IL12 expression in the tumor microenvironment. Seven independent tumors compared to MoDC isolated from spleen.</w:t>
      </w:r>
    </w:p>
    <w:p w14:paraId="5BE99B37" w14:textId="77777777" w:rsidR="00A119AD" w:rsidRPr="0055563B" w:rsidRDefault="00A119AD" w:rsidP="00A119AD">
      <w:pPr>
        <w:spacing w:line="360" w:lineRule="auto"/>
        <w:rPr>
          <w:lang w:val="en-AU"/>
        </w:rPr>
      </w:pPr>
    </w:p>
    <w:p w14:paraId="2BF46300" w14:textId="77777777" w:rsidR="00A119AD" w:rsidRPr="0055563B" w:rsidRDefault="00A119AD" w:rsidP="00A119AD">
      <w:pPr>
        <w:spacing w:line="360" w:lineRule="auto"/>
        <w:rPr>
          <w:lang w:val="en-AU"/>
        </w:rPr>
      </w:pPr>
    </w:p>
    <w:p w14:paraId="5A91E65E" w14:textId="77777777" w:rsidR="0089273A" w:rsidRPr="0055563B" w:rsidRDefault="0089273A" w:rsidP="0089273A">
      <w:pPr>
        <w:rPr>
          <w:b/>
          <w:bCs/>
          <w:lang w:val="en-AU"/>
        </w:rPr>
      </w:pPr>
    </w:p>
    <w:p w14:paraId="2A3F80E9" w14:textId="77777777" w:rsidR="0089273A" w:rsidRPr="0055563B" w:rsidRDefault="0089273A" w:rsidP="0089273A">
      <w:pPr>
        <w:rPr>
          <w:b/>
          <w:bCs/>
          <w:lang w:val="en-AU"/>
        </w:rPr>
      </w:pPr>
    </w:p>
    <w:p w14:paraId="61413F89" w14:textId="77777777" w:rsidR="0089273A" w:rsidRPr="0055563B" w:rsidRDefault="0089273A" w:rsidP="0089273A">
      <w:pPr>
        <w:rPr>
          <w:b/>
          <w:bCs/>
          <w:lang w:val="en-AU"/>
        </w:rPr>
      </w:pPr>
    </w:p>
    <w:p w14:paraId="013395BC" w14:textId="77777777" w:rsidR="0089273A" w:rsidRPr="0055563B" w:rsidRDefault="0089273A" w:rsidP="0089273A">
      <w:pPr>
        <w:rPr>
          <w:b/>
          <w:bCs/>
          <w:lang w:val="en-AU"/>
        </w:rPr>
      </w:pPr>
    </w:p>
    <w:p w14:paraId="3303EBB8" w14:textId="77777777" w:rsidR="0089273A" w:rsidRPr="0055563B" w:rsidRDefault="0089273A" w:rsidP="0089273A">
      <w:pPr>
        <w:rPr>
          <w:b/>
          <w:bCs/>
          <w:lang w:val="en-AU"/>
        </w:rPr>
      </w:pPr>
    </w:p>
    <w:p w14:paraId="3876C1F2" w14:textId="77777777" w:rsidR="0089273A" w:rsidRPr="0055563B" w:rsidRDefault="0089273A" w:rsidP="0089273A">
      <w:pPr>
        <w:rPr>
          <w:b/>
          <w:bCs/>
          <w:lang w:val="en-AU"/>
        </w:rPr>
      </w:pPr>
    </w:p>
    <w:p w14:paraId="3EFB268F" w14:textId="3AE691C1" w:rsidR="0089273A" w:rsidRPr="0055563B" w:rsidRDefault="003E303D" w:rsidP="0089273A">
      <w:pPr>
        <w:rPr>
          <w:b/>
          <w:bCs/>
          <w:lang w:val="en-AU"/>
        </w:rPr>
      </w:pPr>
      <w:r w:rsidRPr="0055563B">
        <w:rPr>
          <w:b/>
          <w:bCs/>
          <w:noProof/>
        </w:rPr>
        <w:drawing>
          <wp:anchor distT="0" distB="0" distL="114300" distR="114300" simplePos="0" relativeHeight="251697152" behindDoc="0" locked="0" layoutInCell="1" allowOverlap="1" wp14:anchorId="6BB6AA33" wp14:editId="111A45FA">
            <wp:simplePos x="0" y="0"/>
            <wp:positionH relativeFrom="margin">
              <wp:posOffset>1236980</wp:posOffset>
            </wp:positionH>
            <wp:positionV relativeFrom="margin">
              <wp:posOffset>990600</wp:posOffset>
            </wp:positionV>
            <wp:extent cx="3289935" cy="4915535"/>
            <wp:effectExtent l="0" t="0" r="12065" b="12065"/>
            <wp:wrapTopAndBottom/>
            <wp:docPr id="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0"/>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3289935" cy="4915535"/>
                    </a:xfrm>
                    <a:prstGeom prst="rect">
                      <a:avLst/>
                    </a:prstGeom>
                  </pic:spPr>
                </pic:pic>
              </a:graphicData>
            </a:graphic>
          </wp:anchor>
        </w:drawing>
      </w:r>
    </w:p>
    <w:p w14:paraId="4403229A" w14:textId="77777777" w:rsidR="0089273A" w:rsidRPr="0055563B" w:rsidRDefault="0089273A" w:rsidP="0089273A">
      <w:pPr>
        <w:rPr>
          <w:b/>
          <w:bCs/>
          <w:lang w:val="en-AU"/>
        </w:rPr>
      </w:pPr>
    </w:p>
    <w:p w14:paraId="475341F1" w14:textId="77777777" w:rsidR="0089273A" w:rsidRPr="0055563B" w:rsidRDefault="0089273A" w:rsidP="0089273A">
      <w:pPr>
        <w:rPr>
          <w:b/>
          <w:bCs/>
          <w:lang w:val="en-AU"/>
        </w:rPr>
      </w:pPr>
    </w:p>
    <w:p w14:paraId="601585C7" w14:textId="762314EC" w:rsidR="0089273A" w:rsidRPr="0055563B" w:rsidRDefault="0089273A" w:rsidP="0089273A">
      <w:pPr>
        <w:rPr>
          <w:b/>
          <w:bCs/>
          <w:lang w:val="en-AU"/>
        </w:rPr>
      </w:pPr>
    </w:p>
    <w:p w14:paraId="34BA0B38" w14:textId="4D393E9F" w:rsidR="0089273A" w:rsidRPr="0055563B" w:rsidRDefault="0089273A" w:rsidP="0089273A">
      <w:pPr>
        <w:rPr>
          <w:b/>
          <w:bCs/>
          <w:lang w:val="en-AU"/>
        </w:rPr>
      </w:pPr>
    </w:p>
    <w:p w14:paraId="604D3AB5" w14:textId="77777777" w:rsidR="0089273A" w:rsidRPr="0055563B" w:rsidRDefault="0089273A" w:rsidP="0089273A">
      <w:pPr>
        <w:rPr>
          <w:b/>
          <w:bCs/>
          <w:lang w:val="en-AU"/>
        </w:rPr>
      </w:pPr>
    </w:p>
    <w:p w14:paraId="0DD22A04" w14:textId="77777777" w:rsidR="0089273A" w:rsidRPr="0055563B" w:rsidRDefault="0089273A" w:rsidP="0089273A">
      <w:pPr>
        <w:rPr>
          <w:b/>
          <w:bCs/>
          <w:lang w:val="en-AU"/>
        </w:rPr>
      </w:pPr>
    </w:p>
    <w:p w14:paraId="70406CBE" w14:textId="77777777" w:rsidR="003E303D" w:rsidRPr="0055563B" w:rsidRDefault="003E303D" w:rsidP="003E303D">
      <w:pPr>
        <w:rPr>
          <w:b/>
          <w:bCs/>
          <w:lang w:val="en-AU"/>
        </w:rPr>
      </w:pPr>
    </w:p>
    <w:p w14:paraId="72989BBF" w14:textId="77777777" w:rsidR="003E303D" w:rsidRPr="0055563B" w:rsidRDefault="003E303D" w:rsidP="003E303D">
      <w:pPr>
        <w:rPr>
          <w:b/>
          <w:bCs/>
          <w:lang w:val="en-AU"/>
        </w:rPr>
      </w:pPr>
    </w:p>
    <w:p w14:paraId="639BEFC9" w14:textId="71F2A3A1" w:rsidR="003E303D" w:rsidRPr="0055563B" w:rsidRDefault="003E303D" w:rsidP="003E303D">
      <w:pPr>
        <w:spacing w:line="360" w:lineRule="auto"/>
        <w:rPr>
          <w:lang w:val="en-AU"/>
        </w:rPr>
      </w:pPr>
      <w:r w:rsidRPr="0055563B">
        <w:rPr>
          <w:b/>
          <w:bCs/>
          <w:lang w:val="en-AU"/>
        </w:rPr>
        <w:t>Fig. S6. Predominant source of IL23 is from tumor infiltrating GRM4+MoDCs. (A</w:t>
      </w:r>
      <w:r w:rsidRPr="0055563B">
        <w:rPr>
          <w:lang w:val="de-DE"/>
        </w:rPr>
        <w:t xml:space="preserve">) Flow </w:t>
      </w:r>
      <w:proofErr w:type="spellStart"/>
      <w:r w:rsidRPr="0055563B">
        <w:rPr>
          <w:lang w:val="de-DE"/>
        </w:rPr>
        <w:t>cytometry</w:t>
      </w:r>
      <w:proofErr w:type="spellEnd"/>
      <w:r w:rsidRPr="0055563B">
        <w:rPr>
          <w:lang w:val="de-DE"/>
        </w:rPr>
        <w:t xml:space="preserve"> </w:t>
      </w:r>
      <w:proofErr w:type="spellStart"/>
      <w:r w:rsidRPr="0055563B">
        <w:rPr>
          <w:lang w:val="de-DE"/>
        </w:rPr>
        <w:t>analysis</w:t>
      </w:r>
      <w:proofErr w:type="spellEnd"/>
      <w:r w:rsidRPr="0055563B">
        <w:rPr>
          <w:lang w:val="de-DE"/>
        </w:rPr>
        <w:t xml:space="preserve"> </w:t>
      </w:r>
      <w:proofErr w:type="spellStart"/>
      <w:r w:rsidRPr="0055563B">
        <w:rPr>
          <w:lang w:val="de-DE"/>
        </w:rPr>
        <w:t>of</w:t>
      </w:r>
      <w:proofErr w:type="spellEnd"/>
      <w:r w:rsidRPr="0055563B">
        <w:rPr>
          <w:lang w:val="de-DE"/>
        </w:rPr>
        <w:t xml:space="preserve"> </w:t>
      </w:r>
      <w:r w:rsidRPr="0055563B">
        <w:rPr>
          <w:vertAlign w:val="superscript"/>
          <w:lang w:val="de-DE"/>
        </w:rPr>
        <w:t>45</w:t>
      </w:r>
      <w:r w:rsidRPr="0055563B">
        <w:rPr>
          <w:lang w:val="de-DE"/>
        </w:rPr>
        <w:t xml:space="preserve">Ca WT </w:t>
      </w:r>
      <w:proofErr w:type="spellStart"/>
      <w:r w:rsidRPr="0055563B">
        <w:rPr>
          <w:lang w:val="de-DE"/>
        </w:rPr>
        <w:t>osteosarcoma</w:t>
      </w:r>
      <w:proofErr w:type="spellEnd"/>
      <w:r w:rsidRPr="0055563B">
        <w:rPr>
          <w:lang w:val="de-DE"/>
        </w:rPr>
        <w:t xml:space="preserve"> </w:t>
      </w:r>
      <w:r w:rsidRPr="0055563B">
        <w:rPr>
          <w:lang w:val="en-AU"/>
        </w:rPr>
        <w:t xml:space="preserve">(gating strategy Fig. S4) </w:t>
      </w:r>
      <w:proofErr w:type="spellStart"/>
      <w:r w:rsidRPr="0055563B">
        <w:rPr>
          <w:lang w:val="de-DE"/>
        </w:rPr>
        <w:t>showing</w:t>
      </w:r>
      <w:proofErr w:type="spellEnd"/>
      <w:r w:rsidRPr="0055563B">
        <w:rPr>
          <w:lang w:val="de-DE"/>
        </w:rPr>
        <w:t xml:space="preserve"> </w:t>
      </w:r>
      <w:proofErr w:type="spellStart"/>
      <w:r w:rsidRPr="0055563B">
        <w:rPr>
          <w:lang w:val="de-DE"/>
        </w:rPr>
        <w:t>MoDcs</w:t>
      </w:r>
      <w:proofErr w:type="spellEnd"/>
      <w:r w:rsidRPr="0055563B">
        <w:rPr>
          <w:lang w:val="de-DE"/>
        </w:rPr>
        <w:t xml:space="preserve"> GRM4+ </w:t>
      </w:r>
      <w:proofErr w:type="spellStart"/>
      <w:r w:rsidRPr="0055563B">
        <w:rPr>
          <w:lang w:val="de-DE"/>
        </w:rPr>
        <w:t>cells</w:t>
      </w:r>
      <w:proofErr w:type="spellEnd"/>
      <w:r w:rsidRPr="0055563B">
        <w:rPr>
          <w:lang w:val="de-DE"/>
        </w:rPr>
        <w:t xml:space="preserve"> </w:t>
      </w:r>
      <w:proofErr w:type="spellStart"/>
      <w:r w:rsidRPr="0055563B">
        <w:rPr>
          <w:lang w:val="de-DE"/>
        </w:rPr>
        <w:t>expressing</w:t>
      </w:r>
      <w:proofErr w:type="spellEnd"/>
      <w:r w:rsidRPr="0055563B">
        <w:rPr>
          <w:lang w:val="de-DE"/>
        </w:rPr>
        <w:t xml:space="preserve"> IL23. (B)  Flow </w:t>
      </w:r>
      <w:proofErr w:type="spellStart"/>
      <w:r w:rsidRPr="0055563B">
        <w:rPr>
          <w:lang w:val="de-DE"/>
        </w:rPr>
        <w:t>cytometry</w:t>
      </w:r>
      <w:proofErr w:type="spellEnd"/>
      <w:r w:rsidRPr="0055563B">
        <w:rPr>
          <w:lang w:val="de-DE"/>
        </w:rPr>
        <w:t xml:space="preserve"> </w:t>
      </w:r>
      <w:proofErr w:type="spellStart"/>
      <w:r w:rsidRPr="0055563B">
        <w:rPr>
          <w:lang w:val="de-DE"/>
        </w:rPr>
        <w:t>analysis</w:t>
      </w:r>
      <w:proofErr w:type="spellEnd"/>
      <w:r w:rsidRPr="0055563B">
        <w:rPr>
          <w:lang w:val="de-DE"/>
        </w:rPr>
        <w:t xml:space="preserve"> </w:t>
      </w:r>
      <w:proofErr w:type="spellStart"/>
      <w:r w:rsidRPr="0055563B">
        <w:rPr>
          <w:lang w:val="de-DE"/>
        </w:rPr>
        <w:t>of</w:t>
      </w:r>
      <w:proofErr w:type="spellEnd"/>
      <w:r w:rsidRPr="0055563B">
        <w:rPr>
          <w:lang w:val="de-DE"/>
        </w:rPr>
        <w:t xml:space="preserve"> </w:t>
      </w:r>
      <w:r w:rsidR="009B6054" w:rsidRPr="0055563B">
        <w:rPr>
          <w:lang w:val="de-DE"/>
        </w:rPr>
        <w:t xml:space="preserve"> </w:t>
      </w:r>
      <w:proofErr w:type="spellStart"/>
      <w:r w:rsidR="009B6054" w:rsidRPr="0055563B">
        <w:rPr>
          <w:lang w:val="de-DE"/>
        </w:rPr>
        <w:t>two</w:t>
      </w:r>
      <w:proofErr w:type="spellEnd"/>
      <w:r w:rsidR="009B6054" w:rsidRPr="0055563B">
        <w:rPr>
          <w:lang w:val="de-DE"/>
        </w:rPr>
        <w:t xml:space="preserve"> </w:t>
      </w:r>
      <w:r w:rsidRPr="0055563B">
        <w:rPr>
          <w:lang w:val="de-DE"/>
        </w:rPr>
        <w:t xml:space="preserve">K7M2 </w:t>
      </w:r>
      <w:proofErr w:type="spellStart"/>
      <w:r w:rsidRPr="0055563B">
        <w:rPr>
          <w:lang w:val="de-DE"/>
        </w:rPr>
        <w:t>osteosarcoma</w:t>
      </w:r>
      <w:r w:rsidR="009B6054" w:rsidRPr="0055563B">
        <w:rPr>
          <w:lang w:val="de-DE"/>
        </w:rPr>
        <w:t>s</w:t>
      </w:r>
      <w:proofErr w:type="spellEnd"/>
      <w:r w:rsidRPr="0055563B">
        <w:rPr>
          <w:lang w:val="de-DE"/>
        </w:rPr>
        <w:t xml:space="preserve"> </w:t>
      </w:r>
      <w:proofErr w:type="spellStart"/>
      <w:r w:rsidRPr="0055563B">
        <w:rPr>
          <w:lang w:val="de-DE"/>
        </w:rPr>
        <w:t>similar</w:t>
      </w:r>
      <w:proofErr w:type="spellEnd"/>
      <w:r w:rsidRPr="0055563B">
        <w:rPr>
          <w:lang w:val="de-DE"/>
        </w:rPr>
        <w:t xml:space="preserve"> </w:t>
      </w:r>
      <w:proofErr w:type="spellStart"/>
      <w:r w:rsidRPr="0055563B">
        <w:rPr>
          <w:lang w:val="de-DE"/>
        </w:rPr>
        <w:t>to</w:t>
      </w:r>
      <w:proofErr w:type="spellEnd"/>
      <w:r w:rsidRPr="0055563B">
        <w:rPr>
          <w:lang w:val="de-DE"/>
        </w:rPr>
        <w:t xml:space="preserve"> A. </w:t>
      </w:r>
      <w:proofErr w:type="spellStart"/>
      <w:r w:rsidRPr="0055563B">
        <w:rPr>
          <w:lang w:val="de-DE"/>
        </w:rPr>
        <w:t>For</w:t>
      </w:r>
      <w:proofErr w:type="spellEnd"/>
      <w:r w:rsidRPr="0055563B">
        <w:rPr>
          <w:lang w:val="de-DE"/>
        </w:rPr>
        <w:t xml:space="preserve"> all </w:t>
      </w:r>
      <w:proofErr w:type="spellStart"/>
      <w:r w:rsidRPr="0055563B">
        <w:rPr>
          <w:lang w:val="de-DE"/>
        </w:rPr>
        <w:t>the</w:t>
      </w:r>
      <w:proofErr w:type="spellEnd"/>
      <w:r w:rsidRPr="0055563B">
        <w:rPr>
          <w:lang w:val="de-DE"/>
        </w:rPr>
        <w:t xml:space="preserve"> </w:t>
      </w:r>
      <w:proofErr w:type="spellStart"/>
      <w:r w:rsidRPr="0055563B">
        <w:rPr>
          <w:lang w:val="de-DE"/>
        </w:rPr>
        <w:t>cross</w:t>
      </w:r>
      <w:proofErr w:type="spellEnd"/>
      <w:r w:rsidRPr="0055563B">
        <w:rPr>
          <w:lang w:val="de-DE"/>
        </w:rPr>
        <w:t xml:space="preserve"> bar </w:t>
      </w:r>
      <w:proofErr w:type="spellStart"/>
      <w:r w:rsidRPr="0055563B">
        <w:rPr>
          <w:lang w:val="de-DE"/>
        </w:rPr>
        <w:t>shows</w:t>
      </w:r>
      <w:proofErr w:type="spellEnd"/>
      <w:r w:rsidRPr="0055563B">
        <w:rPr>
          <w:lang w:val="de-DE"/>
        </w:rPr>
        <w:t xml:space="preserve"> </w:t>
      </w:r>
      <w:proofErr w:type="spellStart"/>
      <w:r w:rsidRPr="0055563B">
        <w:rPr>
          <w:lang w:val="de-DE"/>
        </w:rPr>
        <w:t>gating</w:t>
      </w:r>
      <w:proofErr w:type="spellEnd"/>
      <w:r w:rsidRPr="0055563B">
        <w:rPr>
          <w:lang w:val="de-DE"/>
        </w:rPr>
        <w:t xml:space="preserve"> </w:t>
      </w:r>
      <w:proofErr w:type="spellStart"/>
      <w:r w:rsidRPr="0055563B">
        <w:rPr>
          <w:lang w:val="de-DE"/>
        </w:rPr>
        <w:t>for</w:t>
      </w:r>
      <w:proofErr w:type="spellEnd"/>
      <w:r w:rsidRPr="0055563B">
        <w:rPr>
          <w:lang w:val="de-DE"/>
        </w:rPr>
        <w:t xml:space="preserve"> IL12 </w:t>
      </w:r>
      <w:proofErr w:type="spellStart"/>
      <w:r w:rsidRPr="0055563B">
        <w:rPr>
          <w:lang w:val="de-DE"/>
        </w:rPr>
        <w:t>or</w:t>
      </w:r>
      <w:proofErr w:type="spellEnd"/>
      <w:r w:rsidRPr="0055563B">
        <w:rPr>
          <w:lang w:val="de-DE"/>
        </w:rPr>
        <w:t xml:space="preserve"> IL23 FMO </w:t>
      </w:r>
      <w:proofErr w:type="spellStart"/>
      <w:r w:rsidRPr="0055563B">
        <w:rPr>
          <w:lang w:val="de-DE"/>
        </w:rPr>
        <w:t>defining</w:t>
      </w:r>
      <w:proofErr w:type="spellEnd"/>
      <w:r w:rsidRPr="0055563B">
        <w:rPr>
          <w:lang w:val="de-DE"/>
        </w:rPr>
        <w:t xml:space="preserve"> positive </w:t>
      </w:r>
      <w:proofErr w:type="spellStart"/>
      <w:r w:rsidRPr="0055563B">
        <w:rPr>
          <w:lang w:val="de-DE"/>
        </w:rPr>
        <w:t>cytokine</w:t>
      </w:r>
      <w:proofErr w:type="spellEnd"/>
      <w:r w:rsidRPr="0055563B">
        <w:rPr>
          <w:lang w:val="de-DE"/>
        </w:rPr>
        <w:t xml:space="preserve"> </w:t>
      </w:r>
      <w:proofErr w:type="spellStart"/>
      <w:r w:rsidRPr="0055563B">
        <w:rPr>
          <w:lang w:val="de-DE"/>
        </w:rPr>
        <w:t>staining</w:t>
      </w:r>
      <w:proofErr w:type="spellEnd"/>
      <w:r w:rsidRPr="0055563B">
        <w:rPr>
          <w:lang w:val="de-DE"/>
        </w:rPr>
        <w:t xml:space="preserve"> </w:t>
      </w:r>
      <w:proofErr w:type="spellStart"/>
      <w:r w:rsidRPr="0055563B">
        <w:rPr>
          <w:lang w:val="de-DE"/>
        </w:rPr>
        <w:t>cells</w:t>
      </w:r>
      <w:proofErr w:type="spellEnd"/>
      <w:r w:rsidRPr="0055563B">
        <w:rPr>
          <w:lang w:val="de-DE"/>
        </w:rPr>
        <w:t>.</w:t>
      </w:r>
    </w:p>
    <w:p w14:paraId="1DA567E5" w14:textId="77777777" w:rsidR="0089273A" w:rsidRPr="0055563B" w:rsidRDefault="0089273A" w:rsidP="0089273A">
      <w:pPr>
        <w:rPr>
          <w:b/>
          <w:bCs/>
          <w:lang w:val="en-AU"/>
        </w:rPr>
      </w:pPr>
    </w:p>
    <w:p w14:paraId="6D8F7D9A" w14:textId="77777777" w:rsidR="0089273A" w:rsidRPr="0055563B" w:rsidRDefault="0089273A" w:rsidP="0089273A">
      <w:pPr>
        <w:rPr>
          <w:b/>
          <w:bCs/>
          <w:lang w:val="en-AU"/>
        </w:rPr>
      </w:pPr>
    </w:p>
    <w:p w14:paraId="34D26CBD" w14:textId="77777777" w:rsidR="0089273A" w:rsidRPr="0055563B" w:rsidRDefault="0089273A" w:rsidP="0089273A">
      <w:pPr>
        <w:rPr>
          <w:b/>
          <w:bCs/>
          <w:lang w:val="en-AU"/>
        </w:rPr>
      </w:pPr>
    </w:p>
    <w:p w14:paraId="07A268CD" w14:textId="77777777" w:rsidR="0089273A" w:rsidRPr="0055563B" w:rsidRDefault="0089273A" w:rsidP="0089273A">
      <w:pPr>
        <w:rPr>
          <w:b/>
          <w:bCs/>
          <w:lang w:val="en-AU"/>
        </w:rPr>
      </w:pPr>
    </w:p>
    <w:p w14:paraId="7C9B47A7" w14:textId="77777777" w:rsidR="0089273A" w:rsidRPr="0055563B" w:rsidRDefault="0089273A" w:rsidP="0089273A">
      <w:pPr>
        <w:rPr>
          <w:b/>
          <w:bCs/>
          <w:lang w:val="en-AU"/>
        </w:rPr>
      </w:pPr>
    </w:p>
    <w:p w14:paraId="6C18C0EF" w14:textId="77777777" w:rsidR="0089273A" w:rsidRPr="0055563B" w:rsidRDefault="0089273A" w:rsidP="0089273A">
      <w:pPr>
        <w:rPr>
          <w:b/>
          <w:bCs/>
          <w:lang w:val="en-AU"/>
        </w:rPr>
      </w:pPr>
    </w:p>
    <w:p w14:paraId="0CAE86FD" w14:textId="77777777" w:rsidR="0089273A" w:rsidRPr="0055563B" w:rsidRDefault="0089273A" w:rsidP="0089273A">
      <w:pPr>
        <w:rPr>
          <w:b/>
          <w:bCs/>
          <w:lang w:val="en-AU"/>
        </w:rPr>
      </w:pPr>
    </w:p>
    <w:p w14:paraId="70CC7AB6" w14:textId="77777777" w:rsidR="00426006" w:rsidRPr="0055563B" w:rsidRDefault="00426006" w:rsidP="0089273A">
      <w:pPr>
        <w:rPr>
          <w:b/>
          <w:bCs/>
          <w:lang w:val="en-AU"/>
        </w:rPr>
      </w:pPr>
    </w:p>
    <w:p w14:paraId="6F8C85A9" w14:textId="77777777" w:rsidR="00426006" w:rsidRPr="0055563B" w:rsidRDefault="00426006" w:rsidP="0089273A">
      <w:pPr>
        <w:rPr>
          <w:b/>
          <w:bCs/>
          <w:lang w:val="en-AU"/>
        </w:rPr>
      </w:pPr>
    </w:p>
    <w:p w14:paraId="7CF093CF" w14:textId="77777777" w:rsidR="00426006" w:rsidRPr="0055563B" w:rsidRDefault="00426006" w:rsidP="0089273A">
      <w:pPr>
        <w:rPr>
          <w:b/>
          <w:bCs/>
          <w:lang w:val="en-AU"/>
        </w:rPr>
      </w:pPr>
    </w:p>
    <w:p w14:paraId="34830D0C" w14:textId="39D98460" w:rsidR="002D6FF0" w:rsidRPr="0055563B" w:rsidRDefault="002D6FF0" w:rsidP="0031642F">
      <w:pPr>
        <w:pStyle w:val="SMHeading"/>
        <w:rPr>
          <w:sz w:val="20"/>
          <w:szCs w:val="20"/>
          <w:lang w:val="en-AU"/>
        </w:rPr>
      </w:pPr>
    </w:p>
    <w:p w14:paraId="22984DE4" w14:textId="276A9FA9" w:rsidR="002D6FF0" w:rsidRPr="0055563B" w:rsidRDefault="002D6FF0" w:rsidP="0031642F">
      <w:pPr>
        <w:pStyle w:val="SMHeading"/>
        <w:rPr>
          <w:lang w:val="en-AU"/>
        </w:rPr>
      </w:pPr>
    </w:p>
    <w:p w14:paraId="2576AF69" w14:textId="77777777" w:rsidR="0089273A" w:rsidRPr="0055563B" w:rsidRDefault="0089273A" w:rsidP="0031642F">
      <w:pPr>
        <w:pStyle w:val="SMHeading"/>
      </w:pPr>
    </w:p>
    <w:p w14:paraId="792CE2C0" w14:textId="263F9010" w:rsidR="0031642F" w:rsidRPr="0055563B" w:rsidRDefault="00E26667" w:rsidP="0031642F">
      <w:pPr>
        <w:spacing w:line="360" w:lineRule="auto"/>
        <w:rPr>
          <w:lang w:val="en-AU"/>
        </w:rPr>
      </w:pPr>
      <w:r w:rsidRPr="0055563B">
        <w:rPr>
          <w:noProof/>
        </w:rPr>
        <w:drawing>
          <wp:anchor distT="0" distB="0" distL="114300" distR="114300" simplePos="0" relativeHeight="251698176" behindDoc="0" locked="0" layoutInCell="1" allowOverlap="1" wp14:anchorId="54D57527" wp14:editId="16FCF9F5">
            <wp:simplePos x="0" y="0"/>
            <wp:positionH relativeFrom="margin">
              <wp:posOffset>687070</wp:posOffset>
            </wp:positionH>
            <wp:positionV relativeFrom="margin">
              <wp:posOffset>1168400</wp:posOffset>
            </wp:positionV>
            <wp:extent cx="3918585" cy="2309495"/>
            <wp:effectExtent l="0" t="0" r="0" b="1905"/>
            <wp:wrapSquare wrapText="bothSides"/>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3918585" cy="2309495"/>
                    </a:xfrm>
                    <a:prstGeom prst="rect">
                      <a:avLst/>
                    </a:prstGeom>
                  </pic:spPr>
                </pic:pic>
              </a:graphicData>
            </a:graphic>
          </wp:anchor>
        </w:drawing>
      </w:r>
    </w:p>
    <w:p w14:paraId="4A03CF18" w14:textId="47BE1C5B" w:rsidR="0031642F" w:rsidRPr="0055563B" w:rsidRDefault="0031642F" w:rsidP="0031642F">
      <w:pPr>
        <w:spacing w:line="360" w:lineRule="auto"/>
        <w:rPr>
          <w:lang w:val="en-AU"/>
        </w:rPr>
      </w:pPr>
    </w:p>
    <w:p w14:paraId="0F2CADF4" w14:textId="77777777" w:rsidR="0031642F" w:rsidRPr="0055563B" w:rsidRDefault="0031642F" w:rsidP="0031642F">
      <w:pPr>
        <w:spacing w:line="360" w:lineRule="auto"/>
        <w:rPr>
          <w:lang w:val="en-AU"/>
        </w:rPr>
      </w:pPr>
    </w:p>
    <w:p w14:paraId="401A2223" w14:textId="1548D5D2" w:rsidR="0031642F" w:rsidRPr="0055563B" w:rsidRDefault="0031642F" w:rsidP="0031642F">
      <w:pPr>
        <w:spacing w:line="360" w:lineRule="auto"/>
        <w:rPr>
          <w:b/>
          <w:bCs/>
          <w:lang w:val="en-AU"/>
        </w:rPr>
      </w:pPr>
    </w:p>
    <w:p w14:paraId="459C70E8" w14:textId="77777777" w:rsidR="0031642F" w:rsidRPr="0055563B" w:rsidRDefault="0031642F" w:rsidP="0031642F">
      <w:pPr>
        <w:spacing w:line="360" w:lineRule="auto"/>
        <w:rPr>
          <w:b/>
          <w:bCs/>
          <w:lang w:val="en-AU"/>
        </w:rPr>
      </w:pPr>
    </w:p>
    <w:p w14:paraId="1DA4461B" w14:textId="77777777" w:rsidR="0031642F" w:rsidRPr="0055563B" w:rsidRDefault="0031642F" w:rsidP="0031642F">
      <w:pPr>
        <w:spacing w:line="360" w:lineRule="auto"/>
        <w:rPr>
          <w:b/>
          <w:bCs/>
          <w:lang w:val="en-AU"/>
        </w:rPr>
      </w:pPr>
    </w:p>
    <w:p w14:paraId="6C843EC1" w14:textId="77777777" w:rsidR="00D966C9" w:rsidRPr="0055563B" w:rsidRDefault="00D966C9" w:rsidP="00426006">
      <w:pPr>
        <w:spacing w:line="360" w:lineRule="auto"/>
        <w:rPr>
          <w:b/>
          <w:bCs/>
          <w:lang w:val="en-AU"/>
        </w:rPr>
      </w:pPr>
    </w:p>
    <w:p w14:paraId="28686607" w14:textId="77777777" w:rsidR="00D966C9" w:rsidRPr="0055563B" w:rsidRDefault="00D966C9" w:rsidP="00426006">
      <w:pPr>
        <w:spacing w:line="360" w:lineRule="auto"/>
        <w:rPr>
          <w:b/>
          <w:bCs/>
          <w:lang w:val="en-AU"/>
        </w:rPr>
      </w:pPr>
    </w:p>
    <w:p w14:paraId="481EF462" w14:textId="77777777" w:rsidR="00D966C9" w:rsidRPr="0055563B" w:rsidRDefault="00D966C9" w:rsidP="00426006">
      <w:pPr>
        <w:spacing w:line="360" w:lineRule="auto"/>
        <w:rPr>
          <w:b/>
          <w:bCs/>
          <w:lang w:val="en-AU"/>
        </w:rPr>
      </w:pPr>
    </w:p>
    <w:p w14:paraId="66922545" w14:textId="77777777" w:rsidR="00D966C9" w:rsidRPr="0055563B" w:rsidRDefault="00D966C9" w:rsidP="00426006">
      <w:pPr>
        <w:spacing w:line="360" w:lineRule="auto"/>
        <w:rPr>
          <w:b/>
          <w:bCs/>
          <w:lang w:val="en-AU"/>
        </w:rPr>
      </w:pPr>
    </w:p>
    <w:p w14:paraId="48E2C64F" w14:textId="77777777" w:rsidR="009D1088" w:rsidRPr="0055563B" w:rsidRDefault="009D1088" w:rsidP="00426006">
      <w:pPr>
        <w:spacing w:line="360" w:lineRule="auto"/>
        <w:rPr>
          <w:b/>
          <w:bCs/>
          <w:lang w:val="en-AU"/>
        </w:rPr>
      </w:pPr>
    </w:p>
    <w:p w14:paraId="3EDE9CE4" w14:textId="77777777" w:rsidR="009D1088" w:rsidRPr="0055563B" w:rsidRDefault="009D1088" w:rsidP="00426006">
      <w:pPr>
        <w:spacing w:line="360" w:lineRule="auto"/>
        <w:rPr>
          <w:b/>
          <w:bCs/>
          <w:lang w:val="en-AU"/>
        </w:rPr>
      </w:pPr>
    </w:p>
    <w:p w14:paraId="7D35A8A5" w14:textId="77777777" w:rsidR="009D1088" w:rsidRPr="0055563B" w:rsidRDefault="009D1088" w:rsidP="00426006">
      <w:pPr>
        <w:spacing w:line="360" w:lineRule="auto"/>
        <w:rPr>
          <w:b/>
          <w:bCs/>
          <w:lang w:val="en-AU"/>
        </w:rPr>
      </w:pPr>
    </w:p>
    <w:p w14:paraId="7A4DA11D" w14:textId="77777777" w:rsidR="009D1088" w:rsidRPr="0055563B" w:rsidRDefault="009D1088" w:rsidP="00426006">
      <w:pPr>
        <w:spacing w:line="360" w:lineRule="auto"/>
        <w:rPr>
          <w:b/>
          <w:bCs/>
          <w:lang w:val="en-AU"/>
        </w:rPr>
      </w:pPr>
    </w:p>
    <w:p w14:paraId="0F2ABCB7" w14:textId="77777777" w:rsidR="009D1088" w:rsidRPr="0055563B" w:rsidRDefault="009D1088" w:rsidP="00426006">
      <w:pPr>
        <w:spacing w:line="360" w:lineRule="auto"/>
        <w:rPr>
          <w:b/>
          <w:bCs/>
          <w:lang w:val="en-AU"/>
        </w:rPr>
      </w:pPr>
    </w:p>
    <w:p w14:paraId="55198EEC" w14:textId="1FFE1965" w:rsidR="00426006" w:rsidRPr="0055563B" w:rsidRDefault="00426006" w:rsidP="00426006">
      <w:pPr>
        <w:spacing w:line="360" w:lineRule="auto"/>
        <w:rPr>
          <w:lang w:val="en-AU"/>
        </w:rPr>
      </w:pPr>
      <w:r w:rsidRPr="0055563B">
        <w:rPr>
          <w:b/>
          <w:bCs/>
          <w:lang w:val="en-AU"/>
        </w:rPr>
        <w:t xml:space="preserve">Fig. S7. GRM4 </w:t>
      </w:r>
      <w:proofErr w:type="spellStart"/>
      <w:r w:rsidRPr="0055563B">
        <w:rPr>
          <w:b/>
          <w:bCs/>
          <w:lang w:val="en-AU"/>
        </w:rPr>
        <w:t>signaling</w:t>
      </w:r>
      <w:proofErr w:type="spellEnd"/>
      <w:r w:rsidRPr="0055563B">
        <w:rPr>
          <w:b/>
          <w:bCs/>
          <w:lang w:val="en-AU"/>
        </w:rPr>
        <w:t xml:space="preserve"> controls </w:t>
      </w:r>
      <w:proofErr w:type="spellStart"/>
      <w:r w:rsidRPr="0055563B">
        <w:rPr>
          <w:b/>
          <w:bCs/>
          <w:lang w:val="en-AU"/>
        </w:rPr>
        <w:t>cAMP</w:t>
      </w:r>
      <w:proofErr w:type="spellEnd"/>
      <w:r w:rsidRPr="0055563B">
        <w:rPr>
          <w:b/>
          <w:bCs/>
          <w:lang w:val="en-AU"/>
        </w:rPr>
        <w:t xml:space="preserve"> formation and IL23 expression.</w:t>
      </w:r>
      <w:r w:rsidRPr="0055563B">
        <w:rPr>
          <w:lang w:val="en-AU"/>
        </w:rPr>
        <w:t xml:space="preserve"> </w:t>
      </w:r>
      <w:r w:rsidR="00E26667" w:rsidRPr="0055563B">
        <w:rPr>
          <w:b/>
          <w:bCs/>
          <w:lang w:val="en-AU"/>
        </w:rPr>
        <w:t xml:space="preserve">(A) Intracellular </w:t>
      </w:r>
      <w:proofErr w:type="spellStart"/>
      <w:r w:rsidR="00E26667" w:rsidRPr="0055563B">
        <w:rPr>
          <w:b/>
          <w:bCs/>
          <w:lang w:val="en-AU"/>
        </w:rPr>
        <w:t>cAMP</w:t>
      </w:r>
      <w:proofErr w:type="spellEnd"/>
      <w:r w:rsidR="00E26667" w:rsidRPr="0055563B">
        <w:rPr>
          <w:b/>
          <w:bCs/>
          <w:lang w:val="en-AU"/>
        </w:rPr>
        <w:t xml:space="preserve"> levels are </w:t>
      </w:r>
      <w:proofErr w:type="gramStart"/>
      <w:r w:rsidR="00E26667" w:rsidRPr="0055563B">
        <w:rPr>
          <w:b/>
          <w:bCs/>
          <w:lang w:val="en-AU"/>
        </w:rPr>
        <w:t>down-regulated</w:t>
      </w:r>
      <w:proofErr w:type="gramEnd"/>
      <w:r w:rsidR="00E26667" w:rsidRPr="0055563B">
        <w:rPr>
          <w:b/>
          <w:bCs/>
          <w:lang w:val="en-AU"/>
        </w:rPr>
        <w:t xml:space="preserve"> following treatment with PHCCC.  </w:t>
      </w:r>
      <w:r w:rsidR="00E26667" w:rsidRPr="0055563B">
        <w:rPr>
          <w:lang w:val="en-AU"/>
        </w:rPr>
        <w:t xml:space="preserve">Intracellular </w:t>
      </w:r>
      <w:proofErr w:type="spellStart"/>
      <w:proofErr w:type="gramStart"/>
      <w:r w:rsidR="00E26667" w:rsidRPr="0055563B">
        <w:rPr>
          <w:lang w:val="en-AU"/>
        </w:rPr>
        <w:t>cAMP</w:t>
      </w:r>
      <w:proofErr w:type="spellEnd"/>
      <w:r w:rsidR="00E26667" w:rsidRPr="0055563B">
        <w:rPr>
          <w:lang w:val="en-AU"/>
        </w:rPr>
        <w:t xml:space="preserve">  was</w:t>
      </w:r>
      <w:proofErr w:type="gramEnd"/>
      <w:r w:rsidR="00E26667" w:rsidRPr="0055563B">
        <w:rPr>
          <w:lang w:val="en-AU"/>
        </w:rPr>
        <w:t xml:space="preserve"> measured using the </w:t>
      </w:r>
      <w:proofErr w:type="spellStart"/>
      <w:r w:rsidR="00E26667" w:rsidRPr="0055563B">
        <w:rPr>
          <w:lang w:val="en-AU"/>
        </w:rPr>
        <w:t>cAMP-Glo</w:t>
      </w:r>
      <w:proofErr w:type="spellEnd"/>
      <w:r w:rsidR="00E26667" w:rsidRPr="0055563B">
        <w:rPr>
          <w:lang w:val="en-AU"/>
        </w:rPr>
        <w:t xml:space="preserve"> assay (</w:t>
      </w:r>
      <w:proofErr w:type="spellStart"/>
      <w:r w:rsidR="00E26667" w:rsidRPr="0055563B">
        <w:rPr>
          <w:lang w:val="en-AU"/>
        </w:rPr>
        <w:t>Promega</w:t>
      </w:r>
      <w:proofErr w:type="spellEnd"/>
      <w:r w:rsidR="00E26667" w:rsidRPr="0055563B">
        <w:rPr>
          <w:lang w:val="en-AU"/>
        </w:rPr>
        <w:t xml:space="preserve"> cat # V1501). Myeloid cells enriched for DCs were (1.3 x </w:t>
      </w:r>
      <w:proofErr w:type="gramStart"/>
      <w:r w:rsidR="00E26667" w:rsidRPr="0055563B">
        <w:rPr>
          <w:lang w:val="en-AU"/>
        </w:rPr>
        <w:t>10</w:t>
      </w:r>
      <w:r w:rsidR="00E26667" w:rsidRPr="0055563B">
        <w:rPr>
          <w:vertAlign w:val="superscript"/>
          <w:lang w:val="en-AU"/>
        </w:rPr>
        <w:t xml:space="preserve">6 </w:t>
      </w:r>
      <w:r w:rsidR="00E26667" w:rsidRPr="0055563B">
        <w:rPr>
          <w:lang w:val="en-AU"/>
        </w:rPr>
        <w:t>)</w:t>
      </w:r>
      <w:proofErr w:type="gramEnd"/>
      <w:r w:rsidR="00E26667" w:rsidRPr="0055563B">
        <w:rPr>
          <w:lang w:val="en-AU"/>
        </w:rPr>
        <w:t xml:space="preserve"> were pre incubated in Locke’s solution containing 0.5 mm isobutyl </w:t>
      </w:r>
      <w:proofErr w:type="spellStart"/>
      <w:r w:rsidR="00E26667" w:rsidRPr="0055563B">
        <w:rPr>
          <w:lang w:val="en-AU"/>
        </w:rPr>
        <w:t>methylxanthine</w:t>
      </w:r>
      <w:proofErr w:type="spellEnd"/>
      <w:r w:rsidR="00E26667" w:rsidRPr="0055563B">
        <w:rPr>
          <w:lang w:val="en-AU"/>
        </w:rPr>
        <w:t>. (</w:t>
      </w:r>
      <w:proofErr w:type="gramStart"/>
      <w:r w:rsidR="00E26667" w:rsidRPr="0055563B">
        <w:rPr>
          <w:lang w:val="en-AU"/>
        </w:rPr>
        <w:t>glutamate</w:t>
      </w:r>
      <w:proofErr w:type="gramEnd"/>
      <w:r w:rsidR="00E26667" w:rsidRPr="0055563B">
        <w:rPr>
          <w:lang w:val="en-AU"/>
        </w:rPr>
        <w:t xml:space="preserve"> free), pH 7.4  and treated with LPS 1 mg/ml ± PHCCC 40 </w:t>
      </w:r>
      <w:proofErr w:type="spellStart"/>
      <w:r w:rsidR="00E26667" w:rsidRPr="0055563B">
        <w:rPr>
          <w:lang w:val="en-AU"/>
        </w:rPr>
        <w:t>uM</w:t>
      </w:r>
      <w:proofErr w:type="spellEnd"/>
      <w:r w:rsidR="00E26667" w:rsidRPr="0055563B">
        <w:rPr>
          <w:lang w:val="en-AU"/>
        </w:rPr>
        <w:t xml:space="preserve"> and </w:t>
      </w:r>
      <w:proofErr w:type="spellStart"/>
      <w:r w:rsidR="00E26667" w:rsidRPr="0055563B">
        <w:rPr>
          <w:lang w:val="en-AU"/>
        </w:rPr>
        <w:t>cAMP</w:t>
      </w:r>
      <w:proofErr w:type="spellEnd"/>
      <w:r w:rsidR="00E26667" w:rsidRPr="0055563B">
        <w:rPr>
          <w:lang w:val="en-AU"/>
        </w:rPr>
        <w:t xml:space="preserve"> measured. </w:t>
      </w:r>
      <w:r w:rsidRPr="0055563B">
        <w:rPr>
          <w:b/>
          <w:bCs/>
          <w:lang w:val="en-AU"/>
        </w:rPr>
        <w:t>(</w:t>
      </w:r>
      <w:r w:rsidR="00E26667" w:rsidRPr="0055563B">
        <w:rPr>
          <w:b/>
          <w:bCs/>
          <w:lang w:val="en-AU"/>
        </w:rPr>
        <w:t>B</w:t>
      </w:r>
      <w:r w:rsidRPr="0055563B">
        <w:rPr>
          <w:b/>
          <w:bCs/>
          <w:lang w:val="en-AU"/>
        </w:rPr>
        <w:t xml:space="preserve">) </w:t>
      </w:r>
      <w:proofErr w:type="spellStart"/>
      <w:r w:rsidRPr="0055563B">
        <w:rPr>
          <w:lang w:val="en-AU"/>
        </w:rPr>
        <w:t>Forskolin</w:t>
      </w:r>
      <w:proofErr w:type="spellEnd"/>
      <w:r w:rsidRPr="0055563B">
        <w:rPr>
          <w:lang w:val="en-AU"/>
        </w:rPr>
        <w:t xml:space="preserve"> an inducer of </w:t>
      </w:r>
      <w:proofErr w:type="spellStart"/>
      <w:r w:rsidRPr="0055563B">
        <w:rPr>
          <w:lang w:val="en-AU"/>
        </w:rPr>
        <w:t>cAMP</w:t>
      </w:r>
      <w:proofErr w:type="spellEnd"/>
      <w:r w:rsidRPr="0055563B">
        <w:rPr>
          <w:lang w:val="en-AU"/>
        </w:rPr>
        <w:t xml:space="preserve"> increases IL23A transcript levels at 50 </w:t>
      </w:r>
      <w:proofErr w:type="spellStart"/>
      <w:r w:rsidRPr="0055563B">
        <w:rPr>
          <w:lang w:val="en-AU"/>
        </w:rPr>
        <w:t>mM</w:t>
      </w:r>
      <w:proofErr w:type="spellEnd"/>
      <w:r w:rsidRPr="0055563B">
        <w:rPr>
          <w:lang w:val="en-AU"/>
        </w:rPr>
        <w:t xml:space="preserve"> (</w:t>
      </w:r>
      <w:r w:rsidRPr="0055563B">
        <w:rPr>
          <w:i/>
          <w:iCs/>
          <w:lang w:val="en-AU"/>
        </w:rPr>
        <w:t>P=0.0150</w:t>
      </w:r>
      <w:r w:rsidRPr="0055563B">
        <w:rPr>
          <w:lang w:val="en-AU"/>
        </w:rPr>
        <w:t xml:space="preserve">). </w:t>
      </w:r>
    </w:p>
    <w:p w14:paraId="3E127483" w14:textId="6BA08BC8" w:rsidR="0031642F" w:rsidRPr="0055563B" w:rsidRDefault="0031642F" w:rsidP="0031642F">
      <w:pPr>
        <w:rPr>
          <w:lang w:val="en-AU"/>
        </w:rPr>
      </w:pPr>
      <w:r w:rsidRPr="0055563B">
        <w:rPr>
          <w:lang w:val="en-AU"/>
        </w:rPr>
        <w:br w:type="page"/>
      </w:r>
    </w:p>
    <w:p w14:paraId="2D2B14B7" w14:textId="77777777" w:rsidR="0031642F" w:rsidRPr="0055563B" w:rsidRDefault="0031642F" w:rsidP="0031642F">
      <w:pPr>
        <w:spacing w:line="360" w:lineRule="auto"/>
        <w:rPr>
          <w:lang w:val="en-AU"/>
        </w:rPr>
      </w:pPr>
    </w:p>
    <w:p w14:paraId="68C688BE" w14:textId="77777777" w:rsidR="0031642F" w:rsidRPr="0055563B" w:rsidRDefault="0031642F" w:rsidP="0031642F">
      <w:pPr>
        <w:spacing w:line="360" w:lineRule="auto"/>
        <w:rPr>
          <w:lang w:val="en-AU"/>
        </w:rPr>
      </w:pPr>
      <w:r w:rsidRPr="0055563B">
        <w:rPr>
          <w:noProof/>
        </w:rPr>
        <w:drawing>
          <wp:anchor distT="0" distB="0" distL="114300" distR="114300" simplePos="0" relativeHeight="251664384" behindDoc="0" locked="0" layoutInCell="1" allowOverlap="1" wp14:anchorId="7461BC4B" wp14:editId="3640C34B">
            <wp:simplePos x="0" y="0"/>
            <wp:positionH relativeFrom="margin">
              <wp:posOffset>998220</wp:posOffset>
            </wp:positionH>
            <wp:positionV relativeFrom="margin">
              <wp:posOffset>1134745</wp:posOffset>
            </wp:positionV>
            <wp:extent cx="3731895" cy="2639060"/>
            <wp:effectExtent l="0" t="0" r="1905" b="2540"/>
            <wp:wrapTopAndBottom/>
            <wp:docPr id="7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3731895" cy="2639060"/>
                    </a:xfrm>
                    <a:prstGeom prst="rect">
                      <a:avLst/>
                    </a:prstGeom>
                  </pic:spPr>
                </pic:pic>
              </a:graphicData>
            </a:graphic>
          </wp:anchor>
        </w:drawing>
      </w:r>
    </w:p>
    <w:p w14:paraId="2378E02E" w14:textId="77777777" w:rsidR="0031642F" w:rsidRPr="0055563B" w:rsidRDefault="0031642F" w:rsidP="0031642F">
      <w:pPr>
        <w:spacing w:line="360" w:lineRule="auto"/>
        <w:rPr>
          <w:b/>
          <w:bCs/>
          <w:lang w:val="en-AU"/>
        </w:rPr>
      </w:pPr>
    </w:p>
    <w:p w14:paraId="6F3D018D" w14:textId="77777777" w:rsidR="0031642F" w:rsidRPr="0055563B" w:rsidRDefault="0031642F" w:rsidP="0031642F">
      <w:pPr>
        <w:spacing w:line="360" w:lineRule="auto"/>
        <w:rPr>
          <w:b/>
          <w:bCs/>
          <w:lang w:val="en-AU"/>
        </w:rPr>
      </w:pPr>
    </w:p>
    <w:p w14:paraId="12716AF2" w14:textId="77777777" w:rsidR="0031642F" w:rsidRPr="0055563B" w:rsidRDefault="0031642F" w:rsidP="0031642F">
      <w:pPr>
        <w:spacing w:line="360" w:lineRule="auto"/>
        <w:rPr>
          <w:b/>
          <w:bCs/>
          <w:lang w:val="en-AU"/>
        </w:rPr>
      </w:pPr>
    </w:p>
    <w:p w14:paraId="0FACC7D3" w14:textId="77777777" w:rsidR="00D966C9" w:rsidRPr="0055563B" w:rsidRDefault="00D966C9" w:rsidP="0031642F">
      <w:pPr>
        <w:spacing w:line="360" w:lineRule="auto"/>
        <w:rPr>
          <w:b/>
          <w:bCs/>
          <w:lang w:val="en-AU"/>
        </w:rPr>
      </w:pPr>
    </w:p>
    <w:p w14:paraId="24208EF9" w14:textId="68ABB953" w:rsidR="0031642F" w:rsidRPr="0055563B" w:rsidRDefault="0031642F" w:rsidP="0031642F">
      <w:pPr>
        <w:spacing w:line="360" w:lineRule="auto"/>
        <w:rPr>
          <w:lang w:val="en-AU"/>
        </w:rPr>
      </w:pPr>
      <w:r w:rsidRPr="0055563B">
        <w:rPr>
          <w:b/>
          <w:bCs/>
          <w:lang w:val="en-AU"/>
        </w:rPr>
        <w:t xml:space="preserve">Fig. </w:t>
      </w:r>
      <w:r w:rsidR="0089273A" w:rsidRPr="0055563B">
        <w:rPr>
          <w:b/>
          <w:bCs/>
          <w:lang w:val="en-AU"/>
        </w:rPr>
        <w:t>S8</w:t>
      </w:r>
      <w:r w:rsidRPr="0055563B">
        <w:rPr>
          <w:b/>
          <w:bCs/>
          <w:lang w:val="en-AU"/>
        </w:rPr>
        <w:t xml:space="preserve">. </w:t>
      </w:r>
      <w:r w:rsidR="006120BB" w:rsidRPr="0055563B">
        <w:rPr>
          <w:b/>
          <w:bCs/>
          <w:lang w:val="en-AU"/>
        </w:rPr>
        <w:t xml:space="preserve">GRM4 </w:t>
      </w:r>
      <w:r w:rsidRPr="0055563B">
        <w:rPr>
          <w:b/>
          <w:bCs/>
          <w:lang w:val="en-AU"/>
        </w:rPr>
        <w:t xml:space="preserve">agonist PHCCC down-regulated IL-23 protein in mouse </w:t>
      </w:r>
      <w:r w:rsidR="00BD572C" w:rsidRPr="0055563B">
        <w:rPr>
          <w:b/>
          <w:bCs/>
          <w:lang w:val="en-AU"/>
        </w:rPr>
        <w:t>DCs</w:t>
      </w:r>
      <w:r w:rsidRPr="0055563B">
        <w:rPr>
          <w:b/>
          <w:bCs/>
          <w:lang w:val="en-AU"/>
        </w:rPr>
        <w:t>, and transcript levels in human peripheral blood monocyte derived D</w:t>
      </w:r>
      <w:r w:rsidR="00BD572C" w:rsidRPr="0055563B">
        <w:rPr>
          <w:b/>
          <w:bCs/>
          <w:lang w:val="en-AU"/>
        </w:rPr>
        <w:t>C</w:t>
      </w:r>
      <w:r w:rsidRPr="0055563B">
        <w:rPr>
          <w:b/>
          <w:bCs/>
          <w:lang w:val="en-AU"/>
        </w:rPr>
        <w:t>s (PBD</w:t>
      </w:r>
      <w:r w:rsidR="00BD572C" w:rsidRPr="0055563B">
        <w:rPr>
          <w:b/>
          <w:bCs/>
          <w:lang w:val="en-AU"/>
        </w:rPr>
        <w:t>C</w:t>
      </w:r>
      <w:r w:rsidRPr="0055563B">
        <w:rPr>
          <w:lang w:val="en-AU"/>
        </w:rPr>
        <w:t xml:space="preserve">). </w:t>
      </w:r>
      <w:r w:rsidRPr="0055563B">
        <w:rPr>
          <w:b/>
          <w:bCs/>
          <w:lang w:val="en-AU"/>
        </w:rPr>
        <w:t>(A)</w:t>
      </w:r>
      <w:r w:rsidRPr="0055563B">
        <w:rPr>
          <w:lang w:val="en-AU"/>
        </w:rPr>
        <w:t xml:space="preserve"> </w:t>
      </w:r>
      <w:r w:rsidR="006120BB" w:rsidRPr="0055563B">
        <w:rPr>
          <w:lang w:val="en-AU"/>
        </w:rPr>
        <w:t xml:space="preserve">GRM4 </w:t>
      </w:r>
      <w:r w:rsidRPr="0055563B">
        <w:rPr>
          <w:lang w:val="en-AU"/>
        </w:rPr>
        <w:t xml:space="preserve">agonist PHCCC inhibits IL23 protein expression in </w:t>
      </w:r>
      <w:r w:rsidR="006120BB" w:rsidRPr="0055563B">
        <w:rPr>
          <w:lang w:val="en-AU"/>
        </w:rPr>
        <w:t>BMDC</w:t>
      </w:r>
      <w:r w:rsidRPr="0055563B">
        <w:rPr>
          <w:lang w:val="en-AU"/>
        </w:rPr>
        <w:t xml:space="preserve">. </w:t>
      </w:r>
      <w:r w:rsidR="006120BB" w:rsidRPr="0055563B">
        <w:rPr>
          <w:lang w:val="en-AU"/>
        </w:rPr>
        <w:t>BMDC</w:t>
      </w:r>
      <w:r w:rsidR="00A273A9" w:rsidRPr="0055563B">
        <w:rPr>
          <w:lang w:val="en-AU"/>
        </w:rPr>
        <w:t xml:space="preserve"> </w:t>
      </w:r>
      <w:r w:rsidRPr="0055563B">
        <w:rPr>
          <w:lang w:val="en-AU"/>
        </w:rPr>
        <w:t>were treated at day 7 with GRM4 agonist PHCCC for 1 hr followed by treatment with LPS at 1 mg/ml. CBA arrays were used to assess IL23 expression (</w:t>
      </w:r>
      <w:r w:rsidRPr="0055563B">
        <w:rPr>
          <w:b/>
          <w:bCs/>
          <w:lang w:val="en-AU"/>
        </w:rPr>
        <w:t>B)</w:t>
      </w:r>
      <w:r w:rsidRPr="0055563B">
        <w:rPr>
          <w:lang w:val="en-AU"/>
        </w:rPr>
        <w:t xml:space="preserve"> Human peripheral blood </w:t>
      </w:r>
      <w:r w:rsidR="006120BB" w:rsidRPr="0055563B">
        <w:rPr>
          <w:lang w:val="en-AU"/>
        </w:rPr>
        <w:t xml:space="preserve">DCs </w:t>
      </w:r>
      <w:r w:rsidRPr="0055563B">
        <w:rPr>
          <w:lang w:val="en-AU"/>
        </w:rPr>
        <w:t>(</w:t>
      </w:r>
      <w:r w:rsidR="006120BB" w:rsidRPr="0055563B">
        <w:rPr>
          <w:lang w:val="en-AU"/>
        </w:rPr>
        <w:t>PBDCs</w:t>
      </w:r>
      <w:r w:rsidRPr="0055563B">
        <w:rPr>
          <w:lang w:val="en-AU"/>
        </w:rPr>
        <w:t>) 1 x 10</w:t>
      </w:r>
      <w:r w:rsidRPr="0055563B">
        <w:rPr>
          <w:vertAlign w:val="superscript"/>
          <w:lang w:val="en-AU"/>
        </w:rPr>
        <w:t>6</w:t>
      </w:r>
      <w:r w:rsidRPr="0055563B">
        <w:rPr>
          <w:lang w:val="en-AU"/>
        </w:rPr>
        <w:t xml:space="preserve"> cells were differentiated with 50 ng/ml IL4 and GM-CSF for seven days </w:t>
      </w:r>
      <w:proofErr w:type="gramStart"/>
      <w:r w:rsidRPr="0055563B">
        <w:rPr>
          <w:lang w:val="en-AU"/>
        </w:rPr>
        <w:t>and  were</w:t>
      </w:r>
      <w:proofErr w:type="gramEnd"/>
      <w:r w:rsidRPr="0055563B">
        <w:rPr>
          <w:lang w:val="en-AU"/>
        </w:rPr>
        <w:t xml:space="preserve"> treated with PHCCC at 40 mM for 1 hr following exposure to 1 mg/ml LPS for 24 hrs, </w:t>
      </w:r>
      <w:r w:rsidRPr="0055563B">
        <w:rPr>
          <w:i/>
          <w:iCs/>
          <w:lang w:val="en-AU"/>
        </w:rPr>
        <w:t>IL23</w:t>
      </w:r>
      <w:r w:rsidRPr="0055563B">
        <w:rPr>
          <w:lang w:val="en-AU"/>
        </w:rPr>
        <w:t xml:space="preserve"> was assessed by qRT-PCR.  Triplicates Mean ± SEM, Representative experiments shown. </w:t>
      </w:r>
    </w:p>
    <w:p w14:paraId="10199DC2" w14:textId="77777777" w:rsidR="0031642F" w:rsidRPr="0055563B" w:rsidRDefault="0031642F" w:rsidP="0031642F">
      <w:pPr>
        <w:spacing w:line="360" w:lineRule="auto"/>
        <w:rPr>
          <w:lang w:val="en-AU"/>
        </w:rPr>
      </w:pPr>
    </w:p>
    <w:p w14:paraId="41C5D0E7" w14:textId="77777777" w:rsidR="0031642F" w:rsidRPr="0055563B" w:rsidRDefault="0031642F" w:rsidP="0031642F">
      <w:pPr>
        <w:spacing w:line="360" w:lineRule="auto"/>
        <w:rPr>
          <w:lang w:val="en-AU"/>
        </w:rPr>
      </w:pPr>
    </w:p>
    <w:p w14:paraId="5CEBF4F3" w14:textId="77777777" w:rsidR="0031642F" w:rsidRPr="0055563B" w:rsidRDefault="0031642F" w:rsidP="0031642F">
      <w:pPr>
        <w:rPr>
          <w:lang w:val="en-AU"/>
        </w:rPr>
      </w:pPr>
      <w:r w:rsidRPr="0055563B">
        <w:rPr>
          <w:lang w:val="en-AU"/>
        </w:rPr>
        <w:br w:type="page"/>
      </w:r>
    </w:p>
    <w:p w14:paraId="6320EF9B" w14:textId="13235C50" w:rsidR="0031642F" w:rsidRPr="0055563B" w:rsidRDefault="0031642F" w:rsidP="0031642F">
      <w:pPr>
        <w:pStyle w:val="SMHeading"/>
      </w:pPr>
      <w:r w:rsidRPr="0055563B">
        <w:rPr>
          <w:noProof/>
        </w:rPr>
        <w:drawing>
          <wp:anchor distT="0" distB="0" distL="114300" distR="114300" simplePos="0" relativeHeight="251665408" behindDoc="0" locked="0" layoutInCell="1" allowOverlap="1" wp14:anchorId="5746A0C0" wp14:editId="6D90DF19">
            <wp:simplePos x="0" y="0"/>
            <wp:positionH relativeFrom="margin">
              <wp:posOffset>1282700</wp:posOffset>
            </wp:positionH>
            <wp:positionV relativeFrom="margin">
              <wp:posOffset>222885</wp:posOffset>
            </wp:positionV>
            <wp:extent cx="3326130" cy="6261735"/>
            <wp:effectExtent l="0" t="0" r="1270" b="12065"/>
            <wp:wrapTopAndBottom/>
            <wp:docPr id="8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3326130" cy="6261735"/>
                    </a:xfrm>
                    <a:prstGeom prst="rect">
                      <a:avLst/>
                    </a:prstGeom>
                  </pic:spPr>
                </pic:pic>
              </a:graphicData>
            </a:graphic>
            <wp14:sizeRelH relativeFrom="margin">
              <wp14:pctWidth>0</wp14:pctWidth>
            </wp14:sizeRelH>
            <wp14:sizeRelV relativeFrom="margin">
              <wp14:pctHeight>0</wp14:pctHeight>
            </wp14:sizeRelV>
          </wp:anchor>
        </w:drawing>
      </w:r>
    </w:p>
    <w:p w14:paraId="01950BA4" w14:textId="77777777" w:rsidR="0031642F" w:rsidRPr="0055563B" w:rsidRDefault="0031642F" w:rsidP="0031642F">
      <w:pPr>
        <w:spacing w:line="360" w:lineRule="auto"/>
        <w:rPr>
          <w:b/>
          <w:bCs/>
          <w:lang w:val="en-AU"/>
        </w:rPr>
      </w:pPr>
    </w:p>
    <w:p w14:paraId="4DEC4F7F" w14:textId="64B2C9F6" w:rsidR="0031642F" w:rsidRPr="0055563B" w:rsidRDefault="0031642F" w:rsidP="0031642F">
      <w:pPr>
        <w:spacing w:line="360" w:lineRule="auto"/>
        <w:rPr>
          <w:lang w:val="en-AU"/>
        </w:rPr>
      </w:pPr>
      <w:r w:rsidRPr="0055563B">
        <w:rPr>
          <w:b/>
          <w:bCs/>
          <w:lang w:val="en-AU"/>
        </w:rPr>
        <w:t xml:space="preserve">Fig. </w:t>
      </w:r>
      <w:r w:rsidR="00426006" w:rsidRPr="0055563B">
        <w:rPr>
          <w:b/>
          <w:bCs/>
          <w:lang w:val="en-AU"/>
        </w:rPr>
        <w:t>S9</w:t>
      </w:r>
      <w:r w:rsidRPr="0055563B">
        <w:rPr>
          <w:b/>
          <w:bCs/>
          <w:lang w:val="en-AU"/>
        </w:rPr>
        <w:t xml:space="preserve">. </w:t>
      </w:r>
      <w:r w:rsidRPr="0055563B">
        <w:rPr>
          <w:b/>
          <w:bCs/>
        </w:rPr>
        <w:t xml:space="preserve"> </w:t>
      </w:r>
      <w:r w:rsidRPr="0055563B">
        <w:t>(</w:t>
      </w:r>
      <w:r w:rsidRPr="0055563B">
        <w:rPr>
          <w:b/>
          <w:bCs/>
        </w:rPr>
        <w:t>A</w:t>
      </w:r>
      <w:r w:rsidR="003D54E8">
        <w:rPr>
          <w:b/>
          <w:bCs/>
        </w:rPr>
        <w:t>-J</w:t>
      </w:r>
      <w:bookmarkStart w:id="0" w:name="_GoBack"/>
      <w:bookmarkEnd w:id="0"/>
      <w:r w:rsidRPr="0055563B">
        <w:t xml:space="preserve">) </w:t>
      </w:r>
      <w:r w:rsidRPr="0055563B">
        <w:rPr>
          <w:lang w:val="en-AU"/>
        </w:rPr>
        <w:t xml:space="preserve">Kaplan Meier plots of gene-targeted mice versus WT mice. Mice 4-5 weeks of age were injected with 1 uCi/g of calcium 45 once a week for 4 weeks and monitored for tumor growth. </w:t>
      </w:r>
      <w:r w:rsidRPr="0055563B">
        <w:rPr>
          <w:i/>
          <w:iCs/>
          <w:lang w:val="en-AU"/>
        </w:rPr>
        <w:t>Rb1</w:t>
      </w:r>
      <w:r w:rsidRPr="0055563B">
        <w:rPr>
          <w:i/>
          <w:iCs/>
          <w:vertAlign w:val="superscript"/>
          <w:lang w:val="en-AU"/>
        </w:rPr>
        <w:t>+/-</w:t>
      </w:r>
      <w:r w:rsidRPr="0055563B">
        <w:rPr>
          <w:i/>
          <w:iCs/>
          <w:lang w:val="en-AU"/>
        </w:rPr>
        <w:t>, Cd1d</w:t>
      </w:r>
      <w:r w:rsidRPr="0055563B">
        <w:rPr>
          <w:i/>
          <w:iCs/>
          <w:vertAlign w:val="superscript"/>
          <w:lang w:val="en-AU"/>
        </w:rPr>
        <w:t>-/-</w:t>
      </w:r>
      <w:r w:rsidRPr="0055563B">
        <w:rPr>
          <w:i/>
          <w:iCs/>
          <w:lang w:val="en-AU"/>
        </w:rPr>
        <w:t>, IL6</w:t>
      </w:r>
      <w:r w:rsidRPr="0055563B">
        <w:rPr>
          <w:i/>
          <w:iCs/>
          <w:vertAlign w:val="superscript"/>
          <w:lang w:val="en-AU"/>
        </w:rPr>
        <w:t>-/-</w:t>
      </w:r>
      <w:r w:rsidRPr="0055563B">
        <w:rPr>
          <w:lang w:val="en-AU"/>
        </w:rPr>
        <w:t xml:space="preserve"> and </w:t>
      </w:r>
      <w:r w:rsidRPr="0055563B">
        <w:rPr>
          <w:i/>
          <w:iCs/>
          <w:lang w:val="en-AU"/>
        </w:rPr>
        <w:t>J</w:t>
      </w:r>
      <w:r w:rsidRPr="0055563B">
        <w:rPr>
          <w:rFonts w:ascii="Symbol" w:hAnsi="Symbol"/>
          <w:i/>
          <w:iCs/>
          <w:lang w:val="en-AU"/>
        </w:rPr>
        <w:t></w:t>
      </w:r>
      <w:r w:rsidRPr="0055563B">
        <w:rPr>
          <w:i/>
          <w:iCs/>
          <w:lang w:val="en-AU"/>
        </w:rPr>
        <w:t>18</w:t>
      </w:r>
      <w:r w:rsidRPr="0055563B">
        <w:rPr>
          <w:i/>
          <w:iCs/>
          <w:vertAlign w:val="superscript"/>
          <w:lang w:val="en-AU"/>
        </w:rPr>
        <w:t>-/-</w:t>
      </w:r>
      <w:r w:rsidRPr="0055563B">
        <w:rPr>
          <w:lang w:val="en-AU"/>
        </w:rPr>
        <w:t xml:space="preserve"> were previously published (12). Control WT mice and genetically modified littermate were matched for sex and age. Historically median survival of WT male mice is ~73 weeks vs 46 weeks for female mice. </w:t>
      </w:r>
    </w:p>
    <w:p w14:paraId="7DB28876" w14:textId="77777777" w:rsidR="0031642F" w:rsidRPr="0055563B" w:rsidRDefault="0031642F" w:rsidP="0031642F">
      <w:pPr>
        <w:spacing w:line="360" w:lineRule="auto"/>
        <w:rPr>
          <w:b/>
          <w:bCs/>
          <w:lang w:val="en-AU"/>
        </w:rPr>
      </w:pPr>
    </w:p>
    <w:p w14:paraId="452A0D8E" w14:textId="77777777" w:rsidR="0031642F" w:rsidRPr="0055563B" w:rsidRDefault="0031642F" w:rsidP="0031642F">
      <w:pPr>
        <w:spacing w:line="360" w:lineRule="auto"/>
        <w:rPr>
          <w:b/>
          <w:bCs/>
          <w:lang w:val="en-AU"/>
        </w:rPr>
      </w:pPr>
    </w:p>
    <w:p w14:paraId="7956CFA2" w14:textId="77777777" w:rsidR="0031642F" w:rsidRPr="0055563B" w:rsidRDefault="0031642F" w:rsidP="0031642F">
      <w:pPr>
        <w:spacing w:line="360" w:lineRule="auto"/>
        <w:rPr>
          <w:b/>
          <w:bCs/>
          <w:lang w:val="en-AU"/>
        </w:rPr>
      </w:pPr>
    </w:p>
    <w:p w14:paraId="12686BE5" w14:textId="77777777" w:rsidR="0031642F" w:rsidRPr="0055563B" w:rsidRDefault="0031642F">
      <w:pPr>
        <w:rPr>
          <w:b/>
          <w:bCs/>
          <w:lang w:val="en-AU"/>
        </w:rPr>
      </w:pPr>
      <w:r w:rsidRPr="0055563B">
        <w:rPr>
          <w:b/>
          <w:bCs/>
          <w:lang w:val="en-AU"/>
        </w:rPr>
        <w:br w:type="page"/>
      </w:r>
    </w:p>
    <w:p w14:paraId="4AFFF55A" w14:textId="318A7843" w:rsidR="0031642F" w:rsidRPr="0055563B" w:rsidRDefault="0031642F" w:rsidP="0031642F">
      <w:pPr>
        <w:spacing w:line="360" w:lineRule="auto"/>
        <w:rPr>
          <w:b/>
          <w:bCs/>
          <w:lang w:val="en-AU"/>
        </w:rPr>
      </w:pPr>
      <w:r w:rsidRPr="0055563B">
        <w:rPr>
          <w:b/>
          <w:bCs/>
          <w:noProof/>
        </w:rPr>
        <w:drawing>
          <wp:anchor distT="0" distB="0" distL="114300" distR="114300" simplePos="0" relativeHeight="251675648" behindDoc="0" locked="0" layoutInCell="1" allowOverlap="1" wp14:anchorId="315BB66F" wp14:editId="69CBAD87">
            <wp:simplePos x="0" y="0"/>
            <wp:positionH relativeFrom="margin">
              <wp:posOffset>1551940</wp:posOffset>
            </wp:positionH>
            <wp:positionV relativeFrom="margin">
              <wp:posOffset>637540</wp:posOffset>
            </wp:positionV>
            <wp:extent cx="2275205" cy="1945005"/>
            <wp:effectExtent l="0" t="0" r="10795" b="10795"/>
            <wp:wrapTopAndBottom/>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2275205" cy="1945005"/>
                    </a:xfrm>
                    <a:prstGeom prst="rect">
                      <a:avLst/>
                    </a:prstGeom>
                  </pic:spPr>
                </pic:pic>
              </a:graphicData>
            </a:graphic>
          </wp:anchor>
        </w:drawing>
      </w:r>
    </w:p>
    <w:p w14:paraId="58744A45" w14:textId="77777777" w:rsidR="0031642F" w:rsidRPr="0055563B" w:rsidRDefault="0031642F" w:rsidP="0031642F">
      <w:pPr>
        <w:spacing w:line="360" w:lineRule="auto"/>
        <w:rPr>
          <w:b/>
          <w:bCs/>
          <w:lang w:val="en-AU"/>
        </w:rPr>
      </w:pPr>
    </w:p>
    <w:p w14:paraId="00522B56" w14:textId="77777777" w:rsidR="0031642F" w:rsidRPr="0055563B" w:rsidRDefault="0031642F" w:rsidP="0031642F">
      <w:pPr>
        <w:spacing w:line="360" w:lineRule="auto"/>
        <w:rPr>
          <w:b/>
          <w:bCs/>
          <w:lang w:val="en-AU"/>
        </w:rPr>
      </w:pPr>
    </w:p>
    <w:p w14:paraId="6B5535CA" w14:textId="77777777" w:rsidR="0031642F" w:rsidRPr="0055563B" w:rsidRDefault="0031642F" w:rsidP="0031642F">
      <w:pPr>
        <w:spacing w:line="360" w:lineRule="auto"/>
        <w:rPr>
          <w:b/>
          <w:bCs/>
          <w:lang w:val="en-AU"/>
        </w:rPr>
      </w:pPr>
    </w:p>
    <w:p w14:paraId="3EFD8563" w14:textId="7BB3282A" w:rsidR="0031642F" w:rsidRPr="0055563B" w:rsidRDefault="0031642F" w:rsidP="0031642F">
      <w:pPr>
        <w:spacing w:line="360" w:lineRule="auto"/>
        <w:rPr>
          <w:lang w:val="en-AU"/>
        </w:rPr>
      </w:pPr>
      <w:r w:rsidRPr="0055563B">
        <w:rPr>
          <w:b/>
          <w:bCs/>
          <w:lang w:val="en-AU"/>
        </w:rPr>
        <w:t xml:space="preserve">Fig. </w:t>
      </w:r>
      <w:proofErr w:type="gramStart"/>
      <w:r w:rsidR="00426006" w:rsidRPr="0055563B">
        <w:rPr>
          <w:b/>
          <w:bCs/>
          <w:lang w:val="en-AU"/>
        </w:rPr>
        <w:t>S10</w:t>
      </w:r>
      <w:r w:rsidRPr="0055563B">
        <w:rPr>
          <w:b/>
          <w:bCs/>
          <w:lang w:val="en-AU"/>
        </w:rPr>
        <w:t xml:space="preserve">  Human</w:t>
      </w:r>
      <w:proofErr w:type="gramEnd"/>
      <w:r w:rsidRPr="0055563B">
        <w:rPr>
          <w:b/>
          <w:bCs/>
          <w:lang w:val="en-AU"/>
        </w:rPr>
        <w:t xml:space="preserve"> osteosarcomas express IL23</w:t>
      </w:r>
      <w:r w:rsidRPr="0055563B">
        <w:rPr>
          <w:lang w:val="en-AU"/>
        </w:rPr>
        <w:t xml:space="preserve">. (A) Summary of IL23A expression by ISH in tumor microarrays (US Biomax, Rockville, MD, USA), (40 patient tumors in duplicate) compared to normal bone (10 samples in duplicate). 1500 mm cores </w:t>
      </w:r>
      <w:r w:rsidR="00987315" w:rsidRPr="0055563B">
        <w:rPr>
          <w:lang w:val="en-AU"/>
        </w:rPr>
        <w:t>(</w:t>
      </w:r>
      <w:r w:rsidRPr="0055563B">
        <w:rPr>
          <w:i/>
          <w:iCs/>
          <w:lang w:val="en-AU"/>
        </w:rPr>
        <w:t>n=40</w:t>
      </w:r>
      <w:r w:rsidR="00987315" w:rsidRPr="0055563B">
        <w:rPr>
          <w:i/>
          <w:iCs/>
          <w:lang w:val="en-AU"/>
        </w:rPr>
        <w:t>)</w:t>
      </w:r>
      <w:r w:rsidRPr="0055563B">
        <w:rPr>
          <w:i/>
          <w:iCs/>
          <w:lang w:val="en-AU"/>
        </w:rPr>
        <w:t xml:space="preserve"> </w:t>
      </w:r>
      <w:r w:rsidRPr="0055563B">
        <w:rPr>
          <w:lang w:val="en-AU"/>
        </w:rPr>
        <w:t xml:space="preserve">in duplicate were assessed for positive staining cells in whole core, quantitation of positive cells per core. Cells were stained using ACD Bio probes and kits. </w:t>
      </w:r>
    </w:p>
    <w:p w14:paraId="1EF30AB2" w14:textId="77777777" w:rsidR="0031642F" w:rsidRPr="0055563B" w:rsidRDefault="0031642F" w:rsidP="0031642F">
      <w:pPr>
        <w:rPr>
          <w:lang w:val="en-AU"/>
        </w:rPr>
      </w:pPr>
      <w:r w:rsidRPr="0055563B">
        <w:rPr>
          <w:lang w:val="en-AU"/>
        </w:rPr>
        <w:br w:type="page"/>
      </w:r>
    </w:p>
    <w:p w14:paraId="0638DE30" w14:textId="0AD51FD3" w:rsidR="0031642F" w:rsidRPr="0055563B" w:rsidRDefault="00D966C9" w:rsidP="0031642F">
      <w:pPr>
        <w:spacing w:line="360" w:lineRule="auto"/>
        <w:rPr>
          <w:b/>
          <w:bCs/>
          <w:lang w:val="en-AU"/>
        </w:rPr>
      </w:pPr>
      <w:r w:rsidRPr="0055563B">
        <w:rPr>
          <w:b/>
          <w:bCs/>
          <w:noProof/>
        </w:rPr>
        <w:drawing>
          <wp:anchor distT="0" distB="0" distL="114300" distR="114300" simplePos="0" relativeHeight="251696128" behindDoc="0" locked="0" layoutInCell="1" allowOverlap="1" wp14:anchorId="28F11BA7" wp14:editId="00FBE701">
            <wp:simplePos x="0" y="0"/>
            <wp:positionH relativeFrom="margin">
              <wp:posOffset>1668780</wp:posOffset>
            </wp:positionH>
            <wp:positionV relativeFrom="margin">
              <wp:posOffset>431800</wp:posOffset>
            </wp:positionV>
            <wp:extent cx="2538730" cy="3648075"/>
            <wp:effectExtent l="0" t="0" r="1270" b="9525"/>
            <wp:wrapTopAndBottom/>
            <wp:docPr id="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2538730" cy="3648075"/>
                    </a:xfrm>
                    <a:prstGeom prst="rect">
                      <a:avLst/>
                    </a:prstGeom>
                  </pic:spPr>
                </pic:pic>
              </a:graphicData>
            </a:graphic>
            <wp14:sizeRelH relativeFrom="margin">
              <wp14:pctWidth>0</wp14:pctWidth>
            </wp14:sizeRelH>
            <wp14:sizeRelV relativeFrom="margin">
              <wp14:pctHeight>0</wp14:pctHeight>
            </wp14:sizeRelV>
          </wp:anchor>
        </w:drawing>
      </w:r>
    </w:p>
    <w:p w14:paraId="4EB08A77" w14:textId="77777777" w:rsidR="0031642F" w:rsidRPr="0055563B" w:rsidRDefault="0031642F" w:rsidP="0031642F">
      <w:pPr>
        <w:spacing w:line="360" w:lineRule="auto"/>
        <w:jc w:val="both"/>
        <w:rPr>
          <w:b/>
          <w:bCs/>
          <w:lang w:val="en-AU"/>
        </w:rPr>
      </w:pPr>
    </w:p>
    <w:p w14:paraId="65BCC574" w14:textId="77777777" w:rsidR="0031642F" w:rsidRPr="0055563B" w:rsidRDefault="0031642F" w:rsidP="0031642F">
      <w:pPr>
        <w:spacing w:line="360" w:lineRule="auto"/>
        <w:jc w:val="both"/>
        <w:rPr>
          <w:b/>
          <w:bCs/>
          <w:lang w:val="en-AU"/>
        </w:rPr>
      </w:pPr>
    </w:p>
    <w:p w14:paraId="15EFE542" w14:textId="0A2DE909" w:rsidR="0031642F" w:rsidRPr="0055563B" w:rsidRDefault="0031642F" w:rsidP="0031642F">
      <w:pPr>
        <w:spacing w:line="360" w:lineRule="auto"/>
        <w:jc w:val="both"/>
        <w:rPr>
          <w:bCs/>
          <w:lang w:val="en-AU"/>
        </w:rPr>
      </w:pPr>
      <w:r w:rsidRPr="0055563B">
        <w:rPr>
          <w:b/>
          <w:bCs/>
          <w:lang w:val="en-AU"/>
        </w:rPr>
        <w:t xml:space="preserve">Fig. </w:t>
      </w:r>
      <w:r w:rsidR="00426006" w:rsidRPr="0055563B">
        <w:rPr>
          <w:b/>
          <w:bCs/>
          <w:lang w:val="en-AU"/>
        </w:rPr>
        <w:t>S11</w:t>
      </w:r>
      <w:r w:rsidRPr="0055563B">
        <w:rPr>
          <w:b/>
          <w:bCs/>
          <w:lang w:val="en-AU"/>
        </w:rPr>
        <w:t xml:space="preserve">. Antibody blocking antibody IL23 suppresses known IL23 targets within tumors.  </w:t>
      </w:r>
      <w:r w:rsidRPr="0055563B">
        <w:rPr>
          <w:bCs/>
          <w:lang w:val="en-AU"/>
        </w:rPr>
        <w:t>C57BL/6 mice were injected s.c in the flank of the leg with osteosarcoma cell line 1 x 10</w:t>
      </w:r>
      <w:r w:rsidRPr="0055563B">
        <w:rPr>
          <w:bCs/>
          <w:vertAlign w:val="superscript"/>
          <w:lang w:val="en-AU"/>
        </w:rPr>
        <w:t>6</w:t>
      </w:r>
      <w:r w:rsidRPr="0055563B">
        <w:rPr>
          <w:bCs/>
          <w:lang w:val="en-AU"/>
        </w:rPr>
        <w:t xml:space="preserve"> OS18. Mice were divided onto cohorts and treated with aAGP3 or aIL-23 or 500 µg/mouse days 1, 3, 5, 7, 9, 12, 16, </w:t>
      </w:r>
      <w:proofErr w:type="gramStart"/>
      <w:r w:rsidRPr="0055563B">
        <w:rPr>
          <w:bCs/>
          <w:lang w:val="en-AU"/>
        </w:rPr>
        <w:t>21</w:t>
      </w:r>
      <w:proofErr w:type="gramEnd"/>
      <w:r w:rsidRPr="0055563B">
        <w:rPr>
          <w:bCs/>
          <w:lang w:val="en-AU"/>
        </w:rPr>
        <w:t xml:space="preserve">. In the tumor IL23 neutralizing antibody significantly down regulated the transcript level </w:t>
      </w:r>
      <w:r w:rsidR="00A23B3B" w:rsidRPr="0055563B">
        <w:rPr>
          <w:bCs/>
          <w:i/>
          <w:iCs/>
          <w:lang w:val="en-AU"/>
        </w:rPr>
        <w:t>Il23a</w:t>
      </w:r>
      <w:r w:rsidR="00A23B3B" w:rsidRPr="0055563B">
        <w:rPr>
          <w:bCs/>
          <w:lang w:val="en-AU"/>
        </w:rPr>
        <w:t xml:space="preserve"> </w:t>
      </w:r>
      <w:r w:rsidRPr="0055563B">
        <w:rPr>
          <w:bCs/>
          <w:lang w:val="en-AU"/>
        </w:rPr>
        <w:t>(P</w:t>
      </w:r>
      <w:r w:rsidRPr="0055563B">
        <w:rPr>
          <w:bCs/>
          <w:i/>
          <w:iCs/>
          <w:lang w:val="en-AU"/>
        </w:rPr>
        <w:t>&lt;0.0001***</w:t>
      </w:r>
      <w:r w:rsidRPr="0055563B">
        <w:rPr>
          <w:bCs/>
          <w:lang w:val="en-AU"/>
        </w:rPr>
        <w:t xml:space="preserve">) and downstream targets </w:t>
      </w:r>
      <w:r w:rsidRPr="0055563B">
        <w:rPr>
          <w:bCs/>
          <w:i/>
          <w:iCs/>
          <w:lang w:val="en-AU"/>
        </w:rPr>
        <w:t>Il22</w:t>
      </w:r>
      <w:r w:rsidRPr="0055563B">
        <w:rPr>
          <w:bCs/>
          <w:lang w:val="en-AU"/>
        </w:rPr>
        <w:t xml:space="preserve"> (</w:t>
      </w:r>
      <w:r w:rsidRPr="0055563B">
        <w:rPr>
          <w:bCs/>
          <w:i/>
          <w:iCs/>
          <w:lang w:val="en-AU"/>
        </w:rPr>
        <w:t>P=0.0331</w:t>
      </w:r>
      <w:r w:rsidRPr="0055563B">
        <w:rPr>
          <w:bCs/>
          <w:lang w:val="en-AU"/>
        </w:rPr>
        <w:t xml:space="preserve">), </w:t>
      </w:r>
      <w:r w:rsidRPr="0055563B">
        <w:rPr>
          <w:bCs/>
          <w:i/>
          <w:iCs/>
          <w:lang w:val="en-AU"/>
        </w:rPr>
        <w:t>Mmp9</w:t>
      </w:r>
      <w:r w:rsidRPr="0055563B">
        <w:rPr>
          <w:bCs/>
          <w:lang w:val="en-AU"/>
        </w:rPr>
        <w:t xml:space="preserve"> (</w:t>
      </w:r>
      <w:r w:rsidRPr="0055563B">
        <w:rPr>
          <w:bCs/>
          <w:i/>
          <w:iCs/>
          <w:lang w:val="en-AU"/>
        </w:rPr>
        <w:t>P&lt;0.0001</w:t>
      </w:r>
      <w:r w:rsidRPr="0055563B">
        <w:rPr>
          <w:bCs/>
          <w:lang w:val="en-AU"/>
        </w:rPr>
        <w:t xml:space="preserve">) and </w:t>
      </w:r>
      <w:proofErr w:type="gramStart"/>
      <w:r w:rsidRPr="0055563B">
        <w:rPr>
          <w:bCs/>
          <w:i/>
          <w:iCs/>
          <w:lang w:val="en-AU"/>
        </w:rPr>
        <w:t>Tgf</w:t>
      </w:r>
      <w:r w:rsidRPr="0055563B">
        <w:rPr>
          <w:rFonts w:ascii="Symbol" w:hAnsi="Symbol"/>
          <w:bCs/>
          <w:i/>
          <w:iCs/>
          <w:lang w:val="en-AU"/>
        </w:rPr>
        <w:t></w:t>
      </w:r>
      <w:r w:rsidRPr="0055563B">
        <w:rPr>
          <w:rFonts w:ascii="Symbol" w:hAnsi="Symbol"/>
          <w:bCs/>
          <w:lang w:val="en-AU"/>
        </w:rPr>
        <w:t></w:t>
      </w:r>
      <w:r w:rsidRPr="0055563B">
        <w:rPr>
          <w:bCs/>
          <w:lang w:val="en-AU"/>
        </w:rPr>
        <w:t>(</w:t>
      </w:r>
      <w:proofErr w:type="gramEnd"/>
      <w:r w:rsidRPr="0055563B">
        <w:rPr>
          <w:bCs/>
          <w:lang w:val="en-AU"/>
        </w:rPr>
        <w:t xml:space="preserve">P&lt;0.0001). Transcript normalised to house keeping genes </w:t>
      </w:r>
      <w:r w:rsidRPr="0055563B">
        <w:rPr>
          <w:bCs/>
          <w:i/>
          <w:iCs/>
          <w:lang w:val="en-AU"/>
        </w:rPr>
        <w:t>Rsp27a and Actb</w:t>
      </w:r>
      <w:r w:rsidRPr="0055563B">
        <w:rPr>
          <w:bCs/>
          <w:lang w:val="en-AU"/>
        </w:rPr>
        <w:t xml:space="preserve">. </w:t>
      </w:r>
    </w:p>
    <w:p w14:paraId="2F3AE0F5" w14:textId="77777777" w:rsidR="0031642F" w:rsidRPr="0055563B" w:rsidRDefault="0031642F" w:rsidP="0031642F">
      <w:pPr>
        <w:spacing w:line="360" w:lineRule="auto"/>
        <w:rPr>
          <w:bCs/>
          <w:lang w:val="en-AU"/>
        </w:rPr>
      </w:pPr>
    </w:p>
    <w:p w14:paraId="7F76D632" w14:textId="77777777" w:rsidR="0031642F" w:rsidRPr="0055563B" w:rsidRDefault="0031642F" w:rsidP="0031642F">
      <w:pPr>
        <w:pStyle w:val="Legend"/>
        <w:rPr>
          <w:sz w:val="20"/>
          <w:szCs w:val="20"/>
        </w:rPr>
      </w:pPr>
      <w:r w:rsidRPr="0055563B">
        <w:rPr>
          <w:sz w:val="20"/>
          <w:szCs w:val="20"/>
          <w:lang w:val="en-AU"/>
        </w:rPr>
        <w:br w:type="page"/>
      </w:r>
    </w:p>
    <w:p w14:paraId="0D04382D" w14:textId="39D610F8" w:rsidR="0031642F" w:rsidRPr="0055563B" w:rsidRDefault="00A23B3B" w:rsidP="0031642F">
      <w:pPr>
        <w:pStyle w:val="Legend"/>
      </w:pPr>
      <w:r w:rsidRPr="0055563B">
        <w:rPr>
          <w:noProof/>
        </w:rPr>
        <w:drawing>
          <wp:anchor distT="0" distB="0" distL="114300" distR="114300" simplePos="0" relativeHeight="251695104" behindDoc="0" locked="0" layoutInCell="1" allowOverlap="1" wp14:anchorId="4CD54892" wp14:editId="5EF11E6D">
            <wp:simplePos x="0" y="0"/>
            <wp:positionH relativeFrom="margin">
              <wp:posOffset>1452880</wp:posOffset>
            </wp:positionH>
            <wp:positionV relativeFrom="margin">
              <wp:posOffset>927100</wp:posOffset>
            </wp:positionV>
            <wp:extent cx="2463800" cy="4032250"/>
            <wp:effectExtent l="0" t="0" r="0" b="6350"/>
            <wp:wrapTopAndBottom/>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2463800" cy="4032250"/>
                    </a:xfrm>
                    <a:prstGeom prst="rect">
                      <a:avLst/>
                    </a:prstGeom>
                  </pic:spPr>
                </pic:pic>
              </a:graphicData>
            </a:graphic>
          </wp:anchor>
        </w:drawing>
      </w:r>
    </w:p>
    <w:p w14:paraId="7131BAC1" w14:textId="6329125D" w:rsidR="0031642F" w:rsidRPr="0055563B" w:rsidRDefault="0031642F" w:rsidP="0031642F">
      <w:pPr>
        <w:spacing w:line="360" w:lineRule="auto"/>
        <w:rPr>
          <w:lang w:val="en-AU"/>
        </w:rPr>
      </w:pPr>
    </w:p>
    <w:p w14:paraId="1BD66B23" w14:textId="305223AF" w:rsidR="0031642F" w:rsidRPr="0055563B" w:rsidRDefault="0031642F" w:rsidP="0031642F">
      <w:pPr>
        <w:pStyle w:val="SMcaption"/>
      </w:pPr>
    </w:p>
    <w:p w14:paraId="0BD8DC49" w14:textId="77777777" w:rsidR="0031642F" w:rsidRPr="0055563B" w:rsidRDefault="0031642F" w:rsidP="0031642F">
      <w:pPr>
        <w:pStyle w:val="SMcaption"/>
      </w:pPr>
    </w:p>
    <w:p w14:paraId="19878356" w14:textId="77777777" w:rsidR="0031642F" w:rsidRPr="0055563B" w:rsidRDefault="0031642F" w:rsidP="0031642F">
      <w:pPr>
        <w:pStyle w:val="SMcaption"/>
      </w:pPr>
    </w:p>
    <w:p w14:paraId="7EC63129" w14:textId="735C716A" w:rsidR="0031642F" w:rsidRPr="0055563B" w:rsidRDefault="0031642F" w:rsidP="0031642F">
      <w:pPr>
        <w:pStyle w:val="SMcaption"/>
      </w:pPr>
    </w:p>
    <w:p w14:paraId="1458F792" w14:textId="1E7C8380" w:rsidR="0031642F" w:rsidRPr="0055563B" w:rsidRDefault="0031642F" w:rsidP="0031642F">
      <w:pPr>
        <w:pStyle w:val="SMcaption"/>
        <w:spacing w:line="360" w:lineRule="auto"/>
        <w:rPr>
          <w:b/>
          <w:bCs/>
          <w:sz w:val="20"/>
          <w:lang w:val="en-AU"/>
        </w:rPr>
      </w:pPr>
      <w:r w:rsidRPr="0055563B">
        <w:rPr>
          <w:b/>
          <w:bCs/>
          <w:sz w:val="20"/>
        </w:rPr>
        <w:t xml:space="preserve">Fig. </w:t>
      </w:r>
      <w:r w:rsidR="00426006" w:rsidRPr="0055563B">
        <w:rPr>
          <w:b/>
          <w:bCs/>
          <w:sz w:val="20"/>
        </w:rPr>
        <w:t>S12</w:t>
      </w:r>
      <w:r w:rsidRPr="0055563B">
        <w:rPr>
          <w:b/>
          <w:bCs/>
          <w:sz w:val="20"/>
        </w:rPr>
        <w:t xml:space="preserve">. Antibody blocking antibody IL23 increases markers of T-cell activation in the tumor microenvironment. </w:t>
      </w:r>
      <w:r w:rsidRPr="0055563B">
        <w:rPr>
          <w:sz w:val="20"/>
        </w:rPr>
        <w:t>Transcript levels were assessed using RT-PCR from tumor tissue treated with haIL23 or control AGP3 antibodies. We also examined several markers of cytotoxic T-cell activity including CD8a molecule (</w:t>
      </w:r>
      <w:r w:rsidR="001807B7" w:rsidRPr="0055563B">
        <w:rPr>
          <w:i/>
          <w:sz w:val="20"/>
        </w:rPr>
        <w:t>Cd8a</w:t>
      </w:r>
      <w:r w:rsidRPr="0055563B">
        <w:rPr>
          <w:sz w:val="20"/>
        </w:rPr>
        <w:t>), Chemokine (C-X-C) ligand 9 (</w:t>
      </w:r>
      <w:r w:rsidR="001807B7" w:rsidRPr="0055563B">
        <w:rPr>
          <w:sz w:val="20"/>
        </w:rPr>
        <w:t>Cxcl9</w:t>
      </w:r>
      <w:r w:rsidRPr="0055563B">
        <w:rPr>
          <w:sz w:val="20"/>
        </w:rPr>
        <w:t>), Eomesodermin homolog (</w:t>
      </w:r>
      <w:proofErr w:type="spellStart"/>
      <w:r w:rsidR="001807B7" w:rsidRPr="0055563B">
        <w:rPr>
          <w:i/>
          <w:sz w:val="20"/>
        </w:rPr>
        <w:t>Eomes</w:t>
      </w:r>
      <w:proofErr w:type="spellEnd"/>
      <w:r w:rsidRPr="0055563B">
        <w:rPr>
          <w:sz w:val="20"/>
        </w:rPr>
        <w:t>), Granzyme A &amp; B (</w:t>
      </w:r>
      <w:proofErr w:type="spellStart"/>
      <w:r w:rsidR="001807B7" w:rsidRPr="0055563B">
        <w:rPr>
          <w:i/>
          <w:sz w:val="20"/>
        </w:rPr>
        <w:t>Gzma</w:t>
      </w:r>
      <w:proofErr w:type="spellEnd"/>
      <w:r w:rsidR="001807B7" w:rsidRPr="0055563B">
        <w:rPr>
          <w:i/>
          <w:sz w:val="20"/>
        </w:rPr>
        <w:t xml:space="preserve">, </w:t>
      </w:r>
      <w:proofErr w:type="spellStart"/>
      <w:r w:rsidR="001807B7" w:rsidRPr="0055563B">
        <w:rPr>
          <w:i/>
          <w:sz w:val="20"/>
        </w:rPr>
        <w:t>Gzmb</w:t>
      </w:r>
      <w:proofErr w:type="spellEnd"/>
      <w:r w:rsidRPr="0055563B">
        <w:rPr>
          <w:sz w:val="20"/>
        </w:rPr>
        <w:t>), Interferon beta 1 (</w:t>
      </w:r>
      <w:r w:rsidR="001807B7" w:rsidRPr="0055563B">
        <w:rPr>
          <w:i/>
          <w:sz w:val="20"/>
        </w:rPr>
        <w:t>Ifnb1</w:t>
      </w:r>
      <w:r w:rsidRPr="0055563B">
        <w:rPr>
          <w:sz w:val="20"/>
        </w:rPr>
        <w:t>), Perforin (</w:t>
      </w:r>
      <w:r w:rsidR="001807B7" w:rsidRPr="0055563B">
        <w:rPr>
          <w:i/>
          <w:sz w:val="20"/>
        </w:rPr>
        <w:t>Pfr1</w:t>
      </w:r>
      <w:r w:rsidRPr="0055563B">
        <w:rPr>
          <w:i/>
          <w:sz w:val="20"/>
        </w:rPr>
        <w:t>)</w:t>
      </w:r>
      <w:r w:rsidRPr="0055563B">
        <w:rPr>
          <w:sz w:val="20"/>
        </w:rPr>
        <w:t xml:space="preserve"> and Tumor Necrosis Factor a (</w:t>
      </w:r>
      <w:proofErr w:type="spellStart"/>
      <w:r w:rsidR="001807B7" w:rsidRPr="0055563B">
        <w:rPr>
          <w:i/>
          <w:sz w:val="20"/>
        </w:rPr>
        <w:t>Tnf</w:t>
      </w:r>
      <w:proofErr w:type="spellEnd"/>
      <w:r w:rsidRPr="0055563B">
        <w:rPr>
          <w:rFonts w:ascii="Symbol" w:hAnsi="Symbol"/>
          <w:i/>
          <w:sz w:val="20"/>
        </w:rPr>
        <w:t></w:t>
      </w:r>
      <w:r w:rsidRPr="0055563B">
        <w:rPr>
          <w:i/>
          <w:sz w:val="20"/>
        </w:rPr>
        <w:t>)</w:t>
      </w:r>
      <w:r w:rsidRPr="0055563B">
        <w:rPr>
          <w:sz w:val="20"/>
        </w:rPr>
        <w:t xml:space="preserve"> in tumors treated with </w:t>
      </w:r>
      <w:r w:rsidRPr="0055563B">
        <w:rPr>
          <w:rFonts w:ascii="Symbol" w:hAnsi="Symbol"/>
          <w:sz w:val="20"/>
        </w:rPr>
        <w:t></w:t>
      </w:r>
      <w:r w:rsidRPr="0055563B">
        <w:rPr>
          <w:sz w:val="20"/>
        </w:rPr>
        <w:t xml:space="preserve">IL23E16 compared to control AGP3-treated cells. Preliminary studies show a significant increase in </w:t>
      </w:r>
      <w:proofErr w:type="spellStart"/>
      <w:r w:rsidR="001807B7" w:rsidRPr="0055563B">
        <w:rPr>
          <w:i/>
          <w:sz w:val="20"/>
        </w:rPr>
        <w:t>Gzma</w:t>
      </w:r>
      <w:proofErr w:type="spellEnd"/>
      <w:r w:rsidR="001807B7" w:rsidRPr="0055563B">
        <w:rPr>
          <w:sz w:val="20"/>
        </w:rPr>
        <w:t xml:space="preserve"> </w:t>
      </w:r>
      <w:r w:rsidRPr="0055563B">
        <w:rPr>
          <w:sz w:val="20"/>
        </w:rPr>
        <w:t>(</w:t>
      </w:r>
      <w:r w:rsidRPr="0055563B">
        <w:rPr>
          <w:i/>
          <w:iCs/>
          <w:sz w:val="20"/>
        </w:rPr>
        <w:t>P=0.0279*</w:t>
      </w:r>
      <w:r w:rsidRPr="0055563B">
        <w:rPr>
          <w:sz w:val="20"/>
        </w:rPr>
        <w:t xml:space="preserve">) and </w:t>
      </w:r>
      <w:r w:rsidR="001807B7" w:rsidRPr="0055563B">
        <w:rPr>
          <w:i/>
          <w:sz w:val="20"/>
        </w:rPr>
        <w:t xml:space="preserve">Cxcl9 </w:t>
      </w:r>
      <w:r w:rsidRPr="0055563B">
        <w:rPr>
          <w:sz w:val="20"/>
        </w:rPr>
        <w:t>(</w:t>
      </w:r>
      <w:r w:rsidRPr="0055563B">
        <w:rPr>
          <w:i/>
          <w:iCs/>
          <w:sz w:val="20"/>
        </w:rPr>
        <w:t>P=0.0278*</w:t>
      </w:r>
      <w:r w:rsidRPr="0055563B">
        <w:rPr>
          <w:sz w:val="20"/>
        </w:rPr>
        <w:t>) (</w:t>
      </w:r>
      <w:r w:rsidRPr="0055563B">
        <w:rPr>
          <w:i/>
          <w:iCs/>
          <w:sz w:val="20"/>
        </w:rPr>
        <w:t>n=6</w:t>
      </w:r>
      <w:r w:rsidRPr="0055563B">
        <w:rPr>
          <w:sz w:val="20"/>
        </w:rPr>
        <w:t xml:space="preserve">) following treatment with </w:t>
      </w:r>
      <w:r w:rsidRPr="0055563B">
        <w:rPr>
          <w:rFonts w:ascii="Symbol" w:hAnsi="Symbol"/>
          <w:sz w:val="20"/>
        </w:rPr>
        <w:t></w:t>
      </w:r>
      <w:r w:rsidRPr="0055563B">
        <w:rPr>
          <w:sz w:val="20"/>
        </w:rPr>
        <w:t>IL23 compared to control antibody</w:t>
      </w:r>
      <w:r w:rsidR="001807B7" w:rsidRPr="0055563B">
        <w:rPr>
          <w:sz w:val="20"/>
        </w:rPr>
        <w:t xml:space="preserve">. </w:t>
      </w:r>
      <w:r w:rsidRPr="0055563B">
        <w:rPr>
          <w:sz w:val="20"/>
        </w:rPr>
        <w:t>.</w:t>
      </w:r>
    </w:p>
    <w:p w14:paraId="341E5150" w14:textId="77777777" w:rsidR="0031642F" w:rsidRPr="0055563B" w:rsidRDefault="0031642F" w:rsidP="0031642F">
      <w:pPr>
        <w:pStyle w:val="SMcaption"/>
        <w:spacing w:line="360" w:lineRule="auto"/>
        <w:rPr>
          <w:b/>
          <w:bCs/>
          <w:szCs w:val="24"/>
          <w:lang w:val="en-AU"/>
        </w:rPr>
      </w:pPr>
    </w:p>
    <w:p w14:paraId="0A224986" w14:textId="77777777" w:rsidR="0031642F" w:rsidRPr="0055563B" w:rsidRDefault="0031642F" w:rsidP="0031642F">
      <w:pPr>
        <w:pStyle w:val="SMcaption"/>
        <w:spacing w:line="360" w:lineRule="auto"/>
        <w:rPr>
          <w:b/>
          <w:bCs/>
          <w:szCs w:val="24"/>
          <w:lang w:val="en-AU"/>
        </w:rPr>
      </w:pPr>
    </w:p>
    <w:p w14:paraId="606B5CE4" w14:textId="5E650599" w:rsidR="0031642F" w:rsidRPr="0055563B" w:rsidRDefault="0031642F" w:rsidP="0031642F">
      <w:pPr>
        <w:pStyle w:val="SMcaption"/>
        <w:spacing w:line="360" w:lineRule="auto"/>
        <w:rPr>
          <w:szCs w:val="24"/>
        </w:rPr>
      </w:pPr>
    </w:p>
    <w:p w14:paraId="536358D2" w14:textId="35FFF58F" w:rsidR="00FF6FFD" w:rsidRPr="0055563B" w:rsidRDefault="00FF6FFD" w:rsidP="0031642F">
      <w:pPr>
        <w:pStyle w:val="SMcaption"/>
        <w:spacing w:line="360" w:lineRule="auto"/>
        <w:rPr>
          <w:b/>
          <w:bCs/>
          <w:szCs w:val="24"/>
          <w:lang w:val="en-AU"/>
        </w:rPr>
      </w:pPr>
    </w:p>
    <w:p w14:paraId="25535871" w14:textId="77777777" w:rsidR="00FF6FFD" w:rsidRPr="0055563B" w:rsidRDefault="00FF6FFD" w:rsidP="0031642F">
      <w:pPr>
        <w:pStyle w:val="SMcaption"/>
        <w:spacing w:line="360" w:lineRule="auto"/>
        <w:rPr>
          <w:b/>
          <w:bCs/>
          <w:szCs w:val="24"/>
          <w:lang w:val="en-AU"/>
        </w:rPr>
      </w:pPr>
    </w:p>
    <w:p w14:paraId="3B5575E7" w14:textId="77777777" w:rsidR="00C1215F" w:rsidRPr="0055563B" w:rsidRDefault="00C1215F" w:rsidP="0031642F">
      <w:pPr>
        <w:pStyle w:val="SMcaption"/>
        <w:spacing w:line="360" w:lineRule="auto"/>
        <w:rPr>
          <w:b/>
          <w:bCs/>
          <w:lang w:val="en-AU"/>
        </w:rPr>
      </w:pPr>
    </w:p>
    <w:p w14:paraId="10A58653" w14:textId="60258852" w:rsidR="0031642F" w:rsidRPr="0055563B" w:rsidRDefault="0031642F" w:rsidP="0031642F">
      <w:pPr>
        <w:pStyle w:val="SMcaption"/>
        <w:spacing w:line="360" w:lineRule="auto"/>
        <w:rPr>
          <w:b/>
          <w:bCs/>
          <w:lang w:val="en-AU"/>
        </w:rPr>
      </w:pPr>
    </w:p>
    <w:p w14:paraId="13F0910C" w14:textId="77777777" w:rsidR="00C1215F" w:rsidRPr="0055563B" w:rsidRDefault="00C1215F" w:rsidP="00C1215F">
      <w:pPr>
        <w:pStyle w:val="SMcaption"/>
        <w:spacing w:line="360" w:lineRule="auto"/>
        <w:rPr>
          <w:b/>
          <w:bCs/>
          <w:lang w:val="en-AU"/>
        </w:rPr>
      </w:pPr>
    </w:p>
    <w:p w14:paraId="0EF924E5" w14:textId="69FBB92B" w:rsidR="00C1215F" w:rsidRPr="0055563B" w:rsidRDefault="00C1215F" w:rsidP="00C1215F">
      <w:pPr>
        <w:pStyle w:val="SMcaption"/>
        <w:spacing w:line="360" w:lineRule="auto"/>
        <w:rPr>
          <w:b/>
          <w:bCs/>
          <w:lang w:val="en-AU"/>
        </w:rPr>
      </w:pPr>
    </w:p>
    <w:p w14:paraId="07092D20" w14:textId="77777777" w:rsidR="00C1215F" w:rsidRPr="0055563B" w:rsidRDefault="00C1215F" w:rsidP="00C1215F">
      <w:pPr>
        <w:pStyle w:val="SMcaption"/>
        <w:spacing w:line="360" w:lineRule="auto"/>
        <w:rPr>
          <w:b/>
          <w:bCs/>
          <w:lang w:val="en-AU"/>
        </w:rPr>
      </w:pPr>
    </w:p>
    <w:p w14:paraId="0614E67E" w14:textId="6494B8CA" w:rsidR="00C1215F" w:rsidRPr="0055563B" w:rsidRDefault="00A23B3B" w:rsidP="00C1215F">
      <w:pPr>
        <w:pStyle w:val="SMcaption"/>
        <w:spacing w:line="360" w:lineRule="auto"/>
        <w:rPr>
          <w:b/>
          <w:bCs/>
          <w:lang w:val="en-AU"/>
        </w:rPr>
      </w:pPr>
      <w:r w:rsidRPr="0055563B">
        <w:rPr>
          <w:b/>
          <w:bCs/>
          <w:noProof/>
        </w:rPr>
        <w:drawing>
          <wp:anchor distT="0" distB="0" distL="114300" distR="114300" simplePos="0" relativeHeight="251688960" behindDoc="0" locked="0" layoutInCell="1" allowOverlap="1" wp14:anchorId="7D93B34B" wp14:editId="3882010A">
            <wp:simplePos x="0" y="0"/>
            <wp:positionH relativeFrom="margin">
              <wp:posOffset>1122680</wp:posOffset>
            </wp:positionH>
            <wp:positionV relativeFrom="margin">
              <wp:posOffset>718185</wp:posOffset>
            </wp:positionV>
            <wp:extent cx="2794000" cy="3230880"/>
            <wp:effectExtent l="0" t="0" r="0" b="0"/>
            <wp:wrapSquare wrapText="bothSides"/>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2794000" cy="3230880"/>
                    </a:xfrm>
                    <a:prstGeom prst="rect">
                      <a:avLst/>
                    </a:prstGeom>
                  </pic:spPr>
                </pic:pic>
              </a:graphicData>
            </a:graphic>
          </wp:anchor>
        </w:drawing>
      </w:r>
    </w:p>
    <w:p w14:paraId="6ADB1649" w14:textId="77777777" w:rsidR="00C1215F" w:rsidRPr="0055563B" w:rsidRDefault="00C1215F" w:rsidP="00C1215F">
      <w:pPr>
        <w:pStyle w:val="SMcaption"/>
        <w:spacing w:line="360" w:lineRule="auto"/>
        <w:rPr>
          <w:b/>
          <w:bCs/>
          <w:lang w:val="en-AU"/>
        </w:rPr>
      </w:pPr>
    </w:p>
    <w:p w14:paraId="71F2D64B" w14:textId="77777777" w:rsidR="00C1215F" w:rsidRPr="0055563B" w:rsidRDefault="00C1215F" w:rsidP="00C1215F">
      <w:pPr>
        <w:pStyle w:val="SMcaption"/>
        <w:spacing w:line="360" w:lineRule="auto"/>
        <w:rPr>
          <w:b/>
          <w:bCs/>
          <w:lang w:val="en-AU"/>
        </w:rPr>
      </w:pPr>
    </w:p>
    <w:p w14:paraId="0C13EB1E" w14:textId="77777777" w:rsidR="00C1215F" w:rsidRPr="0055563B" w:rsidRDefault="00C1215F" w:rsidP="00C1215F">
      <w:pPr>
        <w:pStyle w:val="SMcaption"/>
        <w:spacing w:line="360" w:lineRule="auto"/>
        <w:rPr>
          <w:b/>
          <w:bCs/>
          <w:lang w:val="en-AU"/>
        </w:rPr>
      </w:pPr>
    </w:p>
    <w:p w14:paraId="732F98B7" w14:textId="77777777" w:rsidR="00C1215F" w:rsidRPr="0055563B" w:rsidRDefault="00C1215F" w:rsidP="00C1215F">
      <w:pPr>
        <w:pStyle w:val="SMcaption"/>
        <w:spacing w:line="360" w:lineRule="auto"/>
        <w:rPr>
          <w:b/>
          <w:bCs/>
          <w:lang w:val="en-AU"/>
        </w:rPr>
      </w:pPr>
    </w:p>
    <w:p w14:paraId="040294E0" w14:textId="77777777" w:rsidR="00C1215F" w:rsidRPr="0055563B" w:rsidRDefault="00C1215F" w:rsidP="00C1215F">
      <w:pPr>
        <w:pStyle w:val="SMcaption"/>
        <w:spacing w:line="360" w:lineRule="auto"/>
        <w:rPr>
          <w:b/>
          <w:bCs/>
          <w:lang w:val="en-AU"/>
        </w:rPr>
      </w:pPr>
    </w:p>
    <w:p w14:paraId="72161A88" w14:textId="77777777" w:rsidR="00C1215F" w:rsidRPr="0055563B" w:rsidRDefault="00C1215F" w:rsidP="00C1215F">
      <w:pPr>
        <w:pStyle w:val="SMcaption"/>
        <w:spacing w:line="360" w:lineRule="auto"/>
        <w:rPr>
          <w:b/>
          <w:bCs/>
          <w:lang w:val="en-AU"/>
        </w:rPr>
      </w:pPr>
    </w:p>
    <w:p w14:paraId="5504C658" w14:textId="77777777" w:rsidR="00C1215F" w:rsidRPr="0055563B" w:rsidRDefault="00C1215F" w:rsidP="00C1215F">
      <w:pPr>
        <w:pStyle w:val="SMcaption"/>
        <w:spacing w:line="360" w:lineRule="auto"/>
        <w:rPr>
          <w:b/>
          <w:bCs/>
          <w:lang w:val="en-AU"/>
        </w:rPr>
      </w:pPr>
    </w:p>
    <w:p w14:paraId="333A1063" w14:textId="77777777" w:rsidR="00C1215F" w:rsidRPr="0055563B" w:rsidRDefault="00C1215F" w:rsidP="00C1215F">
      <w:pPr>
        <w:pStyle w:val="SMcaption"/>
        <w:spacing w:line="360" w:lineRule="auto"/>
        <w:rPr>
          <w:b/>
          <w:bCs/>
          <w:lang w:val="en-AU"/>
        </w:rPr>
      </w:pPr>
    </w:p>
    <w:p w14:paraId="55936774" w14:textId="77777777" w:rsidR="00C1215F" w:rsidRPr="0055563B" w:rsidRDefault="00C1215F" w:rsidP="00C1215F">
      <w:pPr>
        <w:pStyle w:val="SMcaption"/>
        <w:spacing w:line="360" w:lineRule="auto"/>
        <w:rPr>
          <w:b/>
          <w:bCs/>
          <w:lang w:val="en-AU"/>
        </w:rPr>
      </w:pPr>
    </w:p>
    <w:p w14:paraId="12F49D8B" w14:textId="77777777" w:rsidR="00C1215F" w:rsidRPr="0055563B" w:rsidRDefault="00C1215F" w:rsidP="00C1215F">
      <w:pPr>
        <w:pStyle w:val="SMcaption"/>
        <w:spacing w:line="360" w:lineRule="auto"/>
        <w:rPr>
          <w:b/>
          <w:bCs/>
          <w:lang w:val="en-AU"/>
        </w:rPr>
      </w:pPr>
    </w:p>
    <w:p w14:paraId="4D4C8D26" w14:textId="77777777" w:rsidR="00C1215F" w:rsidRPr="0055563B" w:rsidRDefault="00C1215F" w:rsidP="00C1215F">
      <w:pPr>
        <w:pStyle w:val="SMcaption"/>
        <w:spacing w:line="360" w:lineRule="auto"/>
        <w:rPr>
          <w:b/>
          <w:bCs/>
          <w:lang w:val="en-AU"/>
        </w:rPr>
      </w:pPr>
    </w:p>
    <w:p w14:paraId="0CCFD8BA" w14:textId="77777777" w:rsidR="00C1215F" w:rsidRPr="0055563B" w:rsidRDefault="00C1215F" w:rsidP="00C1215F">
      <w:pPr>
        <w:pStyle w:val="SMcaption"/>
        <w:spacing w:line="360" w:lineRule="auto"/>
        <w:rPr>
          <w:b/>
          <w:bCs/>
          <w:lang w:val="en-AU"/>
        </w:rPr>
      </w:pPr>
    </w:p>
    <w:p w14:paraId="6D197C1C" w14:textId="77777777" w:rsidR="00A273A9" w:rsidRPr="0055563B" w:rsidRDefault="00A273A9" w:rsidP="00C1215F">
      <w:pPr>
        <w:pStyle w:val="SMcaption"/>
        <w:spacing w:line="360" w:lineRule="auto"/>
        <w:rPr>
          <w:b/>
          <w:bCs/>
          <w:lang w:val="en-AU"/>
        </w:rPr>
      </w:pPr>
    </w:p>
    <w:p w14:paraId="05BB2A26" w14:textId="77777777" w:rsidR="00A273A9" w:rsidRPr="0055563B" w:rsidRDefault="00A273A9" w:rsidP="00C1215F">
      <w:pPr>
        <w:pStyle w:val="SMcaption"/>
        <w:spacing w:line="360" w:lineRule="auto"/>
        <w:rPr>
          <w:b/>
          <w:bCs/>
          <w:lang w:val="en-AU"/>
        </w:rPr>
      </w:pPr>
    </w:p>
    <w:p w14:paraId="1CBA1CF5" w14:textId="77777777" w:rsidR="00C1215F" w:rsidRPr="0055563B" w:rsidRDefault="00C1215F" w:rsidP="00C1215F">
      <w:pPr>
        <w:pStyle w:val="SMcaption"/>
        <w:spacing w:line="360" w:lineRule="auto"/>
        <w:rPr>
          <w:b/>
          <w:bCs/>
          <w:szCs w:val="24"/>
          <w:lang w:val="en-AU"/>
        </w:rPr>
      </w:pPr>
    </w:p>
    <w:p w14:paraId="2AF59E20" w14:textId="25E5BCF5" w:rsidR="00C1215F" w:rsidRPr="0055563B" w:rsidRDefault="00C1215F" w:rsidP="00C1215F">
      <w:pPr>
        <w:spacing w:line="276" w:lineRule="auto"/>
        <w:rPr>
          <w:rFonts w:ascii="Times Roman" w:hAnsi="Times Roman"/>
        </w:rPr>
      </w:pPr>
      <w:r w:rsidRPr="0055563B">
        <w:rPr>
          <w:b/>
          <w:bCs/>
        </w:rPr>
        <w:t xml:space="preserve">Fig. </w:t>
      </w:r>
      <w:r w:rsidR="00AB7C36" w:rsidRPr="0055563B">
        <w:rPr>
          <w:b/>
          <w:bCs/>
        </w:rPr>
        <w:t>S1</w:t>
      </w:r>
      <w:r w:rsidR="00426006" w:rsidRPr="0055563B">
        <w:rPr>
          <w:b/>
          <w:bCs/>
        </w:rPr>
        <w:t>3</w:t>
      </w:r>
      <w:r w:rsidR="00AB7C36" w:rsidRPr="0055563B">
        <w:rPr>
          <w:b/>
          <w:bCs/>
        </w:rPr>
        <w:t xml:space="preserve"> </w:t>
      </w:r>
      <w:r w:rsidR="002F38C9" w:rsidRPr="0055563B">
        <w:rPr>
          <w:b/>
          <w:bCs/>
        </w:rPr>
        <w:t>Fold-change in body weights of mice treated with PHCCC or Doxorubicin from day 0 to last day of treatment day 39. (</w:t>
      </w:r>
      <w:proofErr w:type="gramStart"/>
      <w:r w:rsidR="002F38C9" w:rsidRPr="0055563B">
        <w:rPr>
          <w:b/>
          <w:bCs/>
          <w:i/>
        </w:rPr>
        <w:t>n</w:t>
      </w:r>
      <w:proofErr w:type="gramEnd"/>
      <w:r w:rsidR="002F38C9" w:rsidRPr="0055563B">
        <w:rPr>
          <w:b/>
          <w:bCs/>
          <w:i/>
        </w:rPr>
        <w:t>=6</w:t>
      </w:r>
      <w:r w:rsidR="002F38C9" w:rsidRPr="0055563B">
        <w:rPr>
          <w:b/>
          <w:bCs/>
        </w:rPr>
        <w:t xml:space="preserve"> mice per cohort)</w:t>
      </w:r>
      <w:r w:rsidR="00AB7C36" w:rsidRPr="0055563B">
        <w:rPr>
          <w:b/>
          <w:bCs/>
        </w:rPr>
        <w:t>.</w:t>
      </w:r>
    </w:p>
    <w:p w14:paraId="2BBFF12A" w14:textId="77777777" w:rsidR="00C1215F" w:rsidRPr="0055563B" w:rsidRDefault="00C1215F" w:rsidP="00C1215F">
      <w:pPr>
        <w:pStyle w:val="SMcaption"/>
        <w:spacing w:line="360" w:lineRule="auto"/>
        <w:rPr>
          <w:rFonts w:ascii="Times Roman" w:hAnsi="Times Roman"/>
          <w:szCs w:val="24"/>
          <w:lang w:val="en-AU"/>
        </w:rPr>
      </w:pPr>
      <w:r w:rsidRPr="0055563B">
        <w:rPr>
          <w:rFonts w:ascii="Times Roman" w:hAnsi="Times Roman"/>
          <w:szCs w:val="24"/>
          <w:lang w:val="en-AU"/>
        </w:rPr>
        <w:br w:type="page"/>
      </w:r>
    </w:p>
    <w:p w14:paraId="60421C1A" w14:textId="77777777" w:rsidR="00C1215F" w:rsidRPr="0055563B" w:rsidRDefault="00C1215F" w:rsidP="00C1215F">
      <w:pPr>
        <w:pStyle w:val="SMcaption"/>
        <w:spacing w:line="360" w:lineRule="auto"/>
        <w:rPr>
          <w:b/>
          <w:bCs/>
          <w:lang w:val="en-AU"/>
        </w:rPr>
      </w:pPr>
    </w:p>
    <w:p w14:paraId="633D0834" w14:textId="77777777" w:rsidR="00C1215F" w:rsidRPr="0055563B" w:rsidRDefault="00C1215F" w:rsidP="00C1215F">
      <w:pPr>
        <w:pStyle w:val="SMcaption"/>
        <w:spacing w:line="360" w:lineRule="auto"/>
        <w:rPr>
          <w:b/>
          <w:bCs/>
          <w:lang w:val="en-AU"/>
        </w:rPr>
      </w:pPr>
    </w:p>
    <w:p w14:paraId="7900D7FC" w14:textId="4002F25C" w:rsidR="00C1215F" w:rsidRPr="0055563B" w:rsidRDefault="00C1215F" w:rsidP="00C1215F">
      <w:pPr>
        <w:pStyle w:val="SMcaption"/>
        <w:spacing w:line="360" w:lineRule="auto"/>
        <w:rPr>
          <w:b/>
          <w:bCs/>
          <w:lang w:val="en-AU"/>
        </w:rPr>
      </w:pPr>
    </w:p>
    <w:p w14:paraId="306ACA4C" w14:textId="4C188EFC" w:rsidR="00C1215F" w:rsidRPr="0055563B" w:rsidRDefault="00207E0E" w:rsidP="00C1215F">
      <w:pPr>
        <w:pStyle w:val="SMcaption"/>
        <w:spacing w:line="360" w:lineRule="auto"/>
      </w:pPr>
      <w:r w:rsidRPr="0055563B">
        <w:rPr>
          <w:noProof/>
        </w:rPr>
        <w:drawing>
          <wp:anchor distT="0" distB="0" distL="114300" distR="114300" simplePos="0" relativeHeight="251692032" behindDoc="0" locked="0" layoutInCell="1" allowOverlap="1" wp14:anchorId="33264A38" wp14:editId="65323209">
            <wp:simplePos x="0" y="0"/>
            <wp:positionH relativeFrom="margin">
              <wp:posOffset>854710</wp:posOffset>
            </wp:positionH>
            <wp:positionV relativeFrom="margin">
              <wp:posOffset>1202690</wp:posOffset>
            </wp:positionV>
            <wp:extent cx="3879850" cy="2332990"/>
            <wp:effectExtent l="0" t="0" r="6350" b="3810"/>
            <wp:wrapSquare wrapText="bothSides"/>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3879850" cy="2332990"/>
                    </a:xfrm>
                    <a:prstGeom prst="rect">
                      <a:avLst/>
                    </a:prstGeom>
                  </pic:spPr>
                </pic:pic>
              </a:graphicData>
            </a:graphic>
            <wp14:sizeRelH relativeFrom="margin">
              <wp14:pctWidth>0</wp14:pctWidth>
            </wp14:sizeRelH>
            <wp14:sizeRelV relativeFrom="margin">
              <wp14:pctHeight>0</wp14:pctHeight>
            </wp14:sizeRelV>
          </wp:anchor>
        </w:drawing>
      </w:r>
    </w:p>
    <w:p w14:paraId="0BDF80E2" w14:textId="7B0393E0" w:rsidR="00C1215F" w:rsidRPr="0055563B" w:rsidRDefault="00C1215F" w:rsidP="00C1215F">
      <w:pPr>
        <w:pStyle w:val="SMcaption"/>
        <w:spacing w:line="360" w:lineRule="auto"/>
      </w:pPr>
    </w:p>
    <w:p w14:paraId="18600538" w14:textId="77777777" w:rsidR="00C1215F" w:rsidRPr="0055563B" w:rsidRDefault="00C1215F" w:rsidP="00C1215F">
      <w:pPr>
        <w:pStyle w:val="SMcaption"/>
        <w:spacing w:line="360" w:lineRule="auto"/>
      </w:pPr>
    </w:p>
    <w:p w14:paraId="36B4E1C7" w14:textId="49BA918F" w:rsidR="00C1215F" w:rsidRPr="0055563B" w:rsidRDefault="00C1215F" w:rsidP="00C1215F">
      <w:pPr>
        <w:pStyle w:val="SMcaption"/>
        <w:spacing w:line="360" w:lineRule="auto"/>
      </w:pPr>
    </w:p>
    <w:p w14:paraId="54465E1E" w14:textId="77777777" w:rsidR="00C1215F" w:rsidRPr="0055563B" w:rsidRDefault="00C1215F" w:rsidP="00C1215F">
      <w:pPr>
        <w:pStyle w:val="SMcaption"/>
        <w:spacing w:line="360" w:lineRule="auto"/>
      </w:pPr>
    </w:p>
    <w:p w14:paraId="2A958209" w14:textId="77777777" w:rsidR="00C1215F" w:rsidRPr="0055563B" w:rsidRDefault="00C1215F" w:rsidP="00C1215F">
      <w:pPr>
        <w:pStyle w:val="SMcaption"/>
        <w:spacing w:line="360" w:lineRule="auto"/>
      </w:pPr>
    </w:p>
    <w:p w14:paraId="44AA64A4" w14:textId="77777777" w:rsidR="00C1215F" w:rsidRPr="0055563B" w:rsidRDefault="00C1215F" w:rsidP="00C1215F">
      <w:pPr>
        <w:pStyle w:val="SMcaption"/>
        <w:spacing w:line="360" w:lineRule="auto"/>
      </w:pPr>
    </w:p>
    <w:p w14:paraId="57E3CB75" w14:textId="77777777" w:rsidR="00C1215F" w:rsidRPr="0055563B" w:rsidRDefault="00C1215F" w:rsidP="00C1215F">
      <w:pPr>
        <w:pStyle w:val="SMcaption"/>
        <w:spacing w:line="360" w:lineRule="auto"/>
      </w:pPr>
    </w:p>
    <w:p w14:paraId="784D59F2" w14:textId="77777777" w:rsidR="00207E0E" w:rsidRPr="0055563B" w:rsidRDefault="00207E0E" w:rsidP="00C1215F">
      <w:pPr>
        <w:pStyle w:val="SMcaption"/>
        <w:spacing w:line="360" w:lineRule="auto"/>
      </w:pPr>
    </w:p>
    <w:p w14:paraId="4A80A28F" w14:textId="77777777" w:rsidR="00207E0E" w:rsidRPr="0055563B" w:rsidRDefault="00207E0E" w:rsidP="00C1215F">
      <w:pPr>
        <w:pStyle w:val="SMcaption"/>
        <w:spacing w:line="360" w:lineRule="auto"/>
      </w:pPr>
    </w:p>
    <w:p w14:paraId="43E9155A" w14:textId="77777777" w:rsidR="00207E0E" w:rsidRPr="0055563B" w:rsidRDefault="00207E0E" w:rsidP="00C1215F">
      <w:pPr>
        <w:pStyle w:val="SMcaption"/>
        <w:spacing w:line="360" w:lineRule="auto"/>
      </w:pPr>
    </w:p>
    <w:p w14:paraId="6BDF8C9F" w14:textId="77777777" w:rsidR="00207E0E" w:rsidRPr="0055563B" w:rsidRDefault="00207E0E" w:rsidP="00C1215F">
      <w:pPr>
        <w:pStyle w:val="SMcaption"/>
        <w:spacing w:line="360" w:lineRule="auto"/>
      </w:pPr>
    </w:p>
    <w:p w14:paraId="7A22B2E2" w14:textId="77777777" w:rsidR="00207E0E" w:rsidRPr="0055563B" w:rsidRDefault="00207E0E" w:rsidP="00C1215F">
      <w:pPr>
        <w:pStyle w:val="SMcaption"/>
        <w:spacing w:line="360" w:lineRule="auto"/>
      </w:pPr>
    </w:p>
    <w:p w14:paraId="59012636" w14:textId="613C378E" w:rsidR="00C1215F" w:rsidRPr="0055563B" w:rsidRDefault="00C1215F" w:rsidP="00C1215F">
      <w:pPr>
        <w:spacing w:line="360" w:lineRule="auto"/>
        <w:rPr>
          <w:lang w:val="en-AU"/>
        </w:rPr>
      </w:pPr>
      <w:r w:rsidRPr="0055563B">
        <w:rPr>
          <w:b/>
          <w:bCs/>
        </w:rPr>
        <w:t xml:space="preserve">Fig. </w:t>
      </w:r>
      <w:r w:rsidR="00AB7C36" w:rsidRPr="0055563B">
        <w:rPr>
          <w:b/>
          <w:bCs/>
        </w:rPr>
        <w:t>S1</w:t>
      </w:r>
      <w:r w:rsidR="00426006" w:rsidRPr="0055563B">
        <w:rPr>
          <w:b/>
          <w:bCs/>
        </w:rPr>
        <w:t>4</w:t>
      </w:r>
      <w:r w:rsidRPr="0055563B">
        <w:rPr>
          <w:b/>
          <w:bCs/>
        </w:rPr>
        <w:t xml:space="preserve">. </w:t>
      </w:r>
      <w:r w:rsidR="00A61E7B" w:rsidRPr="0055563B">
        <w:rPr>
          <w:b/>
          <w:bCs/>
        </w:rPr>
        <w:t xml:space="preserve">(A) </w:t>
      </w:r>
      <w:r w:rsidR="00764183" w:rsidRPr="0055563B">
        <w:rPr>
          <w:bCs/>
        </w:rPr>
        <w:t>In an independent experiment</w:t>
      </w:r>
      <w:r w:rsidR="00764183" w:rsidRPr="0055563B">
        <w:rPr>
          <w:b/>
          <w:bCs/>
        </w:rPr>
        <w:t xml:space="preserve"> </w:t>
      </w:r>
      <w:r w:rsidR="00764183" w:rsidRPr="0055563B">
        <w:t xml:space="preserve">mice 6 per cohort, </w:t>
      </w:r>
      <w:r w:rsidRPr="0055563B">
        <w:t xml:space="preserve">were treated with </w:t>
      </w:r>
      <w:r w:rsidR="00A61E7B" w:rsidRPr="0055563B">
        <w:t xml:space="preserve">7 doses of </w:t>
      </w:r>
      <w:r w:rsidRPr="0055563B">
        <w:t>PHCCC 10 mg/Kg in 20% DMSO or vehicle alone, once every second day (seven do</w:t>
      </w:r>
      <w:r w:rsidR="009B6054" w:rsidRPr="0055563B">
        <w:t xml:space="preserve">ses in total) (starting day 28) </w:t>
      </w:r>
      <w:proofErr w:type="spellStart"/>
      <w:r w:rsidR="009B6054" w:rsidRPr="0055563B">
        <w:t>i.p</w:t>
      </w:r>
      <w:proofErr w:type="spellEnd"/>
      <w:r w:rsidR="009B6054" w:rsidRPr="0055563B">
        <w:t>.</w:t>
      </w:r>
      <w:r w:rsidRPr="0055563B">
        <w:t xml:space="preserve"> </w:t>
      </w:r>
      <w:r w:rsidR="00A61E7B" w:rsidRPr="0055563B">
        <w:t xml:space="preserve">(B) </w:t>
      </w:r>
      <w:r w:rsidRPr="0055563B">
        <w:t xml:space="preserve">Evaluable tumors were assessed for </w:t>
      </w:r>
      <w:r w:rsidRPr="0055563B">
        <w:rPr>
          <w:i/>
          <w:iCs/>
          <w:lang w:val="en-AU"/>
        </w:rPr>
        <w:t>Il12</w:t>
      </w:r>
      <w:r w:rsidRPr="0055563B">
        <w:rPr>
          <w:lang w:val="en-AU"/>
        </w:rPr>
        <w:t xml:space="preserve"> transcript following treatment. </w:t>
      </w:r>
      <w:r w:rsidRPr="0055563B">
        <w:t xml:space="preserve">Tumors treated with PHCCC show a trend towards increased expression of </w:t>
      </w:r>
      <w:r w:rsidRPr="0055563B">
        <w:rPr>
          <w:i/>
          <w:iCs/>
        </w:rPr>
        <w:t>Il12</w:t>
      </w:r>
      <w:r w:rsidRPr="0055563B">
        <w:t xml:space="preserve"> in the tumor microenvironment. Transcript normalized to house keeping genes.</w:t>
      </w:r>
    </w:p>
    <w:p w14:paraId="1C23D63D" w14:textId="77777777" w:rsidR="00C1215F" w:rsidRPr="0055563B" w:rsidRDefault="00C1215F" w:rsidP="00C1215F">
      <w:pPr>
        <w:rPr>
          <w:sz w:val="24"/>
          <w:szCs w:val="24"/>
        </w:rPr>
      </w:pPr>
      <w:r w:rsidRPr="0055563B">
        <w:rPr>
          <w:sz w:val="24"/>
          <w:szCs w:val="24"/>
        </w:rPr>
        <w:br w:type="page"/>
      </w:r>
    </w:p>
    <w:p w14:paraId="7EEFF6CA" w14:textId="77777777" w:rsidR="001B6D68" w:rsidRPr="0055563B" w:rsidRDefault="001B6D68" w:rsidP="0031642F">
      <w:pPr>
        <w:pStyle w:val="SMcaption"/>
        <w:spacing w:line="360" w:lineRule="auto"/>
        <w:rPr>
          <w:b/>
          <w:bCs/>
          <w:lang w:val="en-AU"/>
        </w:rPr>
      </w:pPr>
    </w:p>
    <w:p w14:paraId="63ECCE71" w14:textId="77777777" w:rsidR="00C1215F" w:rsidRPr="0055563B" w:rsidRDefault="00C1215F" w:rsidP="00C1215F">
      <w:pPr>
        <w:spacing w:line="360" w:lineRule="auto"/>
        <w:rPr>
          <w:b/>
          <w:bCs/>
          <w:lang w:val="en-AU"/>
        </w:rPr>
      </w:pPr>
    </w:p>
    <w:p w14:paraId="0EB8B945" w14:textId="31B5584E" w:rsidR="00C1215F" w:rsidRPr="0055563B" w:rsidRDefault="00C1215F" w:rsidP="00C1215F">
      <w:pPr>
        <w:spacing w:line="360" w:lineRule="auto"/>
        <w:rPr>
          <w:b/>
          <w:bCs/>
          <w:lang w:val="en-AU"/>
        </w:rPr>
      </w:pPr>
    </w:p>
    <w:p w14:paraId="5FA834FA" w14:textId="4C6CAD9E" w:rsidR="00C1215F" w:rsidRPr="0055563B" w:rsidRDefault="00C1215F" w:rsidP="00C1215F">
      <w:pPr>
        <w:spacing w:line="360" w:lineRule="auto"/>
        <w:rPr>
          <w:b/>
          <w:bCs/>
          <w:lang w:val="en-AU"/>
        </w:rPr>
      </w:pPr>
    </w:p>
    <w:p w14:paraId="53053B67" w14:textId="15097FEE" w:rsidR="00C1215F" w:rsidRPr="0055563B" w:rsidRDefault="00A23B3B" w:rsidP="00C1215F">
      <w:pPr>
        <w:spacing w:line="360" w:lineRule="auto"/>
        <w:rPr>
          <w:b/>
          <w:bCs/>
          <w:lang w:val="en-AU"/>
        </w:rPr>
      </w:pPr>
      <w:r w:rsidRPr="0055563B">
        <w:rPr>
          <w:noProof/>
        </w:rPr>
        <w:drawing>
          <wp:anchor distT="0" distB="0" distL="114300" distR="114300" simplePos="0" relativeHeight="251691008" behindDoc="0" locked="0" layoutInCell="1" allowOverlap="1" wp14:anchorId="15F002E2" wp14:editId="287D8DE7">
            <wp:simplePos x="0" y="0"/>
            <wp:positionH relativeFrom="margin">
              <wp:posOffset>1311275</wp:posOffset>
            </wp:positionH>
            <wp:positionV relativeFrom="margin">
              <wp:posOffset>951230</wp:posOffset>
            </wp:positionV>
            <wp:extent cx="3061335" cy="3690620"/>
            <wp:effectExtent l="0" t="0" r="12065" b="0"/>
            <wp:wrapTopAndBottom/>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3061335" cy="3690620"/>
                    </a:xfrm>
                    <a:prstGeom prst="rect">
                      <a:avLst/>
                    </a:prstGeom>
                  </pic:spPr>
                </pic:pic>
              </a:graphicData>
            </a:graphic>
            <wp14:sizeRelH relativeFrom="margin">
              <wp14:pctWidth>0</wp14:pctWidth>
            </wp14:sizeRelH>
            <wp14:sizeRelV relativeFrom="margin">
              <wp14:pctHeight>0</wp14:pctHeight>
            </wp14:sizeRelV>
          </wp:anchor>
        </w:drawing>
      </w:r>
    </w:p>
    <w:p w14:paraId="0AC4BD6E" w14:textId="77777777" w:rsidR="00C1215F" w:rsidRPr="0055563B" w:rsidRDefault="00C1215F" w:rsidP="00C1215F">
      <w:pPr>
        <w:spacing w:line="360" w:lineRule="auto"/>
        <w:rPr>
          <w:b/>
          <w:bCs/>
          <w:lang w:val="en-AU"/>
        </w:rPr>
      </w:pPr>
    </w:p>
    <w:p w14:paraId="38A3E4BA" w14:textId="36026BF6" w:rsidR="00C1215F" w:rsidRPr="0055563B" w:rsidRDefault="00C1215F" w:rsidP="00C1215F">
      <w:pPr>
        <w:spacing w:line="360" w:lineRule="auto"/>
        <w:jc w:val="both"/>
        <w:rPr>
          <w:lang w:val="en-AU"/>
        </w:rPr>
      </w:pPr>
      <w:r w:rsidRPr="0055563B">
        <w:rPr>
          <w:b/>
          <w:bCs/>
          <w:lang w:val="en-AU"/>
        </w:rPr>
        <w:t xml:space="preserve">Fig. </w:t>
      </w:r>
      <w:r w:rsidR="00AB7C36" w:rsidRPr="0055563B">
        <w:rPr>
          <w:b/>
          <w:bCs/>
          <w:lang w:val="en-AU"/>
        </w:rPr>
        <w:t>S1</w:t>
      </w:r>
      <w:r w:rsidR="00426006" w:rsidRPr="0055563B">
        <w:rPr>
          <w:b/>
          <w:bCs/>
          <w:lang w:val="en-AU"/>
        </w:rPr>
        <w:t>5</w:t>
      </w:r>
      <w:r w:rsidRPr="0055563B">
        <w:rPr>
          <w:b/>
          <w:bCs/>
          <w:lang w:val="en-AU"/>
        </w:rPr>
        <w:t>. GRM4 agonist LSP2-9166 suppresses the growth of osteosarcoma</w:t>
      </w:r>
      <w:r w:rsidRPr="0055563B">
        <w:rPr>
          <w:lang w:val="en-AU"/>
        </w:rPr>
        <w:t xml:space="preserve">. </w:t>
      </w:r>
      <w:r w:rsidRPr="0055563B">
        <w:t>The Wilcoxon matched test was used to determine statistical significance of difference between treatment groups (</w:t>
      </w:r>
      <w:r w:rsidR="008055A2" w:rsidRPr="0055563B">
        <w:rPr>
          <w:i/>
        </w:rPr>
        <w:t>P</w:t>
      </w:r>
      <w:r w:rsidRPr="0055563B">
        <w:t>=0.0010). Five mice per cohort were treated with vehicle PBS or LSP2-9166 (10 mg/Kg) day 15, 17, 19, 21, 23, 25 and 27</w:t>
      </w:r>
      <w:r w:rsidR="009B6054" w:rsidRPr="0055563B">
        <w:t xml:space="preserve"> </w:t>
      </w:r>
      <w:proofErr w:type="spellStart"/>
      <w:r w:rsidR="009B6054" w:rsidRPr="0055563B">
        <w:t>i.p</w:t>
      </w:r>
      <w:proofErr w:type="spellEnd"/>
      <w:r w:rsidRPr="0055563B">
        <w:t xml:space="preserve">. </w:t>
      </w:r>
    </w:p>
    <w:p w14:paraId="028A7D27" w14:textId="77777777" w:rsidR="00C1215F" w:rsidRPr="0055563B" w:rsidRDefault="00C1215F" w:rsidP="00C1215F">
      <w:pPr>
        <w:rPr>
          <w:sz w:val="24"/>
          <w:szCs w:val="24"/>
        </w:rPr>
      </w:pPr>
      <w:r w:rsidRPr="0055563B">
        <w:br w:type="page"/>
      </w:r>
    </w:p>
    <w:p w14:paraId="56DB97E5" w14:textId="77777777" w:rsidR="001B6D68" w:rsidRPr="0055563B" w:rsidRDefault="001B6D68" w:rsidP="0031642F">
      <w:pPr>
        <w:pStyle w:val="SMcaption"/>
        <w:spacing w:line="360" w:lineRule="auto"/>
        <w:rPr>
          <w:b/>
          <w:bCs/>
          <w:lang w:val="en-AU"/>
        </w:rPr>
      </w:pPr>
    </w:p>
    <w:p w14:paraId="07375882" w14:textId="77777777" w:rsidR="0031642F" w:rsidRPr="0055563B" w:rsidRDefault="0031642F" w:rsidP="0031642F">
      <w:pPr>
        <w:pStyle w:val="SMcaption"/>
      </w:pPr>
    </w:p>
    <w:p w14:paraId="714B2BB8" w14:textId="77777777" w:rsidR="0031642F" w:rsidRPr="0055563B" w:rsidRDefault="0031642F" w:rsidP="0031642F">
      <w:pPr>
        <w:pStyle w:val="SMcaption"/>
      </w:pPr>
    </w:p>
    <w:p w14:paraId="6BD93065" w14:textId="77777777" w:rsidR="0031642F" w:rsidRPr="0055563B" w:rsidRDefault="0031642F" w:rsidP="0031642F">
      <w:pPr>
        <w:pStyle w:val="SMcaption"/>
      </w:pPr>
    </w:p>
    <w:p w14:paraId="06228AF5" w14:textId="77777777" w:rsidR="0031642F" w:rsidRPr="0055563B" w:rsidRDefault="0031642F" w:rsidP="0031642F">
      <w:pPr>
        <w:pStyle w:val="SMcaption"/>
      </w:pPr>
      <w:r w:rsidRPr="0055563B">
        <w:rPr>
          <w:noProof/>
        </w:rPr>
        <w:drawing>
          <wp:anchor distT="0" distB="0" distL="114300" distR="114300" simplePos="0" relativeHeight="251672576" behindDoc="0" locked="0" layoutInCell="1" allowOverlap="1" wp14:anchorId="5921B4CF" wp14:editId="0DD9EC68">
            <wp:simplePos x="0" y="0"/>
            <wp:positionH relativeFrom="margin">
              <wp:posOffset>1279525</wp:posOffset>
            </wp:positionH>
            <wp:positionV relativeFrom="margin">
              <wp:posOffset>920750</wp:posOffset>
            </wp:positionV>
            <wp:extent cx="2979420" cy="4219575"/>
            <wp:effectExtent l="0" t="0" r="0" b="0"/>
            <wp:wrapTopAndBottom/>
            <wp:docPr id="8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2979420" cy="4219575"/>
                    </a:xfrm>
                    <a:prstGeom prst="rect">
                      <a:avLst/>
                    </a:prstGeom>
                  </pic:spPr>
                </pic:pic>
              </a:graphicData>
            </a:graphic>
          </wp:anchor>
        </w:drawing>
      </w:r>
    </w:p>
    <w:p w14:paraId="76397AA5" w14:textId="77777777" w:rsidR="0031642F" w:rsidRPr="0055563B" w:rsidRDefault="0031642F" w:rsidP="0031642F">
      <w:pPr>
        <w:pStyle w:val="SMcaption"/>
      </w:pPr>
    </w:p>
    <w:p w14:paraId="1622FB23" w14:textId="77777777" w:rsidR="0031642F" w:rsidRPr="0055563B" w:rsidRDefault="0031642F" w:rsidP="0031642F">
      <w:pPr>
        <w:pStyle w:val="SMcaption"/>
      </w:pPr>
    </w:p>
    <w:p w14:paraId="57093678" w14:textId="77777777" w:rsidR="0031642F" w:rsidRPr="0055563B" w:rsidRDefault="0031642F" w:rsidP="0031642F">
      <w:pPr>
        <w:pStyle w:val="SMcaption"/>
      </w:pPr>
    </w:p>
    <w:p w14:paraId="177B81BF" w14:textId="4770BF38" w:rsidR="0031642F" w:rsidRPr="0055563B" w:rsidRDefault="0031642F" w:rsidP="0031642F">
      <w:pPr>
        <w:pStyle w:val="SMcaption"/>
        <w:spacing w:line="360" w:lineRule="auto"/>
        <w:rPr>
          <w:sz w:val="20"/>
          <w:lang w:val="en-AU"/>
        </w:rPr>
      </w:pPr>
      <w:r w:rsidRPr="0055563B">
        <w:rPr>
          <w:b/>
          <w:bCs/>
          <w:sz w:val="20"/>
        </w:rPr>
        <w:t xml:space="preserve">Fig. </w:t>
      </w:r>
      <w:r w:rsidR="00AB7C36" w:rsidRPr="0055563B">
        <w:rPr>
          <w:b/>
          <w:bCs/>
          <w:sz w:val="20"/>
        </w:rPr>
        <w:t>S1</w:t>
      </w:r>
      <w:r w:rsidR="00426006" w:rsidRPr="0055563B">
        <w:rPr>
          <w:b/>
          <w:bCs/>
          <w:sz w:val="20"/>
        </w:rPr>
        <w:t>6</w:t>
      </w:r>
      <w:r w:rsidRPr="0055563B">
        <w:rPr>
          <w:b/>
          <w:bCs/>
          <w:sz w:val="20"/>
        </w:rPr>
        <w:t xml:space="preserve">. </w:t>
      </w:r>
      <w:r w:rsidRPr="0055563B">
        <w:rPr>
          <w:b/>
          <w:bCs/>
          <w:sz w:val="20"/>
          <w:lang w:val="en-AU"/>
        </w:rPr>
        <w:t xml:space="preserve">Treatment of osteosarcoma cells in vitro with GRM4 agonists or </w:t>
      </w:r>
      <w:r w:rsidR="00764183" w:rsidRPr="0055563B">
        <w:rPr>
          <w:rFonts w:ascii="Symbol" w:hAnsi="Symbol"/>
          <w:b/>
          <w:bCs/>
          <w:sz w:val="20"/>
          <w:lang w:val="en-AU"/>
        </w:rPr>
        <w:t></w:t>
      </w:r>
      <w:r w:rsidRPr="0055563B">
        <w:rPr>
          <w:b/>
          <w:bCs/>
          <w:sz w:val="20"/>
          <w:lang w:val="en-AU"/>
        </w:rPr>
        <w:t xml:space="preserve">IL23 blocking antibody had little effect on proliferation/ viability as assessed by MTS assay. </w:t>
      </w:r>
      <w:r w:rsidRPr="0055563B">
        <w:rPr>
          <w:sz w:val="20"/>
          <w:lang w:val="en-AU"/>
        </w:rPr>
        <w:t>OS18 cells were plated at 2 x 10</w:t>
      </w:r>
      <w:r w:rsidRPr="0055563B">
        <w:rPr>
          <w:sz w:val="20"/>
          <w:vertAlign w:val="superscript"/>
          <w:lang w:val="en-AU"/>
        </w:rPr>
        <w:t>4</w:t>
      </w:r>
      <w:r w:rsidRPr="0055563B">
        <w:rPr>
          <w:sz w:val="20"/>
          <w:lang w:val="en-AU"/>
        </w:rPr>
        <w:t>/96 well plate and treated with drugs at concentrations shown on graphs for 24 hrs and MTS assay carried. CellTiter 96 Aqueous One solution Cell proliferation Assay (Promega) was used (20ul for 1 hr) to assess cells.</w:t>
      </w:r>
    </w:p>
    <w:p w14:paraId="782D424B" w14:textId="77777777" w:rsidR="0031642F" w:rsidRPr="0055563B" w:rsidRDefault="0031642F" w:rsidP="0031642F">
      <w:pPr>
        <w:rPr>
          <w:lang w:val="en-AU"/>
        </w:rPr>
      </w:pPr>
      <w:r w:rsidRPr="0055563B">
        <w:rPr>
          <w:lang w:val="en-AU"/>
        </w:rPr>
        <w:br w:type="page"/>
      </w:r>
    </w:p>
    <w:p w14:paraId="7B552324" w14:textId="41DAF0BA" w:rsidR="0031642F" w:rsidRPr="0055563B" w:rsidRDefault="0031642F" w:rsidP="00805637">
      <w:pPr>
        <w:pStyle w:val="SMcaption"/>
        <w:spacing w:line="360" w:lineRule="auto"/>
        <w:rPr>
          <w:b/>
          <w:lang w:val="en-AU"/>
        </w:rPr>
      </w:pPr>
      <w:r w:rsidRPr="0055563B">
        <w:rPr>
          <w:b/>
        </w:rPr>
        <w:t>Table S1.</w:t>
      </w:r>
    </w:p>
    <w:p w14:paraId="0C320B80" w14:textId="77777777" w:rsidR="0031642F" w:rsidRPr="0055563B" w:rsidRDefault="0031642F" w:rsidP="0031642F">
      <w:pPr>
        <w:pStyle w:val="SMcaption"/>
      </w:pPr>
    </w:p>
    <w:p w14:paraId="76EFE4DE" w14:textId="77777777" w:rsidR="0031642F" w:rsidRPr="0055563B" w:rsidRDefault="0031642F" w:rsidP="0031642F">
      <w:pPr>
        <w:pStyle w:val="SMcaption"/>
      </w:pPr>
    </w:p>
    <w:p w14:paraId="6C2C21C4" w14:textId="77777777" w:rsidR="0031642F" w:rsidRPr="0055563B" w:rsidRDefault="0031642F" w:rsidP="0031642F">
      <w:pPr>
        <w:pStyle w:val="SMcaption"/>
      </w:pPr>
      <w:r w:rsidRPr="0055563B">
        <w:rPr>
          <w:noProof/>
        </w:rPr>
        <w:drawing>
          <wp:inline distT="0" distB="0" distL="0" distR="0" wp14:anchorId="2686C767" wp14:editId="1B9C770A">
            <wp:extent cx="5240665" cy="6858000"/>
            <wp:effectExtent l="0" t="0" r="0" b="0"/>
            <wp:docPr id="8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23"/>
                    <a:stretch>
                      <a:fillRect/>
                    </a:stretch>
                  </pic:blipFill>
                  <pic:spPr>
                    <a:xfrm>
                      <a:off x="0" y="0"/>
                      <a:ext cx="5240665" cy="6858000"/>
                    </a:xfrm>
                    <a:prstGeom prst="rect">
                      <a:avLst/>
                    </a:prstGeom>
                  </pic:spPr>
                </pic:pic>
              </a:graphicData>
            </a:graphic>
          </wp:inline>
        </w:drawing>
      </w:r>
    </w:p>
    <w:p w14:paraId="741845A0" w14:textId="77777777" w:rsidR="0031642F" w:rsidRPr="0055563B" w:rsidRDefault="0031642F" w:rsidP="0031642F">
      <w:pPr>
        <w:pStyle w:val="SMcaption"/>
      </w:pPr>
    </w:p>
    <w:p w14:paraId="6233FAD7" w14:textId="77777777" w:rsidR="0031642F" w:rsidRPr="0055563B" w:rsidRDefault="0031642F" w:rsidP="0031642F">
      <w:pPr>
        <w:pStyle w:val="SMcaption"/>
      </w:pPr>
    </w:p>
    <w:p w14:paraId="7F2B03B6" w14:textId="77777777" w:rsidR="0031642F" w:rsidRPr="0055563B" w:rsidRDefault="0031642F" w:rsidP="0031642F">
      <w:pPr>
        <w:pStyle w:val="SMcaption"/>
      </w:pPr>
    </w:p>
    <w:p w14:paraId="303A55C1" w14:textId="77777777" w:rsidR="0031642F" w:rsidRPr="0055563B" w:rsidRDefault="0031642F" w:rsidP="0031642F">
      <w:pPr>
        <w:pStyle w:val="SMcaption"/>
      </w:pPr>
      <w:r w:rsidRPr="0055563B">
        <w:t>Table. S1 Antibody panel for Flow Cytometry</w:t>
      </w:r>
    </w:p>
    <w:p w14:paraId="48F891AC" w14:textId="77777777" w:rsidR="0031642F" w:rsidRPr="0055563B" w:rsidRDefault="0031642F" w:rsidP="0031642F">
      <w:pPr>
        <w:pStyle w:val="SMHeading"/>
      </w:pPr>
      <w:r w:rsidRPr="0055563B">
        <w:t>Table S2.</w:t>
      </w:r>
    </w:p>
    <w:p w14:paraId="02F9550C" w14:textId="77777777" w:rsidR="0031642F" w:rsidRPr="0055563B" w:rsidRDefault="0031642F" w:rsidP="0031642F">
      <w:pPr>
        <w:pStyle w:val="SMHeading"/>
      </w:pPr>
      <w:r w:rsidRPr="0055563B">
        <w:rPr>
          <w:noProof/>
        </w:rPr>
        <w:drawing>
          <wp:inline distT="0" distB="0" distL="0" distR="0" wp14:anchorId="5C8F6C16" wp14:editId="05325D57">
            <wp:extent cx="5410406" cy="3885628"/>
            <wp:effectExtent l="0" t="0" r="0" b="635"/>
            <wp:docPr id="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4"/>
                    <a:stretch>
                      <a:fillRect/>
                    </a:stretch>
                  </pic:blipFill>
                  <pic:spPr>
                    <a:xfrm>
                      <a:off x="0" y="0"/>
                      <a:ext cx="5410406" cy="3885628"/>
                    </a:xfrm>
                    <a:prstGeom prst="rect">
                      <a:avLst/>
                    </a:prstGeom>
                  </pic:spPr>
                </pic:pic>
              </a:graphicData>
            </a:graphic>
          </wp:inline>
        </w:drawing>
      </w:r>
    </w:p>
    <w:p w14:paraId="32404D81" w14:textId="77777777" w:rsidR="0031642F" w:rsidRPr="0055563B" w:rsidRDefault="0031642F" w:rsidP="0031642F">
      <w:pPr>
        <w:pStyle w:val="SMHeading"/>
      </w:pPr>
    </w:p>
    <w:p w14:paraId="67EA24C8" w14:textId="77777777" w:rsidR="0031642F" w:rsidRPr="007973E2" w:rsidRDefault="0031642F" w:rsidP="0031642F">
      <w:pPr>
        <w:pStyle w:val="SMHeading"/>
        <w:spacing w:line="360" w:lineRule="auto"/>
        <w:rPr>
          <w:b w:val="0"/>
          <w:lang w:val="en-AU"/>
        </w:rPr>
      </w:pPr>
      <w:r w:rsidRPr="0055563B">
        <w:rPr>
          <w:lang w:val="en-AU"/>
        </w:rPr>
        <w:t xml:space="preserve">Table S2.  Primer sequences for quantitative real-time PCR. </w:t>
      </w:r>
      <w:r w:rsidRPr="0055563B">
        <w:rPr>
          <w:b w:val="0"/>
          <w:lang w:val="en-AU"/>
        </w:rPr>
        <w:t>Primer sequences were taken from Primer depot or Primer bank (https://pga.mgh.harvard.edu/primerbank/)</w:t>
      </w:r>
    </w:p>
    <w:p w14:paraId="1C91F21D" w14:textId="77777777" w:rsidR="0031642F" w:rsidRDefault="0031642F" w:rsidP="0031642F">
      <w:pPr>
        <w:pStyle w:val="SMHeading"/>
      </w:pPr>
    </w:p>
    <w:p w14:paraId="2601F3C4" w14:textId="77777777" w:rsidR="0031642F" w:rsidRDefault="0031642F" w:rsidP="0031642F">
      <w:pPr>
        <w:pStyle w:val="SMHeading"/>
      </w:pPr>
    </w:p>
    <w:p w14:paraId="33F166A4" w14:textId="77777777" w:rsidR="0031642F" w:rsidRDefault="0031642F" w:rsidP="0031642F"/>
    <w:sectPr w:rsidR="0031642F" w:rsidSect="00C022D3">
      <w:pgSz w:w="11900" w:h="16840"/>
      <w:pgMar w:top="992" w:right="1270" w:bottom="1418" w:left="1134" w:header="737" w:footer="737" w:gutter="0"/>
      <w:cols w:space="708"/>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771AF29" w14:textId="77777777" w:rsidR="003D54E8" w:rsidRDefault="003D54E8" w:rsidP="00E041A2">
      <w:r>
        <w:separator/>
      </w:r>
    </w:p>
  </w:endnote>
  <w:endnote w:type="continuationSeparator" w:id="0">
    <w:p w14:paraId="68E3DE51" w14:textId="77777777" w:rsidR="003D54E8" w:rsidRDefault="003D54E8" w:rsidP="00E041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Symbol">
    <w:panose1 w:val="00000000000000000000"/>
    <w:charset w:val="02"/>
    <w:family w:val="auto"/>
    <w:pitch w:val="variable"/>
    <w:sig w:usb0="00000000" w:usb1="10000000" w:usb2="00000000" w:usb3="00000000" w:csb0="80000000" w:csb1="00000000"/>
  </w:font>
  <w:font w:name="Times Roman">
    <w:panose1 w:val="00000500000000020000"/>
    <w:charset w:val="00"/>
    <w:family w:val="auto"/>
    <w:pitch w:val="variable"/>
    <w:sig w:usb0="E00002FF" w:usb1="5000205A"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7FD8022" w14:textId="77777777" w:rsidR="003D54E8" w:rsidRDefault="003D54E8" w:rsidP="00E041A2">
      <w:r>
        <w:separator/>
      </w:r>
    </w:p>
  </w:footnote>
  <w:footnote w:type="continuationSeparator" w:id="0">
    <w:p w14:paraId="50808767" w14:textId="77777777" w:rsidR="003D54E8" w:rsidRDefault="003D54E8" w:rsidP="00E041A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642F"/>
    <w:rsid w:val="000523ED"/>
    <w:rsid w:val="00052B37"/>
    <w:rsid w:val="000A7004"/>
    <w:rsid w:val="00111721"/>
    <w:rsid w:val="00152CB4"/>
    <w:rsid w:val="001807B7"/>
    <w:rsid w:val="001B6D68"/>
    <w:rsid w:val="001F3B2A"/>
    <w:rsid w:val="00207E0E"/>
    <w:rsid w:val="002250FB"/>
    <w:rsid w:val="002D6FF0"/>
    <w:rsid w:val="002F38C9"/>
    <w:rsid w:val="0031642F"/>
    <w:rsid w:val="00316B4B"/>
    <w:rsid w:val="003203E9"/>
    <w:rsid w:val="00353C24"/>
    <w:rsid w:val="00376195"/>
    <w:rsid w:val="00386CC3"/>
    <w:rsid w:val="003D54E8"/>
    <w:rsid w:val="003E303D"/>
    <w:rsid w:val="00405C54"/>
    <w:rsid w:val="00425662"/>
    <w:rsid w:val="00426006"/>
    <w:rsid w:val="00434B67"/>
    <w:rsid w:val="00454DFA"/>
    <w:rsid w:val="004E50C9"/>
    <w:rsid w:val="004F5E16"/>
    <w:rsid w:val="0055563B"/>
    <w:rsid w:val="005F1A84"/>
    <w:rsid w:val="006120BB"/>
    <w:rsid w:val="00616FB4"/>
    <w:rsid w:val="006175A4"/>
    <w:rsid w:val="00635ACF"/>
    <w:rsid w:val="00656C6B"/>
    <w:rsid w:val="006723AD"/>
    <w:rsid w:val="0068595D"/>
    <w:rsid w:val="0069532E"/>
    <w:rsid w:val="006B3855"/>
    <w:rsid w:val="006F650B"/>
    <w:rsid w:val="00701E34"/>
    <w:rsid w:val="00711D67"/>
    <w:rsid w:val="00764183"/>
    <w:rsid w:val="008055A2"/>
    <w:rsid w:val="00805637"/>
    <w:rsid w:val="00844771"/>
    <w:rsid w:val="0089273A"/>
    <w:rsid w:val="009151C2"/>
    <w:rsid w:val="00987315"/>
    <w:rsid w:val="009B6054"/>
    <w:rsid w:val="009D1088"/>
    <w:rsid w:val="009D215B"/>
    <w:rsid w:val="00A0703F"/>
    <w:rsid w:val="00A119AD"/>
    <w:rsid w:val="00A23B3B"/>
    <w:rsid w:val="00A273A9"/>
    <w:rsid w:val="00A4349B"/>
    <w:rsid w:val="00A44439"/>
    <w:rsid w:val="00A502F7"/>
    <w:rsid w:val="00A61E7B"/>
    <w:rsid w:val="00AA64D3"/>
    <w:rsid w:val="00AB7C36"/>
    <w:rsid w:val="00AD3251"/>
    <w:rsid w:val="00B9039E"/>
    <w:rsid w:val="00BD572C"/>
    <w:rsid w:val="00BE50D1"/>
    <w:rsid w:val="00C022D3"/>
    <w:rsid w:val="00C1215F"/>
    <w:rsid w:val="00C12E9D"/>
    <w:rsid w:val="00C26D1B"/>
    <w:rsid w:val="00CD0316"/>
    <w:rsid w:val="00D966C9"/>
    <w:rsid w:val="00DB4C49"/>
    <w:rsid w:val="00DE39E7"/>
    <w:rsid w:val="00E041A2"/>
    <w:rsid w:val="00E26667"/>
    <w:rsid w:val="00E423F6"/>
    <w:rsid w:val="00E54EBA"/>
    <w:rsid w:val="00E71942"/>
    <w:rsid w:val="00E855BB"/>
    <w:rsid w:val="00E9518F"/>
    <w:rsid w:val="00EB624A"/>
    <w:rsid w:val="00F3340C"/>
    <w:rsid w:val="00FF6FFD"/>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B07CCAC"/>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642F"/>
    <w:rPr>
      <w:rFonts w:ascii="Times New Roman" w:eastAsia="Calibri" w:hAnsi="Times New Roman" w:cs="Times New Roman"/>
      <w:sz w:val="20"/>
      <w:szCs w:val="20"/>
      <w:lang w:val="en-US"/>
    </w:rPr>
  </w:style>
  <w:style w:type="paragraph" w:styleId="Heading1">
    <w:name w:val="heading 1"/>
    <w:basedOn w:val="Normal"/>
    <w:next w:val="Normal"/>
    <w:link w:val="Heading1Char"/>
    <w:uiPriority w:val="9"/>
    <w:qFormat/>
    <w:rsid w:val="0031642F"/>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egend">
    <w:name w:val="Legend"/>
    <w:basedOn w:val="Normal"/>
    <w:rsid w:val="0031642F"/>
    <w:pPr>
      <w:keepNext/>
      <w:spacing w:before="240"/>
      <w:outlineLvl w:val="0"/>
    </w:pPr>
    <w:rPr>
      <w:rFonts w:eastAsia="Times New Roman"/>
      <w:kern w:val="28"/>
      <w:sz w:val="24"/>
      <w:szCs w:val="24"/>
    </w:rPr>
  </w:style>
  <w:style w:type="character" w:styleId="Hyperlink">
    <w:name w:val="Hyperlink"/>
    <w:basedOn w:val="DefaultParagraphFont"/>
    <w:rsid w:val="0031642F"/>
    <w:rPr>
      <w:color w:val="0000FF"/>
      <w:u w:val="single"/>
    </w:rPr>
  </w:style>
  <w:style w:type="paragraph" w:customStyle="1" w:styleId="SMText">
    <w:name w:val="SM Text"/>
    <w:basedOn w:val="Normal"/>
    <w:qFormat/>
    <w:rsid w:val="0031642F"/>
    <w:pPr>
      <w:ind w:firstLine="480"/>
    </w:pPr>
    <w:rPr>
      <w:rFonts w:eastAsia="Times New Roman"/>
      <w:sz w:val="24"/>
    </w:rPr>
  </w:style>
  <w:style w:type="paragraph" w:customStyle="1" w:styleId="SMHeading">
    <w:name w:val="SM Heading"/>
    <w:basedOn w:val="Heading1"/>
    <w:qFormat/>
    <w:rsid w:val="0031642F"/>
    <w:pPr>
      <w:keepLines w:val="0"/>
      <w:spacing w:before="240" w:after="60"/>
    </w:pPr>
    <w:rPr>
      <w:rFonts w:ascii="Times New Roman" w:eastAsia="Times New Roman" w:hAnsi="Times New Roman" w:cs="Times New Roman"/>
      <w:color w:val="auto"/>
      <w:kern w:val="32"/>
      <w:sz w:val="24"/>
      <w:szCs w:val="24"/>
    </w:rPr>
  </w:style>
  <w:style w:type="paragraph" w:customStyle="1" w:styleId="SMcaption">
    <w:name w:val="SM caption"/>
    <w:basedOn w:val="SMText"/>
    <w:qFormat/>
    <w:rsid w:val="0031642F"/>
    <w:pPr>
      <w:ind w:firstLine="0"/>
    </w:pPr>
  </w:style>
  <w:style w:type="character" w:customStyle="1" w:styleId="Heading1Char">
    <w:name w:val="Heading 1 Char"/>
    <w:basedOn w:val="DefaultParagraphFont"/>
    <w:link w:val="Heading1"/>
    <w:uiPriority w:val="9"/>
    <w:rsid w:val="0031642F"/>
    <w:rPr>
      <w:rFonts w:asciiTheme="majorHAnsi" w:eastAsiaTheme="majorEastAsia" w:hAnsiTheme="majorHAnsi" w:cstheme="majorBidi"/>
      <w:b/>
      <w:bCs/>
      <w:color w:val="345A8A" w:themeColor="accent1" w:themeShade="B5"/>
      <w:sz w:val="32"/>
      <w:szCs w:val="32"/>
      <w:lang w:val="en-US"/>
    </w:rPr>
  </w:style>
  <w:style w:type="paragraph" w:styleId="BalloonText">
    <w:name w:val="Balloon Text"/>
    <w:basedOn w:val="Normal"/>
    <w:link w:val="BalloonTextChar"/>
    <w:uiPriority w:val="99"/>
    <w:semiHidden/>
    <w:unhideWhenUsed/>
    <w:rsid w:val="0031642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1642F"/>
    <w:rPr>
      <w:rFonts w:ascii="Lucida Grande" w:eastAsia="Calibri" w:hAnsi="Lucida Grande" w:cs="Lucida Grande"/>
      <w:sz w:val="18"/>
      <w:szCs w:val="18"/>
      <w:lang w:val="en-US"/>
    </w:rPr>
  </w:style>
  <w:style w:type="paragraph" w:customStyle="1" w:styleId="AbstractSummary">
    <w:name w:val="Abstract/Summary"/>
    <w:basedOn w:val="Normal"/>
    <w:rsid w:val="0031642F"/>
    <w:pPr>
      <w:spacing w:before="120"/>
    </w:pPr>
    <w:rPr>
      <w:rFonts w:eastAsia="Times New Roman"/>
      <w:sz w:val="24"/>
      <w:szCs w:val="24"/>
    </w:rPr>
  </w:style>
  <w:style w:type="paragraph" w:styleId="Revision">
    <w:name w:val="Revision"/>
    <w:hidden/>
    <w:uiPriority w:val="99"/>
    <w:semiHidden/>
    <w:rsid w:val="008055A2"/>
    <w:rPr>
      <w:rFonts w:ascii="Times New Roman" w:eastAsia="Calibri" w:hAnsi="Times New Roman" w:cs="Times New Roman"/>
      <w:sz w:val="20"/>
      <w:szCs w:val="20"/>
      <w:lang w:val="en-US"/>
    </w:rPr>
  </w:style>
  <w:style w:type="paragraph" w:styleId="Header">
    <w:name w:val="header"/>
    <w:basedOn w:val="Normal"/>
    <w:link w:val="HeaderChar"/>
    <w:uiPriority w:val="99"/>
    <w:unhideWhenUsed/>
    <w:rsid w:val="00E041A2"/>
    <w:pPr>
      <w:tabs>
        <w:tab w:val="center" w:pos="4320"/>
        <w:tab w:val="right" w:pos="8640"/>
      </w:tabs>
    </w:pPr>
  </w:style>
  <w:style w:type="character" w:customStyle="1" w:styleId="HeaderChar">
    <w:name w:val="Header Char"/>
    <w:basedOn w:val="DefaultParagraphFont"/>
    <w:link w:val="Header"/>
    <w:uiPriority w:val="99"/>
    <w:rsid w:val="00E041A2"/>
    <w:rPr>
      <w:rFonts w:ascii="Times New Roman" w:eastAsia="Calibri" w:hAnsi="Times New Roman" w:cs="Times New Roman"/>
      <w:sz w:val="20"/>
      <w:szCs w:val="20"/>
      <w:lang w:val="en-US"/>
    </w:rPr>
  </w:style>
  <w:style w:type="paragraph" w:styleId="Footer">
    <w:name w:val="footer"/>
    <w:basedOn w:val="Normal"/>
    <w:link w:val="FooterChar"/>
    <w:uiPriority w:val="99"/>
    <w:unhideWhenUsed/>
    <w:rsid w:val="00E041A2"/>
    <w:pPr>
      <w:tabs>
        <w:tab w:val="center" w:pos="4320"/>
        <w:tab w:val="right" w:pos="8640"/>
      </w:tabs>
    </w:pPr>
  </w:style>
  <w:style w:type="character" w:customStyle="1" w:styleId="FooterChar">
    <w:name w:val="Footer Char"/>
    <w:basedOn w:val="DefaultParagraphFont"/>
    <w:link w:val="Footer"/>
    <w:uiPriority w:val="99"/>
    <w:rsid w:val="00E041A2"/>
    <w:rPr>
      <w:rFonts w:ascii="Times New Roman" w:eastAsia="Calibri" w:hAnsi="Times New Roman" w:cs="Times New Roman"/>
      <w:sz w:val="20"/>
      <w:szCs w:val="20"/>
      <w:lang w:val="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642F"/>
    <w:rPr>
      <w:rFonts w:ascii="Times New Roman" w:eastAsia="Calibri" w:hAnsi="Times New Roman" w:cs="Times New Roman"/>
      <w:sz w:val="20"/>
      <w:szCs w:val="20"/>
      <w:lang w:val="en-US"/>
    </w:rPr>
  </w:style>
  <w:style w:type="paragraph" w:styleId="Heading1">
    <w:name w:val="heading 1"/>
    <w:basedOn w:val="Normal"/>
    <w:next w:val="Normal"/>
    <w:link w:val="Heading1Char"/>
    <w:uiPriority w:val="9"/>
    <w:qFormat/>
    <w:rsid w:val="0031642F"/>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egend">
    <w:name w:val="Legend"/>
    <w:basedOn w:val="Normal"/>
    <w:rsid w:val="0031642F"/>
    <w:pPr>
      <w:keepNext/>
      <w:spacing w:before="240"/>
      <w:outlineLvl w:val="0"/>
    </w:pPr>
    <w:rPr>
      <w:rFonts w:eastAsia="Times New Roman"/>
      <w:kern w:val="28"/>
      <w:sz w:val="24"/>
      <w:szCs w:val="24"/>
    </w:rPr>
  </w:style>
  <w:style w:type="character" w:styleId="Hyperlink">
    <w:name w:val="Hyperlink"/>
    <w:basedOn w:val="DefaultParagraphFont"/>
    <w:rsid w:val="0031642F"/>
    <w:rPr>
      <w:color w:val="0000FF"/>
      <w:u w:val="single"/>
    </w:rPr>
  </w:style>
  <w:style w:type="paragraph" w:customStyle="1" w:styleId="SMText">
    <w:name w:val="SM Text"/>
    <w:basedOn w:val="Normal"/>
    <w:qFormat/>
    <w:rsid w:val="0031642F"/>
    <w:pPr>
      <w:ind w:firstLine="480"/>
    </w:pPr>
    <w:rPr>
      <w:rFonts w:eastAsia="Times New Roman"/>
      <w:sz w:val="24"/>
    </w:rPr>
  </w:style>
  <w:style w:type="paragraph" w:customStyle="1" w:styleId="SMHeading">
    <w:name w:val="SM Heading"/>
    <w:basedOn w:val="Heading1"/>
    <w:qFormat/>
    <w:rsid w:val="0031642F"/>
    <w:pPr>
      <w:keepLines w:val="0"/>
      <w:spacing w:before="240" w:after="60"/>
    </w:pPr>
    <w:rPr>
      <w:rFonts w:ascii="Times New Roman" w:eastAsia="Times New Roman" w:hAnsi="Times New Roman" w:cs="Times New Roman"/>
      <w:color w:val="auto"/>
      <w:kern w:val="32"/>
      <w:sz w:val="24"/>
      <w:szCs w:val="24"/>
    </w:rPr>
  </w:style>
  <w:style w:type="paragraph" w:customStyle="1" w:styleId="SMcaption">
    <w:name w:val="SM caption"/>
    <w:basedOn w:val="SMText"/>
    <w:qFormat/>
    <w:rsid w:val="0031642F"/>
    <w:pPr>
      <w:ind w:firstLine="0"/>
    </w:pPr>
  </w:style>
  <w:style w:type="character" w:customStyle="1" w:styleId="Heading1Char">
    <w:name w:val="Heading 1 Char"/>
    <w:basedOn w:val="DefaultParagraphFont"/>
    <w:link w:val="Heading1"/>
    <w:uiPriority w:val="9"/>
    <w:rsid w:val="0031642F"/>
    <w:rPr>
      <w:rFonts w:asciiTheme="majorHAnsi" w:eastAsiaTheme="majorEastAsia" w:hAnsiTheme="majorHAnsi" w:cstheme="majorBidi"/>
      <w:b/>
      <w:bCs/>
      <w:color w:val="345A8A" w:themeColor="accent1" w:themeShade="B5"/>
      <w:sz w:val="32"/>
      <w:szCs w:val="32"/>
      <w:lang w:val="en-US"/>
    </w:rPr>
  </w:style>
  <w:style w:type="paragraph" w:styleId="BalloonText">
    <w:name w:val="Balloon Text"/>
    <w:basedOn w:val="Normal"/>
    <w:link w:val="BalloonTextChar"/>
    <w:uiPriority w:val="99"/>
    <w:semiHidden/>
    <w:unhideWhenUsed/>
    <w:rsid w:val="0031642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1642F"/>
    <w:rPr>
      <w:rFonts w:ascii="Lucida Grande" w:eastAsia="Calibri" w:hAnsi="Lucida Grande" w:cs="Lucida Grande"/>
      <w:sz w:val="18"/>
      <w:szCs w:val="18"/>
      <w:lang w:val="en-US"/>
    </w:rPr>
  </w:style>
  <w:style w:type="paragraph" w:customStyle="1" w:styleId="AbstractSummary">
    <w:name w:val="Abstract/Summary"/>
    <w:basedOn w:val="Normal"/>
    <w:rsid w:val="0031642F"/>
    <w:pPr>
      <w:spacing w:before="120"/>
    </w:pPr>
    <w:rPr>
      <w:rFonts w:eastAsia="Times New Roman"/>
      <w:sz w:val="24"/>
      <w:szCs w:val="24"/>
    </w:rPr>
  </w:style>
  <w:style w:type="paragraph" w:styleId="Revision">
    <w:name w:val="Revision"/>
    <w:hidden/>
    <w:uiPriority w:val="99"/>
    <w:semiHidden/>
    <w:rsid w:val="008055A2"/>
    <w:rPr>
      <w:rFonts w:ascii="Times New Roman" w:eastAsia="Calibri" w:hAnsi="Times New Roman" w:cs="Times New Roman"/>
      <w:sz w:val="20"/>
      <w:szCs w:val="20"/>
      <w:lang w:val="en-US"/>
    </w:rPr>
  </w:style>
  <w:style w:type="paragraph" w:styleId="Header">
    <w:name w:val="header"/>
    <w:basedOn w:val="Normal"/>
    <w:link w:val="HeaderChar"/>
    <w:uiPriority w:val="99"/>
    <w:unhideWhenUsed/>
    <w:rsid w:val="00E041A2"/>
    <w:pPr>
      <w:tabs>
        <w:tab w:val="center" w:pos="4320"/>
        <w:tab w:val="right" w:pos="8640"/>
      </w:tabs>
    </w:pPr>
  </w:style>
  <w:style w:type="character" w:customStyle="1" w:styleId="HeaderChar">
    <w:name w:val="Header Char"/>
    <w:basedOn w:val="DefaultParagraphFont"/>
    <w:link w:val="Header"/>
    <w:uiPriority w:val="99"/>
    <w:rsid w:val="00E041A2"/>
    <w:rPr>
      <w:rFonts w:ascii="Times New Roman" w:eastAsia="Calibri" w:hAnsi="Times New Roman" w:cs="Times New Roman"/>
      <w:sz w:val="20"/>
      <w:szCs w:val="20"/>
      <w:lang w:val="en-US"/>
    </w:rPr>
  </w:style>
  <w:style w:type="paragraph" w:styleId="Footer">
    <w:name w:val="footer"/>
    <w:basedOn w:val="Normal"/>
    <w:link w:val="FooterChar"/>
    <w:uiPriority w:val="99"/>
    <w:unhideWhenUsed/>
    <w:rsid w:val="00E041A2"/>
    <w:pPr>
      <w:tabs>
        <w:tab w:val="center" w:pos="4320"/>
        <w:tab w:val="right" w:pos="8640"/>
      </w:tabs>
    </w:pPr>
  </w:style>
  <w:style w:type="character" w:customStyle="1" w:styleId="FooterChar">
    <w:name w:val="Footer Char"/>
    <w:basedOn w:val="DefaultParagraphFont"/>
    <w:link w:val="Footer"/>
    <w:uiPriority w:val="99"/>
    <w:rsid w:val="00E041A2"/>
    <w:rPr>
      <w:rFonts w:ascii="Times New Roman" w:eastAsia="Calibri" w:hAnsi="Times New Roman" w:cs="Times New Roman"/>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png"/><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emf"/><Relationship Id="rId24" Type="http://schemas.openxmlformats.org/officeDocument/2006/relationships/image" Target="media/image18.png"/><Relationship Id="rId25" Type="http://schemas.openxmlformats.org/officeDocument/2006/relationships/fontTable" Target="fontTable.xml"/><Relationship Id="rId26" Type="http://schemas.openxmlformats.org/officeDocument/2006/relationships/theme" Target="theme/theme1.xml"/><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18</Pages>
  <Words>1167</Words>
  <Characters>6656</Characters>
  <Application>Microsoft Macintosh Word</Application>
  <DocSecurity>0</DocSecurity>
  <Lines>55</Lines>
  <Paragraphs>15</Paragraphs>
  <ScaleCrop>false</ScaleCrop>
  <Company/>
  <LinksUpToDate>false</LinksUpToDate>
  <CharactersWithSpaces>7808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4</cp:revision>
  <cp:lastPrinted>2019-05-29T07:35:00Z</cp:lastPrinted>
  <dcterms:created xsi:type="dcterms:W3CDTF">2019-06-01T02:34:00Z</dcterms:created>
  <dcterms:modified xsi:type="dcterms:W3CDTF">2019-06-25T01:21:00Z</dcterms:modified>
</cp:coreProperties>
</file>