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A412B" w14:textId="3FDD3306" w:rsidR="006A29FE" w:rsidRDefault="006A29FE" w:rsidP="00B44EDD">
      <w:pPr>
        <w:spacing w:line="480" w:lineRule="auto"/>
        <w:jc w:val="both"/>
        <w:rPr>
          <w:rFonts w:ascii="Times" w:hAnsi="Times" w:cs="Arial"/>
          <w:b/>
          <w:lang w:val="en-GB"/>
        </w:rPr>
      </w:pPr>
      <w:r>
        <w:rPr>
          <w:rFonts w:ascii="Times" w:hAnsi="Times" w:cs="Arial"/>
          <w:b/>
          <w:lang w:val="en-GB"/>
        </w:rPr>
        <w:t>SUPPLEMENTARY MATERIALS AND METHODS</w:t>
      </w:r>
    </w:p>
    <w:p w14:paraId="73930209" w14:textId="77777777" w:rsidR="004D476D" w:rsidRPr="007A1FBD" w:rsidRDefault="004D476D" w:rsidP="00B44EDD">
      <w:pPr>
        <w:spacing w:line="480" w:lineRule="auto"/>
        <w:jc w:val="both"/>
        <w:rPr>
          <w:rFonts w:ascii="Times" w:eastAsia="Times New Roman" w:hAnsi="Times" w:cs="Times New Roman"/>
          <w:lang w:val="en-GB" w:eastAsia="fr-FR"/>
        </w:rPr>
      </w:pPr>
    </w:p>
    <w:p w14:paraId="54B9E2FB" w14:textId="78FF675A" w:rsidR="004D476D" w:rsidRPr="00B44EDD" w:rsidRDefault="004D476D" w:rsidP="00B44EDD">
      <w:pPr>
        <w:spacing w:line="480" w:lineRule="auto"/>
        <w:jc w:val="both"/>
        <w:rPr>
          <w:rFonts w:ascii="Times" w:hAnsi="Times" w:cs="Arial"/>
          <w:b/>
          <w:lang w:val="en-GB"/>
        </w:rPr>
      </w:pPr>
      <w:r w:rsidRPr="00365628">
        <w:rPr>
          <w:rFonts w:ascii="Times" w:hAnsi="Times" w:cs="Arial"/>
          <w:b/>
          <w:lang w:val="en-GB"/>
        </w:rPr>
        <w:t>Fluorescence-activated cell sorting</w:t>
      </w:r>
    </w:p>
    <w:p w14:paraId="7A4592BE" w14:textId="4F3B4794" w:rsidR="004D476D" w:rsidRDefault="004D476D" w:rsidP="00B44EDD">
      <w:pPr>
        <w:spacing w:line="480" w:lineRule="auto"/>
        <w:contextualSpacing/>
        <w:jc w:val="both"/>
        <w:rPr>
          <w:rFonts w:ascii="Times" w:hAnsi="Times" w:cs="Arial"/>
          <w:lang w:val="en-GB" w:eastAsia="en-GB"/>
        </w:rPr>
      </w:pPr>
      <w:r w:rsidRPr="00365628">
        <w:rPr>
          <w:rFonts w:ascii="Times" w:hAnsi="Times" w:cs="Arial"/>
          <w:lang w:val="en-GB" w:eastAsia="en-GB"/>
        </w:rPr>
        <w:t xml:space="preserve">To purify TOM-expressing cells, </w:t>
      </w:r>
      <w:proofErr w:type="spellStart"/>
      <w:r w:rsidRPr="00365628">
        <w:rPr>
          <w:rFonts w:ascii="Times" w:hAnsi="Times" w:cs="Arial"/>
          <w:lang w:val="en-GB" w:eastAsia="en-GB"/>
        </w:rPr>
        <w:t>newborn</w:t>
      </w:r>
      <w:proofErr w:type="spellEnd"/>
      <w:r w:rsidRPr="00365628">
        <w:rPr>
          <w:rFonts w:ascii="Times" w:hAnsi="Times" w:cs="Arial"/>
          <w:lang w:val="en-GB" w:eastAsia="en-GB"/>
        </w:rPr>
        <w:t xml:space="preserve"> back skin of </w:t>
      </w:r>
      <w:r w:rsidRPr="00365628">
        <w:rPr>
          <w:rFonts w:ascii="Times" w:hAnsi="Times" w:cs="Arial"/>
          <w:i/>
          <w:lang w:val="en-GB" w:eastAsia="en-GB"/>
        </w:rPr>
        <w:t>Prss56</w:t>
      </w:r>
      <w:r w:rsidRPr="00365628">
        <w:rPr>
          <w:rFonts w:ascii="Times" w:hAnsi="Times" w:cs="Arial"/>
          <w:i/>
          <w:vertAlign w:val="superscript"/>
          <w:lang w:val="en-GB" w:eastAsia="en-GB"/>
        </w:rPr>
        <w:t>Cre</w:t>
      </w:r>
      <w:proofErr w:type="gramStart"/>
      <w:r w:rsidRPr="00365628">
        <w:rPr>
          <w:rFonts w:ascii="Times" w:hAnsi="Times" w:cs="Arial"/>
          <w:i/>
          <w:lang w:val="en-GB" w:eastAsia="en-GB"/>
        </w:rPr>
        <w:t>,R26</w:t>
      </w:r>
      <w:r w:rsidRPr="00365628">
        <w:rPr>
          <w:rFonts w:ascii="Times" w:hAnsi="Times" w:cs="Arial"/>
          <w:i/>
          <w:vertAlign w:val="superscript"/>
          <w:lang w:val="en-GB" w:eastAsia="en-GB"/>
        </w:rPr>
        <w:t>tdTom</w:t>
      </w:r>
      <w:r w:rsidRPr="00365628">
        <w:rPr>
          <w:rFonts w:ascii="Times" w:hAnsi="Times" w:cs="Arial"/>
          <w:i/>
          <w:lang w:val="en-GB" w:eastAsia="en-GB"/>
        </w:rPr>
        <w:t>,Nf1</w:t>
      </w:r>
      <w:r w:rsidRPr="00365628">
        <w:rPr>
          <w:rFonts w:ascii="Times" w:hAnsi="Times" w:cs="Arial"/>
          <w:i/>
          <w:vertAlign w:val="superscript"/>
          <w:lang w:val="en-GB" w:eastAsia="en-GB"/>
        </w:rPr>
        <w:t>flox</w:t>
      </w:r>
      <w:proofErr w:type="gramEnd"/>
      <w:r w:rsidRPr="00365628">
        <w:rPr>
          <w:rFonts w:ascii="Times" w:hAnsi="Times" w:cs="Arial"/>
          <w:i/>
          <w:vertAlign w:val="superscript"/>
          <w:lang w:val="en-GB" w:eastAsia="en-GB"/>
        </w:rPr>
        <w:t>/</w:t>
      </w:r>
      <w:proofErr w:type="spellStart"/>
      <w:r w:rsidRPr="00365628">
        <w:rPr>
          <w:rFonts w:ascii="Times" w:hAnsi="Times" w:cs="Arial"/>
          <w:i/>
          <w:vertAlign w:val="superscript"/>
          <w:lang w:val="en-GB" w:eastAsia="en-GB"/>
        </w:rPr>
        <w:t>flox</w:t>
      </w:r>
      <w:proofErr w:type="spellEnd"/>
      <w:r w:rsidRPr="00365628">
        <w:rPr>
          <w:rFonts w:ascii="Times" w:hAnsi="Times" w:cs="Arial"/>
          <w:lang w:val="en-GB" w:eastAsia="en-GB"/>
        </w:rPr>
        <w:t xml:space="preserve"> mice was dissected free of other tissues and digested with collagenase/</w:t>
      </w:r>
      <w:proofErr w:type="spellStart"/>
      <w:r w:rsidRPr="00365628">
        <w:rPr>
          <w:rFonts w:ascii="Times" w:hAnsi="Times" w:cs="Arial"/>
          <w:lang w:val="en-GB" w:eastAsia="en-GB"/>
        </w:rPr>
        <w:t>dispase</w:t>
      </w:r>
      <w:proofErr w:type="spellEnd"/>
      <w:r w:rsidRPr="00365628">
        <w:rPr>
          <w:rFonts w:ascii="Times" w:hAnsi="Times" w:cs="Arial"/>
          <w:lang w:val="en-GB" w:eastAsia="en-GB"/>
        </w:rPr>
        <w:t xml:space="preserve"> type I (Sigma/Roche) for 2 h at 37°C, followed by mechanical dissociation and filtration. The resulting cell suspension was purified on a </w:t>
      </w:r>
      <w:proofErr w:type="spellStart"/>
      <w:r w:rsidRPr="00365628">
        <w:rPr>
          <w:rFonts w:ascii="Times" w:hAnsi="Times" w:cs="Arial"/>
          <w:lang w:val="en-GB" w:eastAsia="en-GB"/>
        </w:rPr>
        <w:t>FacsVantage</w:t>
      </w:r>
      <w:proofErr w:type="spellEnd"/>
      <w:r w:rsidRPr="00365628">
        <w:rPr>
          <w:rFonts w:ascii="Times" w:hAnsi="Times" w:cs="Arial"/>
          <w:lang w:val="en-GB" w:eastAsia="en-GB"/>
        </w:rPr>
        <w:t xml:space="preserve"> (Becton Dickinson) equipped with an argon laser tuned to 561 nm. Dead cells and doublets were excluded by gating on a forward-scatter and side-scatter area versus width. Log RFP fluorescence was acquired through a 530/30 nm band pass. Internal TOM-negative cells served as negative controls for FACS gating. Equal number of TOM-positive and TOM-negative cells were sorted directly into </w:t>
      </w:r>
      <w:proofErr w:type="spellStart"/>
      <w:r w:rsidRPr="00365628">
        <w:rPr>
          <w:rFonts w:ascii="Times" w:hAnsi="Times" w:cs="Arial"/>
          <w:lang w:val="en-GB" w:eastAsia="en-GB"/>
        </w:rPr>
        <w:t>RNAlater</w:t>
      </w:r>
      <w:proofErr w:type="spellEnd"/>
      <w:r w:rsidRPr="00365628">
        <w:rPr>
          <w:rFonts w:ascii="Times" w:hAnsi="Times" w:cs="Arial"/>
          <w:lang w:val="en-GB" w:eastAsia="en-GB"/>
        </w:rPr>
        <w:t xml:space="preserve"> (</w:t>
      </w:r>
      <w:proofErr w:type="spellStart"/>
      <w:r w:rsidRPr="00365628">
        <w:rPr>
          <w:rFonts w:ascii="Times" w:hAnsi="Times" w:cs="Arial"/>
          <w:lang w:val="en-GB" w:eastAsia="en-GB"/>
        </w:rPr>
        <w:t>Ambion</w:t>
      </w:r>
      <w:proofErr w:type="spellEnd"/>
      <w:r w:rsidRPr="00365628">
        <w:rPr>
          <w:rFonts w:ascii="Times" w:hAnsi="Times" w:cs="Arial"/>
          <w:lang w:val="en-GB" w:eastAsia="en-GB"/>
        </w:rPr>
        <w:t xml:space="preserve">) and stored at -80°C until further processing. </w:t>
      </w:r>
    </w:p>
    <w:p w14:paraId="65E01DFC" w14:textId="77777777" w:rsidR="006D07AC" w:rsidRDefault="006D07AC" w:rsidP="006D07AC">
      <w:pPr>
        <w:spacing w:line="480" w:lineRule="auto"/>
        <w:jc w:val="both"/>
        <w:rPr>
          <w:rFonts w:ascii="Times" w:hAnsi="Times" w:cs="Arial"/>
          <w:b/>
          <w:lang w:val="en-GB"/>
        </w:rPr>
      </w:pPr>
    </w:p>
    <w:p w14:paraId="31B72951" w14:textId="77777777" w:rsidR="006D07AC" w:rsidRPr="00365628" w:rsidRDefault="006D07AC" w:rsidP="006D07AC">
      <w:pPr>
        <w:spacing w:line="480" w:lineRule="auto"/>
        <w:jc w:val="both"/>
        <w:rPr>
          <w:rFonts w:ascii="Times" w:hAnsi="Times" w:cs="Arial"/>
          <w:b/>
          <w:lang w:val="en-GB"/>
        </w:rPr>
      </w:pPr>
      <w:r w:rsidRPr="00365628">
        <w:rPr>
          <w:rFonts w:ascii="Times" w:hAnsi="Times" w:cs="Arial"/>
          <w:b/>
          <w:lang w:val="en-GB"/>
        </w:rPr>
        <w:t>Histology and immunohistochemistry</w:t>
      </w:r>
    </w:p>
    <w:p w14:paraId="5AB8E6AF" w14:textId="77777777" w:rsidR="006D07AC" w:rsidRDefault="006D07AC" w:rsidP="006D07AC">
      <w:pPr>
        <w:spacing w:line="480" w:lineRule="auto"/>
        <w:contextualSpacing/>
        <w:jc w:val="both"/>
        <w:rPr>
          <w:rFonts w:ascii="Times" w:hAnsi="Times" w:cs="Arial"/>
          <w:color w:val="2A2A2A"/>
          <w:shd w:val="clear" w:color="auto" w:fill="FFFFFF"/>
          <w:lang w:val="en-GB"/>
        </w:rPr>
      </w:pPr>
      <w:r w:rsidRPr="00365628">
        <w:rPr>
          <w:rFonts w:ascii="Times" w:hAnsi="Times" w:cs="Arial"/>
          <w:color w:val="000000"/>
          <w:shd w:val="clear" w:color="auto" w:fill="FFFFFF"/>
          <w:lang w:val="en-GB" w:eastAsia="en-GB"/>
        </w:rPr>
        <w:t>Mice were perfused with 4% PFA (Electron Microscopy Sciences) in 0.1 M phosphate buffer. Dorsal skin, subcutaneous nerves and nerve roots were immersed in the</w:t>
      </w:r>
      <w:r>
        <w:rPr>
          <w:rFonts w:ascii="Times" w:hAnsi="Times" w:cs="Arial"/>
          <w:color w:val="000000"/>
          <w:shd w:val="clear" w:color="auto" w:fill="FFFFFF"/>
          <w:lang w:val="en-GB" w:eastAsia="en-GB"/>
        </w:rPr>
        <w:t xml:space="preserve"> same fixative overnight at 4°C </w:t>
      </w:r>
      <w:r w:rsidRPr="00365628">
        <w:rPr>
          <w:rFonts w:ascii="Times" w:hAnsi="Times" w:cs="Arial"/>
          <w:color w:val="000000"/>
          <w:shd w:val="clear" w:color="auto" w:fill="FFFFFF"/>
          <w:lang w:val="en-GB" w:eastAsia="en-GB"/>
        </w:rPr>
        <w:t xml:space="preserve">and cryopreserved in 30% sucrose prior to embedding in OCT (Sakura). 12 µm- (nerves) and 20 µm- (skin) thick sections were cut on a Leica cryostat. Immunofluorescence was performed as previously described </w:t>
      </w:r>
      <w:r>
        <w:rPr>
          <w:rFonts w:ascii="Times" w:hAnsi="Times" w:cs="Times"/>
        </w:rPr>
        <w:fldChar w:fldCharType="begin"/>
      </w:r>
      <w:r>
        <w:rPr>
          <w:rFonts w:ascii="Times" w:hAnsi="Times" w:cs="Times"/>
          <w:lang w:val="en-US"/>
        </w:rPr>
        <w:instrText xml:space="preserve"> ADDIN PAPERS2_CITATIONS &lt;citation&gt;&lt;priority&gt;13&lt;/priority&gt;&lt;uuid&gt;9524596F-19D1-4344-B1CF-E5CF2CFD17F6&lt;/uuid&gt;&lt;publications&gt;&lt;publication&gt;&lt;subtype&gt;400&lt;/subtype&gt;&lt;title&gt;Neural crest boundary cap cells constitute a source of neuronal and glial cells of the PNS&lt;/title&gt;&lt;url&gt;http://www.nature.com/doifinder/10.1038/nn1299&lt;/url&gt;&lt;volume&gt;7&lt;/volume&gt;&lt;publication_date&gt;99200408221200000000222000&lt;/publication_date&gt;&lt;uuid&gt;60C73B84-5A23-4862-819C-B7D869303EE9&lt;/uuid&gt;&lt;type&gt;400&lt;/type&gt;&lt;number&gt;9&lt;/number&gt;&lt;citekey&gt;Maro:2004du&lt;/citekey&gt;&lt;doi&gt;10.1038/nn1299&lt;/doi&gt;&lt;startpage&gt;930&lt;/startpage&gt;&lt;endpage&gt;938&lt;/endpage&gt;&lt;bundle&gt;&lt;publication&gt;&lt;title&gt;Nature Neuroscience&lt;/title&gt;&lt;uuid&gt;305C7856-085F-4034-9E44-D58BA509BF64&lt;/uuid&gt;&lt;subtype&gt;-100&lt;/subtype&gt;&lt;publisher&gt;Nature Publishing Group&lt;/publisher&gt;&lt;type&gt;-100&lt;/type&gt;&lt;/publication&gt;&lt;/bundle&gt;&lt;authors&gt;&lt;author&gt;&lt;lastName&gt;Maro&lt;/lastName&gt;&lt;firstName&gt;Géraldine&lt;/firstName&gt;&lt;middleNames&gt;S&lt;/middleNames&gt;&lt;/author&gt;&lt;author&gt;&lt;lastName&gt;Vermeren&lt;/lastName&gt;&lt;firstName&gt;Matthieu&lt;/firstName&gt;&lt;/author&gt;&lt;author&gt;&lt;lastName&gt;Voiculescu&lt;/lastName&gt;&lt;firstName&gt;Octavian&lt;/firstName&gt;&lt;/author&gt;&lt;author&gt;&lt;lastName&gt;Melton&lt;/lastName&gt;&lt;firstName&gt;Lisa&lt;/firstName&gt;&lt;/author&gt;&lt;author&gt;&lt;lastName&gt;Cohen&lt;/lastName&gt;&lt;firstName&gt;James&lt;/firstName&gt;&lt;/author&gt;&lt;author&gt;&lt;lastName&gt;Charnay&lt;/lastName&gt;&lt;firstName&gt;Patrick&lt;/firstName&gt;&lt;/author&gt;&lt;author&gt;&lt;lastName&gt;Topilko&lt;/lastName&gt;&lt;firstName&gt;Piotr&lt;/firstName&gt;&lt;/author&gt;&lt;/authors&gt;&lt;/publication&gt;&lt;/publications&gt;&lt;cites&gt;&lt;/cites&gt;&lt;/citation&gt;</w:instrText>
      </w:r>
      <w:r>
        <w:rPr>
          <w:rFonts w:ascii="Times" w:hAnsi="Times" w:cs="Times"/>
        </w:rPr>
        <w:fldChar w:fldCharType="separate"/>
      </w:r>
      <w:r w:rsidRPr="00615196">
        <w:rPr>
          <w:rFonts w:ascii="Times" w:hAnsi="Times" w:cs="Times"/>
          <w:lang w:val="en-US"/>
        </w:rPr>
        <w:t>(4)</w:t>
      </w:r>
      <w:r>
        <w:rPr>
          <w:rFonts w:ascii="Times" w:hAnsi="Times" w:cs="Times"/>
        </w:rPr>
        <w:fldChar w:fldCharType="end"/>
      </w:r>
      <w:r w:rsidRPr="006E7DD4">
        <w:rPr>
          <w:rFonts w:ascii="Times" w:hAnsi="Times" w:cs="Arial"/>
          <w:color w:val="000000"/>
          <w:shd w:val="clear" w:color="auto" w:fill="FFFFFF"/>
          <w:lang w:val="en-GB" w:eastAsia="en-GB"/>
        </w:rPr>
        <w:t>.</w:t>
      </w:r>
      <w:r w:rsidRPr="00365628">
        <w:rPr>
          <w:rFonts w:ascii="Times" w:hAnsi="Times" w:cs="Arial"/>
          <w:color w:val="000000"/>
          <w:shd w:val="clear" w:color="auto" w:fill="FFFFFF"/>
          <w:lang w:val="en-GB" w:eastAsia="en-GB"/>
        </w:rPr>
        <w:t xml:space="preserve"> The cell nuclei were counterstained with Hoechst (Life Technologies).</w:t>
      </w:r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 xml:space="preserve"> For whole-mount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immunolabelling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 xml:space="preserve">, dorsal skin of E13.5 and E15.5 embryos and DRGs from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newborn</w:t>
      </w:r>
      <w:proofErr w:type="spellEnd"/>
      <w:r w:rsidRPr="00365628">
        <w:rPr>
          <w:rFonts w:ascii="Times" w:hAnsi="Times" w:cs="Arial"/>
          <w:i/>
          <w:color w:val="2A2A2A"/>
          <w:shd w:val="clear" w:color="auto" w:fill="FFFFFF"/>
          <w:lang w:val="en-GB" w:eastAsia="en-GB"/>
        </w:rPr>
        <w:t xml:space="preserve"> </w:t>
      </w:r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pups were dissected and fixed in 4% PFA. Samples were blocked overnight in 4% bovine serum albumin (BSA) (Sigma Aldrich) in PBS containing 0.3% Triton-X-100 (PBST) (Sigma Aldrich), then incubated for 48h with the primary antibody/BSA/PBST solution at 4°C. After rinsing, secondary antibodies were applied overnight at room temperature. Samples were then washed and flat-</w:t>
      </w:r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lastRenderedPageBreak/>
        <w:t xml:space="preserve">mounted in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Fluoromount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-G (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SouthernBiotech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 xml:space="preserve">). Whole-mount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immunostaining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 xml:space="preserve"> and clarification of adult skin was performed using the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iDISCO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+ method, as described (</w:t>
      </w:r>
      <w:hyperlink r:id="rId5" w:history="1">
        <w:r w:rsidRPr="00365628">
          <w:rPr>
            <w:rStyle w:val="Lienhypertexte"/>
            <w:rFonts w:ascii="Times" w:hAnsi="Times" w:cs="Arial"/>
            <w:shd w:val="clear" w:color="auto" w:fill="FFFFFF"/>
            <w:lang w:val="en-GB" w:eastAsia="en-GB"/>
          </w:rPr>
          <w:t>https://idisco.info/idisco-protocol/</w:t>
        </w:r>
      </w:hyperlink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 xml:space="preserve">). Z-stacks were acquired using Leica TCS SP5 and TCS SP8 laser-scanning confocal microscopes and assembled in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ImageJ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 xml:space="preserve"> and Photoshop CS6 (Adobe).</w:t>
      </w:r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 xml:space="preserve"> </w:t>
      </w:r>
    </w:p>
    <w:p w14:paraId="1F00CFD1" w14:textId="7D3142E4" w:rsidR="006D07AC" w:rsidRDefault="006D07AC" w:rsidP="006D07AC">
      <w:pPr>
        <w:spacing w:line="480" w:lineRule="auto"/>
        <w:contextualSpacing/>
        <w:jc w:val="both"/>
        <w:rPr>
          <w:rFonts w:ascii="Times" w:hAnsi="Times" w:cs="Arial"/>
          <w:lang w:val="en-GB"/>
        </w:rPr>
      </w:pPr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>The following primary antibodies were used: rat anti-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>tdTOM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 xml:space="preserve"> (1:500,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>Kerafast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 xml:space="preserve"> #EST203), rabbit anti-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>dsRED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 xml:space="preserve"> (1:500,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>Clontech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 xml:space="preserve"> #632496) and goat anti-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>mCherry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 xml:space="preserve"> (1:500, </w:t>
      </w:r>
      <w:proofErr w:type="spellStart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>Sicgen</w:t>
      </w:r>
      <w:proofErr w:type="spellEnd"/>
      <w:r w:rsidRPr="00365628">
        <w:rPr>
          <w:rFonts w:ascii="Times" w:hAnsi="Times" w:cs="Arial"/>
          <w:color w:val="2A2A2A"/>
          <w:shd w:val="clear" w:color="auto" w:fill="FFFFFF"/>
          <w:lang w:val="en-GB"/>
        </w:rPr>
        <w:t xml:space="preserve"> #</w:t>
      </w:r>
      <w:r w:rsidRPr="00365628">
        <w:rPr>
          <w:rFonts w:ascii="Times" w:hAnsi="Times" w:cs="Arial"/>
          <w:color w:val="000000"/>
          <w:lang w:val="en-GB"/>
        </w:rPr>
        <w:t xml:space="preserve">AB0040-200) for detection of TOM, rabbit anti-S100 (1:400, </w:t>
      </w:r>
      <w:proofErr w:type="spellStart"/>
      <w:r w:rsidRPr="00365628">
        <w:rPr>
          <w:rFonts w:ascii="Times" w:hAnsi="Times" w:cs="Arial"/>
          <w:color w:val="000000"/>
          <w:lang w:val="en-GB"/>
        </w:rPr>
        <w:t>Dako</w:t>
      </w:r>
      <w:proofErr w:type="spellEnd"/>
      <w:r w:rsidRPr="00365628">
        <w:rPr>
          <w:rFonts w:ascii="Times" w:hAnsi="Times" w:cs="Arial"/>
          <w:color w:val="000000"/>
          <w:lang w:val="en-GB"/>
        </w:rPr>
        <w:t xml:space="preserve"> #</w:t>
      </w:r>
      <w:r w:rsidRPr="00365628">
        <w:rPr>
          <w:rFonts w:ascii="Times" w:hAnsi="Times" w:cs="Arial"/>
          <w:lang w:val="en-GB"/>
        </w:rPr>
        <w:t xml:space="preserve"> </w:t>
      </w:r>
      <w:r w:rsidRPr="00365628">
        <w:rPr>
          <w:rFonts w:ascii="Times" w:hAnsi="Times" w:cs="Arial"/>
          <w:color w:val="000000"/>
          <w:lang w:val="en-GB"/>
        </w:rPr>
        <w:t xml:space="preserve">Z0311), </w:t>
      </w:r>
      <w:r w:rsidRPr="00365628">
        <w:rPr>
          <w:rFonts w:ascii="Times" w:hAnsi="Times" w:cs="Arial"/>
          <w:lang w:val="en-GB"/>
        </w:rPr>
        <w:t>rabbit anti-</w:t>
      </w:r>
      <w:r w:rsidRPr="00365628">
        <w:rPr>
          <w:rFonts w:ascii="Times" w:hAnsi="Times" w:cs="Arial"/>
          <w:bCs/>
          <w:lang w:val="en-GB"/>
        </w:rPr>
        <w:t>β</w:t>
      </w:r>
      <w:r w:rsidRPr="00365628">
        <w:rPr>
          <w:rFonts w:ascii="Times" w:hAnsi="Times" w:cs="Arial"/>
          <w:lang w:val="en-GB"/>
        </w:rPr>
        <w:t xml:space="preserve">III-tubulin (clone TUJ-1) (1:1000, </w:t>
      </w:r>
      <w:proofErr w:type="spellStart"/>
      <w:r w:rsidRPr="00365628">
        <w:rPr>
          <w:rFonts w:ascii="Times" w:hAnsi="Times" w:cs="Arial"/>
          <w:lang w:val="en-GB"/>
        </w:rPr>
        <w:t>BioLegend</w:t>
      </w:r>
      <w:proofErr w:type="spellEnd"/>
      <w:r w:rsidRPr="00365628">
        <w:rPr>
          <w:rFonts w:ascii="Times" w:hAnsi="Times" w:cs="Arial"/>
          <w:lang w:val="en-GB"/>
        </w:rPr>
        <w:t xml:space="preserve"> #801201), </w:t>
      </w:r>
      <w:r>
        <w:rPr>
          <w:rFonts w:ascii="Times" w:hAnsi="Times" w:cs="Arial"/>
          <w:lang w:val="en-GB"/>
        </w:rPr>
        <w:t xml:space="preserve">chicken </w:t>
      </w:r>
      <w:r w:rsidRPr="00365628">
        <w:rPr>
          <w:rFonts w:ascii="Times" w:hAnsi="Times" w:cs="Arial"/>
          <w:lang w:val="en-GB"/>
        </w:rPr>
        <w:t>anti-</w:t>
      </w:r>
      <w:r w:rsidRPr="00365628">
        <w:rPr>
          <w:rFonts w:ascii="Times" w:hAnsi="Times" w:cs="Arial"/>
          <w:bCs/>
          <w:lang w:val="en-GB"/>
        </w:rPr>
        <w:t>β</w:t>
      </w:r>
      <w:r w:rsidRPr="00365628">
        <w:rPr>
          <w:rFonts w:ascii="Times" w:hAnsi="Times" w:cs="Arial"/>
          <w:lang w:val="en-GB"/>
        </w:rPr>
        <w:t xml:space="preserve">III-tubulin </w:t>
      </w:r>
      <w:r>
        <w:rPr>
          <w:rFonts w:ascii="Times" w:hAnsi="Times" w:cs="Arial"/>
          <w:lang w:val="en-GB"/>
        </w:rPr>
        <w:t xml:space="preserve">(1:500, Synaptic Systems #302306), </w:t>
      </w:r>
      <w:r w:rsidRPr="00365628">
        <w:rPr>
          <w:rFonts w:ascii="Times" w:hAnsi="Times" w:cs="Arial"/>
          <w:lang w:val="en-GB"/>
        </w:rPr>
        <w:t>goat anti-SOX10 (1:100, Santa Cruz #sc-17342), goat anti-SOX2 (1:100, R&amp;D #AF2018), goat anti-KIT (1:100, R&amp;D #</w:t>
      </w:r>
      <w:r w:rsidRPr="00365628">
        <w:rPr>
          <w:rFonts w:ascii="Times" w:hAnsi="Times" w:cs="Arial"/>
          <w:color w:val="000000"/>
          <w:lang w:val="en-GB"/>
        </w:rPr>
        <w:t>AF1356), rabbit anti-IBA1 (1:400, Wako #019-19741), goat anti-PDGFR</w:t>
      </w:r>
      <w:r w:rsidRPr="00365628">
        <w:rPr>
          <w:rFonts w:ascii="Cambria Math" w:hAnsi="Cambria Math" w:cs="Cambria Math"/>
          <w:color w:val="000000"/>
          <w:lang w:val="en-GB"/>
        </w:rPr>
        <w:t>⍺</w:t>
      </w:r>
      <w:r w:rsidRPr="00365628" w:rsidDel="00393025">
        <w:rPr>
          <w:rFonts w:ascii="Times" w:hAnsi="Times" w:cs="Arial"/>
          <w:color w:val="000000"/>
          <w:lang w:val="en-GB"/>
        </w:rPr>
        <w:t xml:space="preserve"> </w:t>
      </w:r>
      <w:r w:rsidRPr="00365628">
        <w:rPr>
          <w:rFonts w:ascii="Times" w:hAnsi="Times" w:cs="Arial"/>
          <w:color w:val="000000"/>
          <w:lang w:val="en-GB"/>
        </w:rPr>
        <w:t>(1:100,</w:t>
      </w:r>
      <w:r w:rsidRPr="00365628">
        <w:rPr>
          <w:rFonts w:ascii="Times" w:hAnsi="Times"/>
          <w:lang w:val="en-US"/>
        </w:rPr>
        <w:t xml:space="preserve"> R&amp;D #</w:t>
      </w:r>
      <w:r w:rsidRPr="00365628">
        <w:rPr>
          <w:rFonts w:ascii="Times" w:hAnsi="Times" w:cs="Arial"/>
          <w:color w:val="000000"/>
          <w:lang w:val="en-GB"/>
        </w:rPr>
        <w:t>AF1062), rabbit anti-</w:t>
      </w:r>
      <w:proofErr w:type="spellStart"/>
      <w:r w:rsidRPr="00365628">
        <w:rPr>
          <w:rFonts w:ascii="Times" w:hAnsi="Times" w:cs="Arial"/>
          <w:color w:val="000000"/>
          <w:lang w:val="en-GB"/>
        </w:rPr>
        <w:t>PDGFRß</w:t>
      </w:r>
      <w:proofErr w:type="spellEnd"/>
      <w:r w:rsidRPr="00365628">
        <w:rPr>
          <w:rFonts w:ascii="Times" w:hAnsi="Times" w:cs="Arial"/>
          <w:color w:val="000000"/>
          <w:lang w:val="en-GB"/>
        </w:rPr>
        <w:t xml:space="preserve"> (1:100, </w:t>
      </w:r>
      <w:proofErr w:type="spellStart"/>
      <w:r w:rsidRPr="00365628">
        <w:rPr>
          <w:rFonts w:ascii="Times" w:hAnsi="Times" w:cs="Arial"/>
          <w:color w:val="000000"/>
          <w:lang w:val="en-GB"/>
        </w:rPr>
        <w:t>Abcam</w:t>
      </w:r>
      <w:proofErr w:type="spellEnd"/>
      <w:r w:rsidRPr="00365628">
        <w:rPr>
          <w:rFonts w:ascii="Times" w:hAnsi="Times" w:cs="Arial"/>
          <w:color w:val="000000"/>
          <w:lang w:val="en-GB"/>
        </w:rPr>
        <w:t xml:space="preserve"> #ab32570), goat an</w:t>
      </w:r>
      <w:r>
        <w:rPr>
          <w:rFonts w:ascii="Times" w:hAnsi="Times" w:cs="Arial"/>
          <w:color w:val="000000"/>
          <w:lang w:val="en-GB"/>
        </w:rPr>
        <w:t xml:space="preserve">ti-MITF (1:300,  R&amp;D #AF5769), </w:t>
      </w:r>
      <w:r w:rsidRPr="00365628">
        <w:rPr>
          <w:rFonts w:ascii="Times" w:hAnsi="Times" w:cs="Arial"/>
          <w:color w:val="000000"/>
          <w:lang w:val="en-GB"/>
        </w:rPr>
        <w:t xml:space="preserve">goat anti-TRP2 (1:100 Santa Cruz #sc-10451), rabbit anti-CGRP (1:1000, </w:t>
      </w:r>
      <w:proofErr w:type="spellStart"/>
      <w:r w:rsidRPr="00365628">
        <w:rPr>
          <w:rFonts w:ascii="Times" w:hAnsi="Times" w:cs="Arial"/>
          <w:color w:val="000000"/>
          <w:lang w:val="en-GB"/>
        </w:rPr>
        <w:t>ImmunoStar</w:t>
      </w:r>
      <w:proofErr w:type="spellEnd"/>
      <w:r w:rsidRPr="00365628">
        <w:rPr>
          <w:rFonts w:ascii="Times" w:hAnsi="Times" w:cs="Arial"/>
          <w:color w:val="000000"/>
          <w:lang w:val="en-GB"/>
        </w:rPr>
        <w:t xml:space="preserve"> #24112), rabbit anti-NCAM (1:100, Merck #AB5032), rabbit anti-L1 (1:100, Merck #MAB5272), rabbit anti-P75NTR (1:500, Merck #07-476), rabbit anti-PHH3 (1:400, </w:t>
      </w:r>
      <w:proofErr w:type="spellStart"/>
      <w:r w:rsidRPr="00365628">
        <w:rPr>
          <w:rFonts w:ascii="Times" w:hAnsi="Times" w:cs="Arial"/>
          <w:color w:val="000000"/>
          <w:lang w:val="en-GB"/>
        </w:rPr>
        <w:t>Abcam</w:t>
      </w:r>
      <w:proofErr w:type="spellEnd"/>
      <w:r w:rsidRPr="00365628">
        <w:rPr>
          <w:rFonts w:ascii="Times" w:hAnsi="Times" w:cs="Arial"/>
          <w:color w:val="000000"/>
          <w:lang w:val="en-GB"/>
        </w:rPr>
        <w:t xml:space="preserve"> #ab5176), rabbit anti-ERK1/2 (1:250, Cell </w:t>
      </w:r>
      <w:proofErr w:type="spellStart"/>
      <w:r w:rsidRPr="00365628">
        <w:rPr>
          <w:rFonts w:ascii="Times" w:hAnsi="Times" w:cs="Arial"/>
          <w:color w:val="000000"/>
          <w:lang w:val="en-GB"/>
        </w:rPr>
        <w:t>Signaling</w:t>
      </w:r>
      <w:proofErr w:type="spellEnd"/>
      <w:r w:rsidRPr="00365628">
        <w:rPr>
          <w:rFonts w:ascii="Times" w:hAnsi="Times" w:cs="Arial"/>
          <w:color w:val="000000"/>
          <w:lang w:val="en-GB"/>
        </w:rPr>
        <w:t xml:space="preserve"> #9101), rat anti-PECAM (1:100 BD Biosciences #553370), rabbit anti-NG2 (1:200, Merck #AB5320), chicken anti-VIM (1:200, Merck #AB5733), chicken anti-K15 (1:100 , </w:t>
      </w:r>
      <w:proofErr w:type="spellStart"/>
      <w:r w:rsidRPr="00365628">
        <w:rPr>
          <w:rFonts w:ascii="Times" w:hAnsi="Times" w:cs="Arial"/>
          <w:color w:val="000000"/>
          <w:lang w:val="en-GB"/>
        </w:rPr>
        <w:t>BioLegend</w:t>
      </w:r>
      <w:proofErr w:type="spellEnd"/>
      <w:r w:rsidRPr="00365628">
        <w:rPr>
          <w:rFonts w:ascii="Times" w:hAnsi="Times" w:cs="Arial"/>
          <w:color w:val="000000"/>
          <w:lang w:val="en-GB"/>
        </w:rPr>
        <w:t xml:space="preserve"> #833901), rat anti-MBP (1:80, Merck #MAB386). </w:t>
      </w:r>
      <w:proofErr w:type="spellStart"/>
      <w:r w:rsidRPr="00365628">
        <w:rPr>
          <w:rFonts w:ascii="Times" w:hAnsi="Times" w:cs="Arial"/>
          <w:lang w:val="en-GB"/>
        </w:rPr>
        <w:t>Alexa</w:t>
      </w:r>
      <w:proofErr w:type="spellEnd"/>
      <w:r w:rsidRPr="00365628">
        <w:rPr>
          <w:rFonts w:ascii="Times" w:hAnsi="Times" w:cs="Arial"/>
          <w:lang w:val="en-GB"/>
        </w:rPr>
        <w:t xml:space="preserve"> 549-, </w:t>
      </w:r>
      <w:proofErr w:type="spellStart"/>
      <w:r w:rsidRPr="00365628">
        <w:rPr>
          <w:rFonts w:ascii="Times" w:hAnsi="Times" w:cs="Arial"/>
          <w:lang w:val="en-GB"/>
        </w:rPr>
        <w:t>Alexa</w:t>
      </w:r>
      <w:proofErr w:type="spellEnd"/>
      <w:r w:rsidRPr="00365628">
        <w:rPr>
          <w:rFonts w:ascii="Times" w:hAnsi="Times" w:cs="Arial"/>
          <w:lang w:val="en-GB"/>
        </w:rPr>
        <w:t xml:space="preserve"> 488- and </w:t>
      </w:r>
      <w:proofErr w:type="spellStart"/>
      <w:r w:rsidRPr="00365628">
        <w:rPr>
          <w:rFonts w:ascii="Times" w:hAnsi="Times" w:cs="Arial"/>
          <w:lang w:val="en-GB"/>
        </w:rPr>
        <w:t>Alexa</w:t>
      </w:r>
      <w:proofErr w:type="spellEnd"/>
      <w:r w:rsidRPr="00365628">
        <w:rPr>
          <w:rFonts w:ascii="Times" w:hAnsi="Times" w:cs="Arial"/>
          <w:lang w:val="en-GB"/>
        </w:rPr>
        <w:t xml:space="preserve"> 647-conjugated secondary antibodies were from Jackson </w:t>
      </w:r>
      <w:proofErr w:type="spellStart"/>
      <w:r w:rsidRPr="00365628">
        <w:rPr>
          <w:rFonts w:ascii="Times" w:hAnsi="Times" w:cs="Arial"/>
          <w:lang w:val="en-GB"/>
        </w:rPr>
        <w:t>Immuno</w:t>
      </w:r>
      <w:proofErr w:type="spellEnd"/>
      <w:r w:rsidRPr="00365628">
        <w:rPr>
          <w:rFonts w:ascii="Times" w:hAnsi="Times" w:cs="Arial"/>
          <w:lang w:val="en-GB"/>
        </w:rPr>
        <w:t xml:space="preserve"> Research.</w:t>
      </w:r>
    </w:p>
    <w:p w14:paraId="7475FDBE" w14:textId="77777777" w:rsidR="006D07AC" w:rsidRPr="00365628" w:rsidRDefault="006D07AC" w:rsidP="006D07AC">
      <w:pPr>
        <w:spacing w:line="480" w:lineRule="auto"/>
        <w:contextualSpacing/>
        <w:jc w:val="both"/>
        <w:rPr>
          <w:rFonts w:ascii="Times" w:hAnsi="Times" w:cs="Arial"/>
          <w:lang w:val="en-GB"/>
        </w:rPr>
      </w:pPr>
      <w:bookmarkStart w:id="0" w:name="_GoBack"/>
      <w:bookmarkEnd w:id="0"/>
    </w:p>
    <w:p w14:paraId="6C525C24" w14:textId="77777777" w:rsidR="003859F4" w:rsidRDefault="004D476D" w:rsidP="006D07AC">
      <w:pPr>
        <w:pStyle w:val="NormalWeb"/>
        <w:spacing w:before="0" w:beforeAutospacing="0" w:after="0" w:afterAutospacing="0" w:line="480" w:lineRule="auto"/>
        <w:jc w:val="both"/>
        <w:outlineLvl w:val="0"/>
        <w:rPr>
          <w:rFonts w:cs="Arial"/>
          <w:b/>
          <w:bCs/>
          <w:sz w:val="24"/>
          <w:szCs w:val="24"/>
        </w:rPr>
      </w:pPr>
      <w:r w:rsidRPr="00365628">
        <w:rPr>
          <w:rFonts w:cs="Arial"/>
          <w:b/>
          <w:bCs/>
          <w:sz w:val="24"/>
          <w:szCs w:val="24"/>
        </w:rPr>
        <w:t xml:space="preserve">RNA extraction and semi-quantitative RT-PCR </w:t>
      </w:r>
    </w:p>
    <w:p w14:paraId="2EA5D541" w14:textId="7CF6AFFE" w:rsidR="00885624" w:rsidRPr="007A1FBD" w:rsidRDefault="00885624" w:rsidP="00B44EDD">
      <w:pPr>
        <w:spacing w:line="480" w:lineRule="auto"/>
        <w:jc w:val="both"/>
        <w:rPr>
          <w:rFonts w:ascii="Times" w:eastAsia="Times New Roman" w:hAnsi="Times" w:cs="Times New Roman"/>
          <w:lang w:val="en-US" w:eastAsia="fr-FR"/>
        </w:rPr>
      </w:pPr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Total RNA was isolated from FACS-sorted TOM-positive and TOM-negative cell fractions using the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RNAqueous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-Micro kit (Thermo Fisher Scientific) according to the manufacturer's </w:t>
      </w:r>
      <w:r w:rsidRPr="007A1FBD">
        <w:rPr>
          <w:rFonts w:ascii="Times" w:eastAsia="Times New Roman" w:hAnsi="Times" w:cs="Times New Roman"/>
          <w:color w:val="000000"/>
          <w:lang w:val="en-US" w:eastAsia="fr-FR"/>
        </w:rPr>
        <w:lastRenderedPageBreak/>
        <w:t xml:space="preserve">instructions. Adult </w:t>
      </w:r>
      <w:r w:rsidRPr="007A1FBD">
        <w:rPr>
          <w:rFonts w:ascii="Times" w:eastAsia="Times New Roman" w:hAnsi="Times" w:cs="Times New Roman"/>
          <w:i/>
          <w:color w:val="000000"/>
          <w:lang w:val="en-US" w:eastAsia="fr-FR"/>
        </w:rPr>
        <w:t>Nf1</w:t>
      </w:r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-KO mutant skin and E12.5 neural tube (with BCs) were mechanically dissociated using a MM300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TissueLyser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 (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Qiagen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) and RNA was extracted using the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RNeasy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 Fibrous Tissue kit (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Qiagen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) according to the manufacturer's instructions. Total RNA (100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ng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) was reverse transcribed using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pSuperscript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 III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Rnase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 H reverse transcriptase (Invitrogen) and a mix of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oligo-dT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 and random primers (Invitrogen), according to the manufacturer's instructions. PCR was performed as follows: 2 min at 94°C; 30 cycles of 2 min at 94°C, 1 min at the primer-specific annealing temperature, 1 min at 72°C; and 10 min at 72°C. The sequences of forward (F) and reverse (R) primers, primer annealing temperature (°C) and expected product size (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bp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) are as follows: </w:t>
      </w:r>
      <w:r w:rsidRPr="00885624">
        <w:rPr>
          <w:rFonts w:ascii="Times" w:eastAsia="Times New Roman" w:hAnsi="Times" w:cs="Times New Roman"/>
          <w:color w:val="000000"/>
          <w:lang w:eastAsia="fr-FR"/>
        </w:rPr>
        <w:t>β</w:t>
      </w:r>
      <w:r w:rsidR="007A1FBD">
        <w:rPr>
          <w:rFonts w:ascii="Times" w:eastAsia="Times New Roman" w:hAnsi="Times" w:cs="Times New Roman"/>
          <w:color w:val="000000"/>
          <w:lang w:val="en-US" w:eastAsia="fr-FR"/>
        </w:rPr>
        <w:t>-actin (</w:t>
      </w:r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F: TGTTACCAACTGGGACGACA/ R: GGGGTGTTGAAGGTCTCAAA, 60°C, 165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bp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), Prss56 (F: GGTCTTCAGTGGCCTAGTGG/ R: AGCCTCTGTCCTTGATCAGC, 58°C, 151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bp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>)</w:t>
      </w:r>
      <w:proofErr w:type="gram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,  Nf1</w:t>
      </w:r>
      <w:proofErr w:type="gram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 xml:space="preserve"> (F: GCTTCCCTCAGAACAGCATC/ R : GCCCCTTTCAATTCTAGGTGG, 58.5°C, 128 </w:t>
      </w:r>
      <w:proofErr w:type="spellStart"/>
      <w:r w:rsidRPr="007A1FBD">
        <w:rPr>
          <w:rFonts w:ascii="Times" w:eastAsia="Times New Roman" w:hAnsi="Times" w:cs="Times New Roman"/>
          <w:color w:val="000000"/>
          <w:lang w:val="en-US" w:eastAsia="fr-FR"/>
        </w:rPr>
        <w:t>bp</w:t>
      </w:r>
      <w:proofErr w:type="spellEnd"/>
      <w:r w:rsidRPr="007A1FBD">
        <w:rPr>
          <w:rFonts w:ascii="Times" w:eastAsia="Times New Roman" w:hAnsi="Times" w:cs="Times New Roman"/>
          <w:color w:val="000000"/>
          <w:lang w:val="en-US" w:eastAsia="fr-FR"/>
        </w:rPr>
        <w:t>). For each RNA sample, two independent PCR amplifications were performed.</w:t>
      </w:r>
    </w:p>
    <w:p w14:paraId="5934B909" w14:textId="77777777" w:rsidR="004D476D" w:rsidRPr="00365628" w:rsidRDefault="004D476D" w:rsidP="00B44EDD">
      <w:pPr>
        <w:spacing w:line="480" w:lineRule="auto"/>
        <w:contextualSpacing/>
        <w:jc w:val="both"/>
        <w:rPr>
          <w:rFonts w:ascii="Times" w:hAnsi="Times" w:cs="Arial"/>
          <w:lang w:val="en-GB"/>
        </w:rPr>
      </w:pPr>
    </w:p>
    <w:p w14:paraId="56AB6EB4" w14:textId="77777777" w:rsidR="004D476D" w:rsidRPr="00365628" w:rsidRDefault="004D476D" w:rsidP="00B44EDD">
      <w:pPr>
        <w:spacing w:line="480" w:lineRule="auto"/>
        <w:contextualSpacing/>
        <w:jc w:val="both"/>
        <w:outlineLvl w:val="0"/>
        <w:rPr>
          <w:rFonts w:ascii="Times" w:hAnsi="Times" w:cs="Arial"/>
          <w:b/>
          <w:lang w:val="en-GB"/>
        </w:rPr>
      </w:pPr>
      <w:r w:rsidRPr="00365628">
        <w:rPr>
          <w:rFonts w:ascii="Times" w:hAnsi="Times" w:cs="Arial"/>
          <w:b/>
          <w:lang w:val="en-GB"/>
        </w:rPr>
        <w:t xml:space="preserve">Sirius red staining of collagen </w:t>
      </w:r>
    </w:p>
    <w:p w14:paraId="09C2C077" w14:textId="77777777" w:rsidR="004D476D" w:rsidRPr="00365628" w:rsidRDefault="004D476D" w:rsidP="00B44EDD">
      <w:pPr>
        <w:spacing w:line="480" w:lineRule="auto"/>
        <w:jc w:val="both"/>
        <w:rPr>
          <w:rFonts w:ascii="Times" w:hAnsi="Times" w:cs="Arial"/>
          <w:lang w:val="en-US"/>
        </w:rPr>
      </w:pPr>
      <w:r w:rsidRPr="00365628">
        <w:rPr>
          <w:rFonts w:ascii="Times" w:hAnsi="Times" w:cs="Arial"/>
          <w:lang w:val="en-GB"/>
        </w:rPr>
        <w:t xml:space="preserve">For collagen staining, fixed dorsal skin was embedded in paraffin and 5 µm thick sections were cut. </w:t>
      </w:r>
      <w:r w:rsidRPr="00365628">
        <w:rPr>
          <w:rFonts w:ascii="Times" w:hAnsi="Times" w:cs="Arial"/>
          <w:lang w:val="en-US"/>
        </w:rPr>
        <w:t xml:space="preserve">Paraffin sections were </w:t>
      </w:r>
      <w:proofErr w:type="spellStart"/>
      <w:r w:rsidRPr="00365628">
        <w:rPr>
          <w:rFonts w:ascii="Times" w:hAnsi="Times" w:cs="Arial"/>
          <w:lang w:val="en-US"/>
        </w:rPr>
        <w:t>deparaffinised</w:t>
      </w:r>
      <w:proofErr w:type="spellEnd"/>
      <w:r w:rsidRPr="00365628">
        <w:rPr>
          <w:rFonts w:ascii="Times" w:hAnsi="Times" w:cs="Arial"/>
          <w:lang w:val="en-US"/>
        </w:rPr>
        <w:t xml:space="preserve"> and rehydrated, stained with </w:t>
      </w:r>
      <w:proofErr w:type="spellStart"/>
      <w:r w:rsidRPr="00365628">
        <w:rPr>
          <w:rFonts w:ascii="Times" w:hAnsi="Times" w:cs="Arial"/>
          <w:lang w:val="en-US"/>
        </w:rPr>
        <w:t>Weigert's</w:t>
      </w:r>
      <w:proofErr w:type="spellEnd"/>
      <w:r w:rsidRPr="00365628">
        <w:rPr>
          <w:rFonts w:ascii="Times" w:hAnsi="Times" w:cs="Arial"/>
          <w:lang w:val="en-US"/>
        </w:rPr>
        <w:t xml:space="preserve"> </w:t>
      </w:r>
      <w:proofErr w:type="spellStart"/>
      <w:r w:rsidRPr="00365628">
        <w:rPr>
          <w:rFonts w:ascii="Times" w:hAnsi="Times" w:cs="Arial"/>
          <w:lang w:val="en-US"/>
        </w:rPr>
        <w:t>hematoxylin</w:t>
      </w:r>
      <w:proofErr w:type="spellEnd"/>
      <w:r w:rsidRPr="00365628">
        <w:rPr>
          <w:rFonts w:ascii="Times" w:hAnsi="Times" w:cs="Arial"/>
          <w:lang w:val="en-US"/>
        </w:rPr>
        <w:t xml:space="preserve"> (Sigma Aldrich) for 8 minutes, and washed in water. They were subsequently stained in </w:t>
      </w:r>
      <w:proofErr w:type="spellStart"/>
      <w:r w:rsidRPr="00365628">
        <w:rPr>
          <w:rFonts w:ascii="Times" w:hAnsi="Times" w:cs="Arial"/>
          <w:lang w:val="en-US"/>
        </w:rPr>
        <w:t>Picro-sirius</w:t>
      </w:r>
      <w:proofErr w:type="spellEnd"/>
      <w:r w:rsidRPr="00365628">
        <w:rPr>
          <w:rFonts w:ascii="Times" w:hAnsi="Times" w:cs="Arial"/>
          <w:lang w:val="en-US"/>
        </w:rPr>
        <w:t xml:space="preserve"> red (Sigma Aldrich) for one hour, washed in two changes of acidified water, dehydrated, cleared in xylene and mounted in a resinous medium. Bright-field images were acquired using a Leica DM 5500B microscope.</w:t>
      </w:r>
    </w:p>
    <w:p w14:paraId="0CBB9201" w14:textId="77777777" w:rsidR="003F6000" w:rsidRDefault="003F6000" w:rsidP="003F6000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ascii="Times" w:hAnsi="Times" w:cs="Arial"/>
          <w:b/>
          <w:color w:val="000000"/>
          <w:lang w:val="en-GB"/>
        </w:rPr>
      </w:pPr>
    </w:p>
    <w:p w14:paraId="358D67DB" w14:textId="12DCF347" w:rsidR="003F6000" w:rsidRPr="00365628" w:rsidRDefault="003F6000" w:rsidP="003F6000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outlineLvl w:val="0"/>
        <w:rPr>
          <w:rFonts w:ascii="Times" w:hAnsi="Times" w:cs="Arial"/>
          <w:b/>
          <w:color w:val="000000"/>
          <w:lang w:val="en-GB"/>
        </w:rPr>
      </w:pPr>
      <w:r w:rsidRPr="00365628">
        <w:rPr>
          <w:rFonts w:ascii="Times" w:hAnsi="Times" w:cs="Arial"/>
          <w:b/>
          <w:color w:val="000000"/>
          <w:lang w:val="en-GB"/>
        </w:rPr>
        <w:t xml:space="preserve">Cell quantification </w:t>
      </w:r>
    </w:p>
    <w:p w14:paraId="0559DC3F" w14:textId="0CD61A4C" w:rsidR="004D476D" w:rsidRPr="00365628" w:rsidRDefault="003F6000" w:rsidP="003F6000">
      <w:pPr>
        <w:spacing w:line="480" w:lineRule="auto"/>
        <w:jc w:val="both"/>
        <w:rPr>
          <w:rFonts w:ascii="Times" w:hAnsi="Times" w:cs="Arial"/>
          <w:color w:val="353535"/>
          <w:lang w:val="en-US"/>
        </w:rPr>
      </w:pPr>
      <w:r w:rsidRPr="00365628">
        <w:rPr>
          <w:rFonts w:ascii="Times" w:hAnsi="Times" w:cs="Arial"/>
          <w:color w:val="353535"/>
          <w:lang w:val="en-US"/>
        </w:rPr>
        <w:t xml:space="preserve">Quantifications of dermal cell populations were performed on whole-mount preparations (embryonic skin) and on cryostat sections (newborn, P9 and P90 skin) of </w:t>
      </w:r>
      <w:r w:rsidRPr="00365628">
        <w:rPr>
          <w:rFonts w:ascii="Times" w:hAnsi="Times" w:cs="Arial"/>
          <w:i/>
          <w:color w:val="353535"/>
          <w:lang w:val="en-US"/>
        </w:rPr>
        <w:t>Nf1</w:t>
      </w:r>
      <w:r w:rsidRPr="00365628">
        <w:rPr>
          <w:rFonts w:ascii="Times" w:hAnsi="Times" w:cs="Arial"/>
          <w:color w:val="353535"/>
          <w:lang w:val="en-US"/>
        </w:rPr>
        <w:t xml:space="preserve">-KO (n=3) </w:t>
      </w:r>
      <w:r w:rsidRPr="00365628">
        <w:rPr>
          <w:rFonts w:ascii="Times" w:hAnsi="Times" w:cs="Arial"/>
          <w:color w:val="353535"/>
          <w:lang w:val="en-US"/>
        </w:rPr>
        <w:lastRenderedPageBreak/>
        <w:t xml:space="preserve">mutants and control littermates (n=3). At least two skin biopsies and 4 distant sections of postnatal skin (from the same A-P level) were selected from each individual and subjected to </w:t>
      </w:r>
      <w:proofErr w:type="spellStart"/>
      <w:r w:rsidRPr="00365628">
        <w:rPr>
          <w:rFonts w:ascii="Times" w:hAnsi="Times" w:cs="Arial"/>
          <w:color w:val="353535"/>
          <w:lang w:val="en-US"/>
        </w:rPr>
        <w:t>immunolabelling</w:t>
      </w:r>
      <w:proofErr w:type="spellEnd"/>
      <w:r w:rsidRPr="00365628">
        <w:rPr>
          <w:rFonts w:ascii="Times" w:hAnsi="Times" w:cs="Arial"/>
          <w:color w:val="353535"/>
          <w:lang w:val="en-US"/>
        </w:rPr>
        <w:t xml:space="preserve"> with cell type-relevant antibodies. 40 µm- or 20 µm-thick </w:t>
      </w:r>
      <w:r w:rsidRPr="00365628">
        <w:rPr>
          <w:rFonts w:ascii="Times" w:hAnsi="Times" w:cs="Arial"/>
          <w:color w:val="2A2A2A"/>
          <w:shd w:val="clear" w:color="auto" w:fill="FFFFFF"/>
          <w:lang w:val="en-GB" w:eastAsia="en-GB"/>
        </w:rPr>
        <w:t>z-stacks (for whole-mounts and skin sections, respectively) were acquired using a Leica TCS SP5 laser scanning confocal microscope, and the number of cells (containing nuclei) were quantified using 6 to 12 fields from each sample. The scanned surface area corresponds to 0.</w:t>
      </w:r>
      <w:r w:rsidRPr="00365628">
        <w:rPr>
          <w:rFonts w:ascii="Times" w:hAnsi="Times" w:cs="Arial"/>
          <w:color w:val="353535"/>
          <w:lang w:val="en-US"/>
        </w:rPr>
        <w:t>15 µm</w:t>
      </w:r>
      <w:r w:rsidRPr="00365628">
        <w:rPr>
          <w:rFonts w:ascii="Times" w:hAnsi="Times" w:cs="Arial"/>
          <w:color w:val="353535"/>
          <w:vertAlign w:val="superscript"/>
          <w:lang w:val="en-US"/>
        </w:rPr>
        <w:t xml:space="preserve">2   </w:t>
      </w:r>
      <w:r w:rsidRPr="00365628">
        <w:rPr>
          <w:rFonts w:ascii="Times" w:hAnsi="Times" w:cs="Arial"/>
          <w:color w:val="353535"/>
          <w:lang w:val="en-US"/>
        </w:rPr>
        <w:t>for E15.5 skin and 0.38 µm</w:t>
      </w:r>
      <w:r w:rsidRPr="00365628">
        <w:rPr>
          <w:rFonts w:ascii="Times" w:hAnsi="Times" w:cs="Arial"/>
          <w:color w:val="353535"/>
          <w:vertAlign w:val="superscript"/>
          <w:lang w:val="en-US"/>
        </w:rPr>
        <w:t>2</w:t>
      </w:r>
      <w:r w:rsidRPr="00365628">
        <w:rPr>
          <w:rFonts w:ascii="Times" w:hAnsi="Times" w:cs="Arial"/>
          <w:color w:val="353535"/>
          <w:lang w:val="en-US"/>
        </w:rPr>
        <w:t xml:space="preserve"> for other samples. For sectioned samples, upper and lower tissue limits were defined by the epidermis and the </w:t>
      </w:r>
      <w:proofErr w:type="spellStart"/>
      <w:r w:rsidRPr="00365628">
        <w:rPr>
          <w:rFonts w:ascii="Times" w:hAnsi="Times" w:cs="Arial"/>
          <w:bCs/>
          <w:color w:val="222222"/>
          <w:shd w:val="clear" w:color="auto" w:fill="FFFFFF"/>
          <w:lang w:val="en-US"/>
        </w:rPr>
        <w:t>panniculus</w:t>
      </w:r>
      <w:proofErr w:type="spellEnd"/>
      <w:r w:rsidRPr="00365628">
        <w:rPr>
          <w:rFonts w:ascii="Times" w:hAnsi="Times" w:cs="Arial"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365628">
        <w:rPr>
          <w:rFonts w:ascii="Times" w:hAnsi="Times" w:cs="Arial"/>
          <w:bCs/>
          <w:color w:val="222222"/>
          <w:shd w:val="clear" w:color="auto" w:fill="FFFFFF"/>
          <w:lang w:val="en-US"/>
        </w:rPr>
        <w:t>carnosus</w:t>
      </w:r>
      <w:proofErr w:type="spellEnd"/>
      <w:r w:rsidRPr="00365628">
        <w:rPr>
          <w:rFonts w:ascii="Times" w:hAnsi="Times" w:cs="Arial"/>
          <w:color w:val="222222"/>
          <w:shd w:val="clear" w:color="auto" w:fill="FFFFFF"/>
          <w:lang w:val="en-US"/>
        </w:rPr>
        <w:t xml:space="preserve"> muscle, respectively. For quantification of the melanocyte lineage, only fields containing a minimum of one traced melanocyte of any kind (follicular or </w:t>
      </w:r>
      <w:proofErr w:type="spellStart"/>
      <w:r w:rsidRPr="00365628">
        <w:rPr>
          <w:rFonts w:ascii="Times" w:hAnsi="Times" w:cs="Arial"/>
          <w:color w:val="222222"/>
          <w:shd w:val="clear" w:color="auto" w:fill="FFFFFF"/>
          <w:lang w:val="en-US"/>
        </w:rPr>
        <w:t>extrafollicular</w:t>
      </w:r>
      <w:proofErr w:type="spellEnd"/>
      <w:r w:rsidRPr="00365628">
        <w:rPr>
          <w:rFonts w:ascii="Times" w:hAnsi="Times" w:cs="Arial"/>
          <w:color w:val="222222"/>
          <w:shd w:val="clear" w:color="auto" w:fill="FFFFFF"/>
          <w:lang w:val="en-US"/>
        </w:rPr>
        <w:t xml:space="preserve">) were included in the analysis due to highly heterogeneous distribution patterns. </w:t>
      </w:r>
      <w:r w:rsidRPr="00365628">
        <w:rPr>
          <w:rFonts w:ascii="Times" w:hAnsi="Times" w:cs="Arial"/>
          <w:color w:val="353535"/>
          <w:lang w:val="en-US"/>
        </w:rPr>
        <w:t xml:space="preserve">Cell counting in 6-month-old skin was performed using electron microscopy, based on the </w:t>
      </w:r>
      <w:proofErr w:type="spellStart"/>
      <w:r w:rsidRPr="00365628">
        <w:rPr>
          <w:rFonts w:ascii="Times" w:hAnsi="Times" w:cs="Arial"/>
          <w:color w:val="353535"/>
          <w:lang w:val="en-US"/>
        </w:rPr>
        <w:t>ultrastructural</w:t>
      </w:r>
      <w:proofErr w:type="spellEnd"/>
      <w:r w:rsidRPr="00365628">
        <w:rPr>
          <w:rFonts w:ascii="Times" w:hAnsi="Times" w:cs="Arial"/>
          <w:color w:val="353535"/>
          <w:lang w:val="en-US"/>
        </w:rPr>
        <w:t xml:space="preserve"> characteristics of distinct cell populations. Ultrathin sections were deposited on Copper grid and 15 grid hexagons (0.026 mm</w:t>
      </w:r>
      <w:r w:rsidRPr="00365628">
        <w:rPr>
          <w:rFonts w:ascii="Times" w:hAnsi="Times" w:cs="Arial"/>
          <w:color w:val="353535"/>
          <w:vertAlign w:val="superscript"/>
          <w:lang w:val="en-US"/>
        </w:rPr>
        <w:t>2</w:t>
      </w:r>
      <w:r w:rsidRPr="00365628">
        <w:rPr>
          <w:rFonts w:ascii="Times" w:hAnsi="Times" w:cs="Arial"/>
          <w:color w:val="353535"/>
          <w:lang w:val="en-US"/>
        </w:rPr>
        <w:t xml:space="preserve"> each) were scanned for each individual (3 </w:t>
      </w:r>
      <w:r w:rsidRPr="00365628">
        <w:rPr>
          <w:rFonts w:ascii="Times" w:hAnsi="Times" w:cs="Arial"/>
          <w:i/>
          <w:color w:val="353535"/>
          <w:lang w:val="en-US"/>
        </w:rPr>
        <w:t>Nf1</w:t>
      </w:r>
      <w:r w:rsidRPr="00365628">
        <w:rPr>
          <w:rFonts w:ascii="Times" w:hAnsi="Times" w:cs="Arial"/>
          <w:color w:val="353535"/>
          <w:lang w:val="en-US"/>
        </w:rPr>
        <w:t xml:space="preserve">-KO and 3 controls). Quantification of TOM+/SOX10+ cell fractions in the adult cervical nerve roots was performed on 20 µm-thick longitudinal sections of </w:t>
      </w:r>
      <w:r w:rsidRPr="00365628">
        <w:rPr>
          <w:rFonts w:ascii="Times" w:hAnsi="Times" w:cs="Arial"/>
          <w:i/>
          <w:color w:val="353535"/>
          <w:lang w:val="en-US"/>
        </w:rPr>
        <w:t>Prss56</w:t>
      </w:r>
      <w:r w:rsidRPr="00365628">
        <w:rPr>
          <w:rFonts w:ascii="Times" w:hAnsi="Times" w:cs="Arial"/>
          <w:i/>
          <w:color w:val="353535"/>
          <w:vertAlign w:val="superscript"/>
          <w:lang w:val="en-US"/>
        </w:rPr>
        <w:t>Cre</w:t>
      </w:r>
      <w:proofErr w:type="gramStart"/>
      <w:r w:rsidRPr="00365628">
        <w:rPr>
          <w:rFonts w:ascii="Times" w:hAnsi="Times" w:cs="Arial"/>
          <w:i/>
          <w:color w:val="353535"/>
          <w:lang w:val="en-US"/>
        </w:rPr>
        <w:t>,R26</w:t>
      </w:r>
      <w:r w:rsidRPr="00365628">
        <w:rPr>
          <w:rFonts w:ascii="Times" w:hAnsi="Times" w:cs="Arial"/>
          <w:i/>
          <w:color w:val="353535"/>
          <w:vertAlign w:val="superscript"/>
          <w:lang w:val="en-US"/>
        </w:rPr>
        <w:t>tdTom</w:t>
      </w:r>
      <w:proofErr w:type="gramEnd"/>
      <w:r w:rsidRPr="00365628">
        <w:rPr>
          <w:rFonts w:ascii="Times" w:hAnsi="Times" w:cs="Arial"/>
          <w:color w:val="353535"/>
          <w:lang w:val="en-US"/>
        </w:rPr>
        <w:t xml:space="preserve"> mice (n=3). Cell counts were </w:t>
      </w:r>
      <w:proofErr w:type="spellStart"/>
      <w:r w:rsidRPr="00365628">
        <w:rPr>
          <w:rFonts w:ascii="Times" w:hAnsi="Times" w:cs="Arial"/>
          <w:color w:val="353535"/>
          <w:lang w:val="en-US"/>
        </w:rPr>
        <w:t>normalised</w:t>
      </w:r>
      <w:proofErr w:type="spellEnd"/>
      <w:r w:rsidRPr="00365628">
        <w:rPr>
          <w:rFonts w:ascii="Times" w:hAnsi="Times" w:cs="Arial"/>
          <w:color w:val="353535"/>
          <w:lang w:val="en-US"/>
        </w:rPr>
        <w:t xml:space="preserve"> against the total number of SOX10+ cells. Quantification of traced sensory neurons was performed on whole-mount preparations of cervical dorsal root ganglia isolated from </w:t>
      </w:r>
      <w:r w:rsidRPr="00365628">
        <w:rPr>
          <w:rFonts w:ascii="Times" w:hAnsi="Times" w:cs="Arial"/>
          <w:i/>
          <w:color w:val="353535"/>
          <w:lang w:val="en-US"/>
        </w:rPr>
        <w:t>Nf1</w:t>
      </w:r>
      <w:r w:rsidRPr="00365628">
        <w:rPr>
          <w:rFonts w:ascii="Times" w:hAnsi="Times" w:cs="Arial"/>
          <w:color w:val="353535"/>
          <w:lang w:val="en-US"/>
        </w:rPr>
        <w:t xml:space="preserve">-KO (n=3) and control (n=3) newborn pups and </w:t>
      </w:r>
      <w:proofErr w:type="spellStart"/>
      <w:r w:rsidRPr="00365628">
        <w:rPr>
          <w:rFonts w:ascii="Times" w:hAnsi="Times" w:cs="Arial"/>
          <w:color w:val="353535"/>
          <w:lang w:val="en-US"/>
        </w:rPr>
        <w:t>immunolabelled</w:t>
      </w:r>
      <w:proofErr w:type="spellEnd"/>
      <w:r w:rsidRPr="00365628">
        <w:rPr>
          <w:rFonts w:ascii="Times" w:hAnsi="Times" w:cs="Arial"/>
          <w:color w:val="353535"/>
          <w:lang w:val="en-US"/>
        </w:rPr>
        <w:t xml:space="preserve"> for TOM and TUJ1. Acquired z-stacks were screened for the presence of TOM-positive neuronal </w:t>
      </w:r>
      <w:proofErr w:type="spellStart"/>
      <w:r w:rsidRPr="00365628">
        <w:rPr>
          <w:rFonts w:ascii="Times" w:hAnsi="Times" w:cs="Arial"/>
          <w:color w:val="353535"/>
          <w:lang w:val="en-US"/>
        </w:rPr>
        <w:t>perikarya</w:t>
      </w:r>
      <w:proofErr w:type="spellEnd"/>
      <w:r w:rsidRPr="00365628">
        <w:rPr>
          <w:rFonts w:ascii="Times" w:hAnsi="Times" w:cs="Arial"/>
          <w:color w:val="353535"/>
          <w:lang w:val="en-US"/>
        </w:rPr>
        <w:t>, based on morphological criteria.</w:t>
      </w:r>
    </w:p>
    <w:p w14:paraId="37CFF9AE" w14:textId="09A6814D" w:rsidR="00D97EC6" w:rsidRPr="00B44EDD" w:rsidRDefault="00D97EC6" w:rsidP="00B44EDD">
      <w:pPr>
        <w:pStyle w:val="NormalWeb"/>
        <w:spacing w:before="0" w:beforeAutospacing="0" w:after="0" w:afterAutospacing="0" w:line="480" w:lineRule="auto"/>
        <w:jc w:val="both"/>
        <w:rPr>
          <w:rFonts w:cs="Arial"/>
          <w:color w:val="353535"/>
          <w:sz w:val="24"/>
          <w:szCs w:val="24"/>
          <w:lang w:val="en-US"/>
        </w:rPr>
      </w:pPr>
    </w:p>
    <w:sectPr w:rsidR="00D97EC6" w:rsidRPr="00B44EDD" w:rsidSect="00F74D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6D"/>
    <w:rsid w:val="00003443"/>
    <w:rsid w:val="001D01F4"/>
    <w:rsid w:val="002E19C7"/>
    <w:rsid w:val="00365628"/>
    <w:rsid w:val="003859F4"/>
    <w:rsid w:val="003F6000"/>
    <w:rsid w:val="004C660E"/>
    <w:rsid w:val="004D476D"/>
    <w:rsid w:val="005D0619"/>
    <w:rsid w:val="00642064"/>
    <w:rsid w:val="006A29FE"/>
    <w:rsid w:val="006D07AC"/>
    <w:rsid w:val="007A1FBD"/>
    <w:rsid w:val="0083317A"/>
    <w:rsid w:val="00860781"/>
    <w:rsid w:val="00885624"/>
    <w:rsid w:val="009705B7"/>
    <w:rsid w:val="009C33E3"/>
    <w:rsid w:val="00A81237"/>
    <w:rsid w:val="00AC0F8F"/>
    <w:rsid w:val="00B44EDD"/>
    <w:rsid w:val="00D97EC6"/>
    <w:rsid w:val="00F7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F9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4D476D"/>
    <w:rPr>
      <w:rFonts w:ascii="Times" w:hAnsi="Times"/>
      <w:sz w:val="12"/>
      <w:szCs w:val="12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4D47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476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4D476D"/>
    <w:rPr>
      <w:rFonts w:ascii="Times" w:hAnsi="Times"/>
      <w:sz w:val="12"/>
      <w:szCs w:val="12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4D47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476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disco.info/idisco-protoco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1338</Words>
  <Characters>7364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Patrick CHARNAY</cp:lastModifiedBy>
  <cp:revision>4</cp:revision>
  <dcterms:created xsi:type="dcterms:W3CDTF">2018-04-26T16:03:00Z</dcterms:created>
  <dcterms:modified xsi:type="dcterms:W3CDTF">2018-04-30T16:24:00Z</dcterms:modified>
</cp:coreProperties>
</file>