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7C5CE" w14:textId="5926E7E2" w:rsidR="00C83D70" w:rsidRDefault="00C83D70" w:rsidP="00C83D70">
      <w:pPr>
        <w:rPr>
          <w:b/>
        </w:rPr>
      </w:pPr>
      <w:r w:rsidRPr="0037442B">
        <w:rPr>
          <w:b/>
        </w:rPr>
        <w:t>Efficacy of BGJ398, a fibroblast growth factor receptor (FGFR</w:t>
      </w:r>
      <w:bookmarkStart w:id="0" w:name="_GoBack"/>
      <w:bookmarkEnd w:id="0"/>
      <w:r w:rsidRPr="0037442B">
        <w:rPr>
          <w:b/>
        </w:rPr>
        <w:t>)1–3 inhibitor, in patients with previously treated advanced urothelial carcinoma with FGFR3 alterations</w:t>
      </w:r>
    </w:p>
    <w:p w14:paraId="449AB765" w14:textId="520A4975" w:rsidR="00F4118C" w:rsidRPr="00F4118C" w:rsidRDefault="00F4118C" w:rsidP="00C83D70">
      <w:pPr>
        <w:rPr>
          <w:i/>
        </w:rPr>
      </w:pPr>
      <w:r w:rsidRPr="00F4118C">
        <w:rPr>
          <w:i/>
        </w:rPr>
        <w:t>Sumanta K. Pal et al.</w:t>
      </w:r>
    </w:p>
    <w:p w14:paraId="6FB0E013" w14:textId="77777777" w:rsidR="00F4118C" w:rsidRPr="0037442B" w:rsidRDefault="00F4118C" w:rsidP="00C83D70">
      <w:pPr>
        <w:rPr>
          <w:b/>
        </w:rPr>
      </w:pPr>
    </w:p>
    <w:p w14:paraId="67148E1A" w14:textId="77777777" w:rsidR="00C67D2B" w:rsidRPr="0037442B" w:rsidRDefault="00C67D2B" w:rsidP="008E26A9">
      <w:pPr>
        <w:pStyle w:val="Heading1"/>
      </w:pPr>
      <w:r w:rsidRPr="0037442B">
        <w:t>Supplementary Material</w:t>
      </w:r>
    </w:p>
    <w:p w14:paraId="1A9C56A3" w14:textId="39899037" w:rsidR="00050B6B" w:rsidRPr="0037442B" w:rsidRDefault="00050B6B" w:rsidP="008E26A9">
      <w:pPr>
        <w:pStyle w:val="Heading2"/>
      </w:pPr>
      <w:r w:rsidRPr="0037442B">
        <w:t xml:space="preserve">Mutation </w:t>
      </w:r>
      <w:r w:rsidR="00296B8F" w:rsidRPr="0037442B">
        <w:t xml:space="preserve">Patterns </w:t>
      </w:r>
      <w:r w:rsidRPr="0037442B">
        <w:t xml:space="preserve">in </w:t>
      </w:r>
      <w:proofErr w:type="spellStart"/>
      <w:r w:rsidRPr="0037442B">
        <w:t>cfDNA</w:t>
      </w:r>
      <w:proofErr w:type="spellEnd"/>
      <w:r w:rsidRPr="0037442B">
        <w:t xml:space="preserve"> and </w:t>
      </w:r>
      <w:r w:rsidR="00296B8F" w:rsidRPr="0037442B">
        <w:t>Tumor Samples</w:t>
      </w:r>
    </w:p>
    <w:p w14:paraId="7AB460DC" w14:textId="430E610F" w:rsidR="00C67D2B" w:rsidRPr="0037442B" w:rsidRDefault="0024712F" w:rsidP="008E26A9">
      <w:r w:rsidRPr="0037442B">
        <w:t>M</w:t>
      </w:r>
      <w:r w:rsidR="00A46919" w:rsidRPr="0037442B">
        <w:t>utation pattern</w:t>
      </w:r>
      <w:r w:rsidRPr="0037442B">
        <w:t>s</w:t>
      </w:r>
      <w:r w:rsidR="00A46919" w:rsidRPr="0037442B">
        <w:t xml:space="preserve"> in </w:t>
      </w:r>
      <w:proofErr w:type="spellStart"/>
      <w:r w:rsidR="00A46919" w:rsidRPr="0037442B">
        <w:t>cfDNA</w:t>
      </w:r>
      <w:proofErr w:type="spellEnd"/>
      <w:r w:rsidR="00A46919" w:rsidRPr="0037442B">
        <w:t xml:space="preserve"> </w:t>
      </w:r>
      <w:r w:rsidRPr="0037442B">
        <w:t xml:space="preserve">were </w:t>
      </w:r>
      <w:r w:rsidR="00A46919" w:rsidRPr="0037442B">
        <w:t xml:space="preserve">compared with </w:t>
      </w:r>
      <w:r w:rsidRPr="0037442B">
        <w:t xml:space="preserve">those </w:t>
      </w:r>
      <w:r w:rsidR="00A46919" w:rsidRPr="0037442B">
        <w:t xml:space="preserve">in matched tumor samples. </w:t>
      </w:r>
      <w:r w:rsidR="00050B6B" w:rsidRPr="0037442B">
        <w:t xml:space="preserve">Tumor mutations that were not detected in </w:t>
      </w:r>
      <w:proofErr w:type="spellStart"/>
      <w:r w:rsidR="00050B6B" w:rsidRPr="0037442B">
        <w:t>cfDNA</w:t>
      </w:r>
      <w:proofErr w:type="spellEnd"/>
      <w:r w:rsidR="00050B6B" w:rsidRPr="0037442B">
        <w:t xml:space="preserve"> were shown to have a low allele</w:t>
      </w:r>
      <w:r w:rsidR="00D00932" w:rsidRPr="0037442B">
        <w:t xml:space="preserve"> fraction in the tumor</w:t>
      </w:r>
      <w:r w:rsidR="00050B6B" w:rsidRPr="0037442B">
        <w:t xml:space="preserve">. </w:t>
      </w:r>
      <w:proofErr w:type="spellStart"/>
      <w:r w:rsidR="00050B6B" w:rsidRPr="0037442B">
        <w:t>cfDNA</w:t>
      </w:r>
      <w:proofErr w:type="spellEnd"/>
      <w:r w:rsidR="00050B6B" w:rsidRPr="0037442B">
        <w:t xml:space="preserve"> </w:t>
      </w:r>
      <w:r w:rsidR="000D4423" w:rsidRPr="0037442B">
        <w:t xml:space="preserve">was </w:t>
      </w:r>
      <w:r w:rsidR="00050B6B" w:rsidRPr="0037442B">
        <w:t xml:space="preserve">also analyzed to investigate whether it was possible to predict tumor heterogeneity. Internal assay validation showed that mutations in </w:t>
      </w:r>
      <w:proofErr w:type="spellStart"/>
      <w:r w:rsidR="00050B6B" w:rsidRPr="0037442B">
        <w:t>cfDNA</w:t>
      </w:r>
      <w:proofErr w:type="spellEnd"/>
      <w:r w:rsidR="00050B6B" w:rsidRPr="0037442B">
        <w:t xml:space="preserve"> with a</w:t>
      </w:r>
      <w:r w:rsidRPr="0037442B">
        <w:t xml:space="preserve">t least a </w:t>
      </w:r>
      <w:r w:rsidR="00050B6B" w:rsidRPr="0037442B">
        <w:t>5% allele fraction w</w:t>
      </w:r>
      <w:r w:rsidR="000D4423" w:rsidRPr="0037442B">
        <w:t xml:space="preserve">ere </w:t>
      </w:r>
      <w:r w:rsidR="00050B6B" w:rsidRPr="0037442B">
        <w:t xml:space="preserve">likely to be a true positive for this mutation in the </w:t>
      </w:r>
      <w:r w:rsidR="00D00932" w:rsidRPr="0037442B">
        <w:t>tumor</w:t>
      </w:r>
      <w:r w:rsidR="00050B6B" w:rsidRPr="0037442B">
        <w:t xml:space="preserve">. </w:t>
      </w:r>
    </w:p>
    <w:p w14:paraId="74F4DA38" w14:textId="77777777" w:rsidR="008E26A9" w:rsidRPr="0037442B" w:rsidRDefault="008E26A9">
      <w:pPr>
        <w:rPr>
          <w:rFonts w:cs="Arial"/>
          <w:szCs w:val="22"/>
        </w:rPr>
      </w:pPr>
      <w:r w:rsidRPr="0037442B">
        <w:rPr>
          <w:rFonts w:cs="Arial"/>
          <w:szCs w:val="22"/>
        </w:rPr>
        <w:br w:type="page"/>
      </w:r>
    </w:p>
    <w:p w14:paraId="706491BF" w14:textId="77777777" w:rsidR="003D6199" w:rsidRPr="0037442B" w:rsidRDefault="003D6199" w:rsidP="003D6199">
      <w:pPr>
        <w:pStyle w:val="Heading2"/>
      </w:pPr>
      <w:r w:rsidRPr="0037442B">
        <w:lastRenderedPageBreak/>
        <w:t>Supplementary Tables</w:t>
      </w:r>
    </w:p>
    <w:p w14:paraId="3A36D342" w14:textId="50DB5E7E" w:rsidR="003D6199" w:rsidRPr="0037442B" w:rsidRDefault="003D6199">
      <w:pPr>
        <w:rPr>
          <w:rFonts w:cs="Arial"/>
          <w:szCs w:val="22"/>
        </w:rPr>
      </w:pPr>
    </w:p>
    <w:p w14:paraId="1AB9A6BD" w14:textId="0AC4F89E" w:rsidR="003503FF" w:rsidRDefault="00E8441E">
      <w:pPr>
        <w:spacing w:before="0" w:after="0" w:line="240" w:lineRule="auto"/>
      </w:pPr>
      <w:r>
        <w:rPr>
          <w:b/>
        </w:rPr>
        <w:lastRenderedPageBreak/>
        <w:t xml:space="preserve">Supplementary Table </w:t>
      </w:r>
      <w:r w:rsidR="00464AAF">
        <w:rPr>
          <w:b/>
        </w:rPr>
        <w:t>S</w:t>
      </w:r>
      <w:r w:rsidR="00AF50B9">
        <w:rPr>
          <w:b/>
        </w:rPr>
        <w:t>1</w:t>
      </w:r>
      <w:r>
        <w:rPr>
          <w:b/>
        </w:rPr>
        <w:t xml:space="preserve">. </w:t>
      </w:r>
      <w:r>
        <w:t xml:space="preserve">Response to prior immunotherapy in patients receiving BGJ398. </w:t>
      </w:r>
    </w:p>
    <w:p w14:paraId="74881F74" w14:textId="77777777" w:rsidR="003503FF" w:rsidRDefault="003503FF">
      <w:pPr>
        <w:spacing w:before="0" w:after="0" w:line="240" w:lineRule="auto"/>
      </w:pPr>
    </w:p>
    <w:tbl>
      <w:tblPr>
        <w:tblStyle w:val="TableGrid"/>
        <w:tblW w:w="10284" w:type="dxa"/>
        <w:tblLook w:val="04A0" w:firstRow="1" w:lastRow="0" w:firstColumn="1" w:lastColumn="0" w:noHBand="0" w:noVBand="1"/>
      </w:tblPr>
      <w:tblGrid>
        <w:gridCol w:w="1413"/>
        <w:gridCol w:w="1762"/>
        <w:gridCol w:w="1860"/>
        <w:gridCol w:w="1515"/>
        <w:gridCol w:w="1867"/>
        <w:gridCol w:w="1867"/>
      </w:tblGrid>
      <w:tr w:rsidR="003503FF" w14:paraId="6A7344B4" w14:textId="77777777" w:rsidTr="003503F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34C7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b/>
                <w:szCs w:val="22"/>
                <w:lang w:val="en-GB" w:eastAsia="en-GB"/>
              </w:rPr>
              <w:t>Patient ID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A112" w14:textId="77777777" w:rsidR="003503FF" w:rsidRDefault="003503FF">
            <w:pPr>
              <w:rPr>
                <w:rFonts w:cs="Arial"/>
                <w:b/>
                <w:szCs w:val="22"/>
                <w:lang w:val="en-GB" w:eastAsia="en-GB"/>
              </w:rPr>
            </w:pPr>
            <w:r>
              <w:rPr>
                <w:rFonts w:cs="Arial"/>
                <w:b/>
                <w:szCs w:val="22"/>
                <w:lang w:val="en-GB" w:eastAsia="en-GB"/>
              </w:rPr>
              <w:t>Best Overall Response to BGJ398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DCDF" w14:textId="77777777" w:rsidR="003503FF" w:rsidRDefault="003503FF">
            <w:pPr>
              <w:rPr>
                <w:rFonts w:cs="Arial"/>
                <w:b/>
                <w:szCs w:val="22"/>
                <w:lang w:val="en-GB" w:eastAsia="en-GB"/>
              </w:rPr>
            </w:pPr>
            <w:r>
              <w:rPr>
                <w:rFonts w:cs="Arial"/>
                <w:b/>
                <w:szCs w:val="22"/>
                <w:lang w:val="en-GB" w:eastAsia="en-GB"/>
              </w:rPr>
              <w:t>Best Percent Change from Baseline in Size of Target Lesion (%)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2CBB" w14:textId="77777777" w:rsidR="003503FF" w:rsidRDefault="003503FF">
            <w:pPr>
              <w:rPr>
                <w:rFonts w:cs="Arial"/>
                <w:b/>
                <w:szCs w:val="22"/>
                <w:lang w:val="en-GB" w:eastAsia="en-GB"/>
              </w:rPr>
            </w:pPr>
            <w:r>
              <w:rPr>
                <w:rFonts w:cs="Arial"/>
                <w:b/>
                <w:szCs w:val="22"/>
                <w:lang w:val="en-GB" w:eastAsia="en-GB"/>
              </w:rPr>
              <w:t>Time on BGJ398 Treatment (months)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D3FC" w14:textId="77777777" w:rsidR="003503FF" w:rsidRDefault="003503FF">
            <w:pPr>
              <w:rPr>
                <w:rFonts w:cs="Arial"/>
                <w:b/>
                <w:szCs w:val="22"/>
                <w:lang w:val="en-GB" w:eastAsia="en-GB"/>
              </w:rPr>
            </w:pPr>
            <w:r>
              <w:rPr>
                <w:rFonts w:cs="Arial"/>
                <w:b/>
                <w:szCs w:val="22"/>
                <w:lang w:val="en-GB" w:eastAsia="en-GB"/>
              </w:rPr>
              <w:t>Best Overall Response to Immunotherapy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1A0D" w14:textId="77777777" w:rsidR="003503FF" w:rsidRDefault="003503FF">
            <w:pPr>
              <w:rPr>
                <w:rFonts w:cs="Arial"/>
                <w:b/>
                <w:szCs w:val="22"/>
                <w:lang w:val="en-GB" w:eastAsia="en-GB"/>
              </w:rPr>
            </w:pPr>
            <w:r>
              <w:rPr>
                <w:rFonts w:cs="Arial"/>
                <w:b/>
                <w:szCs w:val="22"/>
                <w:lang w:val="en-GB" w:eastAsia="en-GB"/>
              </w:rPr>
              <w:t>Time on Immunotherapy (months)</w:t>
            </w:r>
          </w:p>
        </w:tc>
      </w:tr>
      <w:tr w:rsidR="003503FF" w14:paraId="08B822EB" w14:textId="77777777" w:rsidTr="003503F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A161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E6F8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SD (</w:t>
            </w:r>
            <w:proofErr w:type="spellStart"/>
            <w:r>
              <w:rPr>
                <w:rFonts w:cs="Arial"/>
                <w:szCs w:val="22"/>
                <w:lang w:val="en-GB" w:eastAsia="en-GB"/>
              </w:rPr>
              <w:t>uPR</w:t>
            </w:r>
            <w:proofErr w:type="spellEnd"/>
            <w:r>
              <w:rPr>
                <w:rFonts w:cs="Arial"/>
                <w:szCs w:val="22"/>
                <w:lang w:val="en-GB" w:eastAsia="en-GB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A50A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-36.40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4E85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2.201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0EA5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PD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B0F9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2.858</w:t>
            </w:r>
          </w:p>
        </w:tc>
      </w:tr>
      <w:tr w:rsidR="003503FF" w14:paraId="6B3277CB" w14:textId="77777777" w:rsidTr="003503F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3869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DFF9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SD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2668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-2.90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1A2E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5.257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2B9B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Not available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AB6F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1.281</w:t>
            </w:r>
          </w:p>
        </w:tc>
      </w:tr>
      <w:tr w:rsidR="003503FF" w14:paraId="2D120A26" w14:textId="77777777" w:rsidTr="003503F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A8FA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2676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SD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33B7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-23.20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CBD2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4.600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170C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SD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0671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5.290</w:t>
            </w:r>
          </w:p>
        </w:tc>
      </w:tr>
      <w:tr w:rsidR="003503FF" w14:paraId="68594337" w14:textId="77777777" w:rsidTr="003503F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1944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4*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07CA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SD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B22A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16.80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D0AB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3.187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210A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PD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4C48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0.690</w:t>
            </w:r>
          </w:p>
        </w:tc>
      </w:tr>
      <w:tr w:rsidR="003503FF" w14:paraId="66242A04" w14:textId="77777777" w:rsidTr="003503F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85BF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5*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D863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PD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2C4C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UNK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53C0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0.657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B50E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PD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BECB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5.092</w:t>
            </w:r>
          </w:p>
        </w:tc>
      </w:tr>
      <w:tr w:rsidR="003503FF" w14:paraId="28ED09D9" w14:textId="77777777" w:rsidTr="003503F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C51B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6019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SD (</w:t>
            </w:r>
            <w:proofErr w:type="spellStart"/>
            <w:r>
              <w:rPr>
                <w:rFonts w:cs="Arial"/>
                <w:szCs w:val="22"/>
                <w:lang w:val="en-GB" w:eastAsia="en-GB"/>
              </w:rPr>
              <w:t>uPR</w:t>
            </w:r>
            <w:proofErr w:type="spellEnd"/>
            <w:r>
              <w:rPr>
                <w:rFonts w:cs="Arial"/>
                <w:szCs w:val="22"/>
                <w:lang w:val="en-GB" w:eastAsia="en-GB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56E7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-77.80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C21F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3.220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EFCF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SD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BC28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8.969</w:t>
            </w:r>
          </w:p>
        </w:tc>
      </w:tr>
      <w:tr w:rsidR="003503FF" w14:paraId="1EE4AE82" w14:textId="77777777" w:rsidTr="003503F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8FF8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DCAD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PD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7DD3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32.70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E6DA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1.840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73C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PD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A1EC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3.548</w:t>
            </w:r>
          </w:p>
        </w:tc>
      </w:tr>
      <w:tr w:rsidR="003503FF" w14:paraId="0AF6A3B2" w14:textId="77777777" w:rsidTr="003503F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678D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5A26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PD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3A0C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0.00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BAD2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1.840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E9AD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PD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4E18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4.501</w:t>
            </w:r>
          </w:p>
        </w:tc>
      </w:tr>
      <w:tr w:rsidR="003503FF" w14:paraId="54726BF8" w14:textId="77777777" w:rsidTr="003503F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A740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15F2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SD (</w:t>
            </w:r>
            <w:proofErr w:type="spellStart"/>
            <w:r>
              <w:rPr>
                <w:rFonts w:cs="Arial"/>
                <w:szCs w:val="22"/>
                <w:lang w:val="en-GB" w:eastAsia="en-GB"/>
              </w:rPr>
              <w:t>uPR</w:t>
            </w:r>
            <w:proofErr w:type="spellEnd"/>
            <w:r>
              <w:rPr>
                <w:rFonts w:cs="Arial"/>
                <w:szCs w:val="22"/>
                <w:lang w:val="en-GB" w:eastAsia="en-GB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BAA3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-38.90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AAE5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3.680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0F6C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PD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237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14.587</w:t>
            </w:r>
          </w:p>
        </w:tc>
      </w:tr>
      <w:tr w:rsidR="003503FF" w14:paraId="6DF24FAA" w14:textId="77777777" w:rsidTr="003503F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E9D4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309A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SD (</w:t>
            </w:r>
            <w:proofErr w:type="spellStart"/>
            <w:r>
              <w:rPr>
                <w:rFonts w:cs="Arial"/>
                <w:szCs w:val="22"/>
                <w:lang w:val="en-GB" w:eastAsia="en-GB"/>
              </w:rPr>
              <w:t>uPR</w:t>
            </w:r>
            <w:proofErr w:type="spellEnd"/>
            <w:r>
              <w:rPr>
                <w:rFonts w:cs="Arial"/>
                <w:szCs w:val="22"/>
                <w:lang w:val="en-GB" w:eastAsia="en-GB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3B78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-31.00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34EC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6.735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22C5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PD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9BBB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3.548</w:t>
            </w:r>
          </w:p>
        </w:tc>
      </w:tr>
      <w:tr w:rsidR="003503FF" w14:paraId="3484E9CC" w14:textId="77777777" w:rsidTr="003503F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1AD5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0A69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UNK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3E5B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13.70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E539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0.657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B671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SD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D4C2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Cs w:val="22"/>
                <w:lang w:val="en-GB" w:eastAsia="en-GB"/>
              </w:rPr>
              <w:t>1.380</w:t>
            </w:r>
          </w:p>
        </w:tc>
      </w:tr>
      <w:tr w:rsidR="003503FF" w14:paraId="7858F38A" w14:textId="77777777" w:rsidTr="003503FF">
        <w:tc>
          <w:tcPr>
            <w:tcW w:w="10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1059" w14:textId="77777777" w:rsidR="003503FF" w:rsidRDefault="003503FF">
            <w:pPr>
              <w:rPr>
                <w:rFonts w:cs="Arial"/>
                <w:sz w:val="18"/>
                <w:szCs w:val="22"/>
                <w:lang w:val="en-GB" w:eastAsia="en-GB"/>
              </w:rPr>
            </w:pPr>
            <w:r>
              <w:rPr>
                <w:rFonts w:cs="Arial"/>
                <w:sz w:val="18"/>
                <w:szCs w:val="22"/>
                <w:lang w:val="en-GB" w:eastAsia="en-GB"/>
              </w:rPr>
              <w:t>- *For patients who had 2 prior immunotherapies, the longer time on immunotherapy is presented.</w:t>
            </w:r>
          </w:p>
          <w:p w14:paraId="1F220CFC" w14:textId="77777777" w:rsidR="003503FF" w:rsidRDefault="003503FF">
            <w:pPr>
              <w:rPr>
                <w:rFonts w:cs="Arial"/>
                <w:szCs w:val="22"/>
                <w:lang w:val="en-GB" w:eastAsia="en-GB"/>
              </w:rPr>
            </w:pPr>
            <w:r>
              <w:rPr>
                <w:rFonts w:cs="Arial"/>
                <w:sz w:val="18"/>
                <w:szCs w:val="22"/>
                <w:lang w:val="en-GB" w:eastAsia="en-GB"/>
              </w:rPr>
              <w:lastRenderedPageBreak/>
              <w:t>-</w:t>
            </w:r>
            <w:proofErr w:type="spellStart"/>
            <w:r>
              <w:rPr>
                <w:rFonts w:cs="Arial"/>
                <w:sz w:val="18"/>
                <w:szCs w:val="22"/>
                <w:lang w:val="en-GB" w:eastAsia="en-GB"/>
              </w:rPr>
              <w:t>uPR</w:t>
            </w:r>
            <w:proofErr w:type="spellEnd"/>
            <w:r>
              <w:rPr>
                <w:rFonts w:cs="Arial"/>
                <w:sz w:val="18"/>
                <w:szCs w:val="22"/>
                <w:lang w:val="en-GB" w:eastAsia="en-GB"/>
              </w:rPr>
              <w:t>=unconfirmed Partial Response; SD=Stable Disease; PD=Progressive Disease; UNK=Unknown</w:t>
            </w:r>
          </w:p>
        </w:tc>
      </w:tr>
    </w:tbl>
    <w:p w14:paraId="50DBDD7F" w14:textId="5F3E63CB" w:rsidR="00E8441E" w:rsidRDefault="00E8441E">
      <w:pPr>
        <w:spacing w:before="0" w:after="0" w:line="240" w:lineRule="auto"/>
        <w:rPr>
          <w:rFonts w:eastAsia="Times New Roman"/>
          <w:b/>
          <w:bCs/>
          <w:iCs/>
          <w:szCs w:val="28"/>
        </w:rPr>
      </w:pPr>
      <w:r>
        <w:lastRenderedPageBreak/>
        <w:br w:type="page"/>
      </w:r>
    </w:p>
    <w:p w14:paraId="6453548E" w14:textId="272EFE3B" w:rsidR="00C67D2B" w:rsidRPr="0037442B" w:rsidRDefault="008E26A9" w:rsidP="008E26A9">
      <w:pPr>
        <w:pStyle w:val="Heading2"/>
      </w:pPr>
      <w:r w:rsidRPr="0037442B">
        <w:lastRenderedPageBreak/>
        <w:t>Supplementary Figures</w:t>
      </w:r>
    </w:p>
    <w:p w14:paraId="6BDFB3A9" w14:textId="02F7ADB4" w:rsidR="005A4B66" w:rsidRPr="0037442B" w:rsidRDefault="005A4B66" w:rsidP="008E26A9">
      <w:pPr>
        <w:rPr>
          <w:rFonts w:cs="Arial"/>
          <w:szCs w:val="22"/>
        </w:rPr>
      </w:pPr>
      <w:r w:rsidRPr="0037442B">
        <w:rPr>
          <w:rFonts w:cs="Arial"/>
          <w:b/>
          <w:szCs w:val="22"/>
        </w:rPr>
        <w:t xml:space="preserve">Figure S1. </w:t>
      </w:r>
      <w:r w:rsidR="002E1FC5" w:rsidRPr="0037442B">
        <w:rPr>
          <w:rFonts w:cs="Arial"/>
          <w:szCs w:val="22"/>
        </w:rPr>
        <w:t xml:space="preserve">Genetic alterations </w:t>
      </w:r>
      <w:r w:rsidRPr="0037442B">
        <w:rPr>
          <w:rFonts w:cs="Arial"/>
          <w:szCs w:val="22"/>
        </w:rPr>
        <w:t>at baseline</w:t>
      </w:r>
      <w:r w:rsidR="00E866FB" w:rsidRPr="0037442B">
        <w:rPr>
          <w:rFonts w:cs="Arial"/>
          <w:szCs w:val="22"/>
        </w:rPr>
        <w:t xml:space="preserve">, as identified using </w:t>
      </w:r>
      <w:r w:rsidR="00256B47" w:rsidRPr="0037442B">
        <w:rPr>
          <w:rFonts w:cs="Arial"/>
          <w:szCs w:val="22"/>
        </w:rPr>
        <w:t>Foundation Medicine next-generation sequencing</w:t>
      </w:r>
      <w:r w:rsidR="00E866FB" w:rsidRPr="0037442B">
        <w:rPr>
          <w:rFonts w:cs="Arial"/>
          <w:szCs w:val="22"/>
        </w:rPr>
        <w:t>,</w:t>
      </w:r>
      <w:r w:rsidRPr="0037442B">
        <w:rPr>
          <w:rFonts w:cs="Arial"/>
          <w:szCs w:val="22"/>
        </w:rPr>
        <w:t xml:space="preserve"> and response to </w:t>
      </w:r>
      <w:r w:rsidR="00E866FB" w:rsidRPr="0037442B">
        <w:rPr>
          <w:rFonts w:cs="Arial"/>
          <w:color w:val="000000"/>
          <w:szCs w:val="22"/>
        </w:rPr>
        <w:t>BGJ398</w:t>
      </w:r>
    </w:p>
    <w:p w14:paraId="7FFC3FB2" w14:textId="77777777" w:rsidR="005A4B66" w:rsidRPr="0037442B" w:rsidRDefault="005A4B66" w:rsidP="008E26A9">
      <w:pPr>
        <w:rPr>
          <w:rFonts w:cs="Arial"/>
          <w:b/>
          <w:szCs w:val="22"/>
        </w:rPr>
      </w:pPr>
      <w:r w:rsidRPr="008E30D5">
        <w:rPr>
          <w:noProof/>
        </w:rPr>
        <w:drawing>
          <wp:inline distT="0" distB="0" distL="0" distR="0" wp14:anchorId="1AB32395" wp14:editId="6568B995">
            <wp:extent cx="5943600" cy="47332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47FAF" w14:textId="733CE819" w:rsidR="005A4B66" w:rsidRPr="008E30D5" w:rsidRDefault="00E866FB" w:rsidP="00E866FB">
      <w:pPr>
        <w:rPr>
          <w:sz w:val="16"/>
        </w:rPr>
      </w:pPr>
      <w:r w:rsidRPr="008E30D5">
        <w:rPr>
          <w:sz w:val="16"/>
        </w:rPr>
        <w:t xml:space="preserve">CR, complete response; PD, disease progression; PR, partial response; SD, stable disease; </w:t>
      </w:r>
      <w:r w:rsidRPr="0037442B">
        <w:rPr>
          <w:sz w:val="16"/>
        </w:rPr>
        <w:t>SNV, single nucleotide variant</w:t>
      </w:r>
      <w:r w:rsidR="005A4B66" w:rsidRPr="008E30D5">
        <w:rPr>
          <w:sz w:val="16"/>
        </w:rPr>
        <w:br w:type="page"/>
      </w:r>
    </w:p>
    <w:p w14:paraId="40263908" w14:textId="334AEC70" w:rsidR="008E26A9" w:rsidRPr="0037442B" w:rsidRDefault="008E26A9" w:rsidP="008E26A9">
      <w:pPr>
        <w:rPr>
          <w:rFonts w:cs="Arial"/>
          <w:b/>
          <w:szCs w:val="22"/>
        </w:rPr>
      </w:pPr>
    </w:p>
    <w:p w14:paraId="1566AD71" w14:textId="77777777" w:rsidR="008E26A9" w:rsidRPr="0037442B" w:rsidRDefault="008E26A9">
      <w:pPr>
        <w:rPr>
          <w:rFonts w:cs="Arial"/>
          <w:b/>
          <w:szCs w:val="22"/>
        </w:rPr>
      </w:pPr>
      <w:r w:rsidRPr="0037442B">
        <w:rPr>
          <w:rFonts w:cs="Arial"/>
          <w:b/>
          <w:szCs w:val="22"/>
        </w:rPr>
        <w:br w:type="page"/>
      </w:r>
    </w:p>
    <w:p w14:paraId="4A4C8A9B" w14:textId="30E2FA65" w:rsidR="00386B65" w:rsidRPr="0037442B" w:rsidRDefault="00D00932" w:rsidP="00386B65">
      <w:pPr>
        <w:rPr>
          <w:rFonts w:cs="Arial"/>
          <w:szCs w:val="22"/>
        </w:rPr>
      </w:pPr>
      <w:r w:rsidRPr="0037442B">
        <w:rPr>
          <w:rFonts w:cs="Arial"/>
          <w:b/>
          <w:szCs w:val="22"/>
        </w:rPr>
        <w:lastRenderedPageBreak/>
        <w:t>Figure S</w:t>
      </w:r>
      <w:r w:rsidR="00E8441E">
        <w:rPr>
          <w:rFonts w:cs="Arial"/>
          <w:b/>
          <w:szCs w:val="22"/>
        </w:rPr>
        <w:t>2</w:t>
      </w:r>
      <w:r w:rsidR="00386B65" w:rsidRPr="0037442B">
        <w:rPr>
          <w:rFonts w:cs="Arial"/>
          <w:b/>
          <w:szCs w:val="22"/>
        </w:rPr>
        <w:t>.</w:t>
      </w:r>
      <w:r w:rsidR="00386B65" w:rsidRPr="0037442B">
        <w:rPr>
          <w:rFonts w:cs="Arial"/>
          <w:szCs w:val="22"/>
        </w:rPr>
        <w:t xml:space="preserve"> Detectable TMB in </w:t>
      </w:r>
      <w:proofErr w:type="spellStart"/>
      <w:r w:rsidR="00386B65" w:rsidRPr="0037442B">
        <w:rPr>
          <w:rFonts w:cs="Arial"/>
          <w:szCs w:val="22"/>
        </w:rPr>
        <w:t>cfDNA</w:t>
      </w:r>
      <w:proofErr w:type="spellEnd"/>
      <w:r w:rsidR="00386B65" w:rsidRPr="0037442B">
        <w:rPr>
          <w:rFonts w:cs="Arial"/>
          <w:szCs w:val="22"/>
        </w:rPr>
        <w:t xml:space="preserve"> for all samples with detectable </w:t>
      </w:r>
      <w:r w:rsidR="00386B65" w:rsidRPr="0037442B">
        <w:rPr>
          <w:rFonts w:cs="Arial"/>
          <w:i/>
          <w:szCs w:val="22"/>
        </w:rPr>
        <w:t>FGFR3</w:t>
      </w:r>
      <w:r w:rsidR="00386B65" w:rsidRPr="0037442B">
        <w:rPr>
          <w:rFonts w:cs="Arial"/>
          <w:szCs w:val="22"/>
        </w:rPr>
        <w:t xml:space="preserve"> mutation</w:t>
      </w:r>
      <w:r w:rsidR="003D2525" w:rsidRPr="0037442B">
        <w:rPr>
          <w:rFonts w:cs="Arial"/>
          <w:szCs w:val="22"/>
        </w:rPr>
        <w:t>s</w:t>
      </w:r>
      <w:r w:rsidR="00386B65" w:rsidRPr="0037442B">
        <w:rPr>
          <w:rFonts w:cs="Arial"/>
          <w:szCs w:val="22"/>
        </w:rPr>
        <w:t xml:space="preserve">. Patients are sorted by </w:t>
      </w:r>
      <w:r w:rsidR="003D2525" w:rsidRPr="0037442B">
        <w:rPr>
          <w:rFonts w:cs="Arial"/>
          <w:szCs w:val="22"/>
        </w:rPr>
        <w:t xml:space="preserve">the </w:t>
      </w:r>
      <w:r w:rsidR="00386B65" w:rsidRPr="0037442B">
        <w:rPr>
          <w:rFonts w:cs="Arial"/>
          <w:szCs w:val="22"/>
        </w:rPr>
        <w:t xml:space="preserve">lowest TMB across all timepoints. All </w:t>
      </w:r>
      <w:r w:rsidR="003D2525" w:rsidRPr="0037442B">
        <w:rPr>
          <w:rFonts w:cs="Arial"/>
          <w:szCs w:val="22"/>
        </w:rPr>
        <w:t xml:space="preserve">patients with a </w:t>
      </w:r>
      <w:r w:rsidR="00386B65" w:rsidRPr="0037442B">
        <w:rPr>
          <w:rFonts w:cs="Arial"/>
          <w:szCs w:val="22"/>
        </w:rPr>
        <w:t xml:space="preserve">PR had a TMB </w:t>
      </w:r>
      <w:r w:rsidR="003D2525" w:rsidRPr="0037442B">
        <w:rPr>
          <w:rFonts w:cs="Arial"/>
          <w:szCs w:val="22"/>
        </w:rPr>
        <w:t xml:space="preserve">of less than </w:t>
      </w:r>
      <w:r w:rsidR="00386B65" w:rsidRPr="0037442B">
        <w:rPr>
          <w:rFonts w:cs="Arial"/>
          <w:szCs w:val="22"/>
        </w:rPr>
        <w:t>15/Mb</w:t>
      </w:r>
      <w:r w:rsidR="003D2525" w:rsidRPr="0037442B">
        <w:rPr>
          <w:rFonts w:cs="Arial"/>
          <w:szCs w:val="22"/>
        </w:rPr>
        <w:t>,</w:t>
      </w:r>
      <w:r w:rsidR="00386B65" w:rsidRPr="0037442B">
        <w:rPr>
          <w:rFonts w:cs="Arial"/>
          <w:szCs w:val="22"/>
        </w:rPr>
        <w:t xml:space="preserve"> as indicated by the horizontal line.</w:t>
      </w:r>
      <w:r w:rsidR="00386B65" w:rsidRPr="008E30D5">
        <w:rPr>
          <w:rFonts w:cs="Arial"/>
          <w:noProof/>
          <w:szCs w:val="22"/>
        </w:rPr>
        <w:drawing>
          <wp:inline distT="0" distB="0" distL="0" distR="0" wp14:anchorId="774C6F08" wp14:editId="154799A5">
            <wp:extent cx="5943600" cy="2976880"/>
            <wp:effectExtent l="0" t="0" r="0" b="0"/>
            <wp:docPr id="2" name="Picture 2" descr="BGJ398_Bladder_FigureSb_MutationBurden_NOTVALIDATED_20170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J398_Bladder_FigureSb_MutationBurden_NOTVALIDATED_201709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7EE3" w14:textId="278174A9" w:rsidR="00050B6B" w:rsidRPr="008E30D5" w:rsidRDefault="00BE751E" w:rsidP="00C67D2B">
      <w:pPr>
        <w:rPr>
          <w:rFonts w:cs="Arial"/>
          <w:sz w:val="16"/>
          <w:szCs w:val="16"/>
        </w:rPr>
      </w:pPr>
      <w:proofErr w:type="spellStart"/>
      <w:r w:rsidRPr="0037442B">
        <w:rPr>
          <w:rFonts w:cs="Arial"/>
          <w:sz w:val="16"/>
          <w:szCs w:val="16"/>
        </w:rPr>
        <w:t>cfDNA</w:t>
      </w:r>
      <w:proofErr w:type="spellEnd"/>
      <w:r w:rsidRPr="0037442B">
        <w:rPr>
          <w:rFonts w:cs="Arial"/>
          <w:sz w:val="16"/>
          <w:szCs w:val="16"/>
        </w:rPr>
        <w:t xml:space="preserve">, cell-free DNA; </w:t>
      </w:r>
      <w:r w:rsidRPr="008E30D5">
        <w:rPr>
          <w:rFonts w:cs="Arial"/>
          <w:sz w:val="16"/>
          <w:szCs w:val="16"/>
        </w:rPr>
        <w:t xml:space="preserve">PD, progressive disease; </w:t>
      </w:r>
      <w:r w:rsidR="00754FA2" w:rsidRPr="0037442B">
        <w:rPr>
          <w:rFonts w:cs="Arial"/>
          <w:sz w:val="16"/>
          <w:szCs w:val="16"/>
        </w:rPr>
        <w:t xml:space="preserve">PR, partial response; </w:t>
      </w:r>
      <w:r w:rsidRPr="008E30D5">
        <w:rPr>
          <w:rFonts w:cs="Arial"/>
          <w:sz w:val="16"/>
          <w:szCs w:val="16"/>
        </w:rPr>
        <w:t>SD, stable disease</w:t>
      </w:r>
      <w:r w:rsidRPr="0037442B">
        <w:rPr>
          <w:rFonts w:cs="Arial"/>
          <w:sz w:val="16"/>
          <w:szCs w:val="16"/>
        </w:rPr>
        <w:t xml:space="preserve">; TMB, </w:t>
      </w:r>
      <w:r w:rsidRPr="008E30D5">
        <w:rPr>
          <w:rFonts w:cs="Arial"/>
          <w:sz w:val="16"/>
          <w:szCs w:val="16"/>
        </w:rPr>
        <w:t>tumor mutational burden</w:t>
      </w:r>
    </w:p>
    <w:sectPr w:rsidR="00050B6B" w:rsidRPr="008E30D5" w:rsidSect="00D53851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1916E" w14:textId="77777777" w:rsidR="00844BA5" w:rsidRDefault="00844BA5" w:rsidP="00D53851">
      <w:r>
        <w:separator/>
      </w:r>
    </w:p>
  </w:endnote>
  <w:endnote w:type="continuationSeparator" w:id="0">
    <w:p w14:paraId="3788961B" w14:textId="77777777" w:rsidR="00844BA5" w:rsidRDefault="00844BA5" w:rsidP="00D5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8E8B8" w14:textId="4B1E20F3" w:rsidR="00844BA5" w:rsidRPr="00D53851" w:rsidRDefault="00844BA5">
    <w:pPr>
      <w:pStyle w:val="Footer"/>
      <w:jc w:val="right"/>
      <w:rPr>
        <w:rFonts w:cs="Arial"/>
      </w:rPr>
    </w:pPr>
    <w:r w:rsidRPr="00D53851">
      <w:rPr>
        <w:rFonts w:cs="Arial"/>
      </w:rPr>
      <w:fldChar w:fldCharType="begin"/>
    </w:r>
    <w:r w:rsidRPr="00D53851">
      <w:rPr>
        <w:rFonts w:cs="Arial"/>
      </w:rPr>
      <w:instrText xml:space="preserve"> PAGE   \* MERGEFORMAT </w:instrText>
    </w:r>
    <w:r w:rsidRPr="00D53851">
      <w:rPr>
        <w:rFonts w:cs="Arial"/>
      </w:rPr>
      <w:fldChar w:fldCharType="separate"/>
    </w:r>
    <w:r w:rsidR="003F17E4">
      <w:rPr>
        <w:rFonts w:cs="Arial"/>
        <w:noProof/>
      </w:rPr>
      <w:t>6</w:t>
    </w:r>
    <w:r w:rsidRPr="00D53851">
      <w:rPr>
        <w:rFonts w:cs="Arial"/>
      </w:rPr>
      <w:fldChar w:fldCharType="end"/>
    </w:r>
  </w:p>
  <w:p w14:paraId="4C34AB04" w14:textId="77777777" w:rsidR="00844BA5" w:rsidRDefault="00844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8EEC4" w14:textId="77777777" w:rsidR="00844BA5" w:rsidRDefault="00844BA5" w:rsidP="00D53851">
      <w:r>
        <w:separator/>
      </w:r>
    </w:p>
  </w:footnote>
  <w:footnote w:type="continuationSeparator" w:id="0">
    <w:p w14:paraId="58A65334" w14:textId="77777777" w:rsidR="00844BA5" w:rsidRDefault="00844BA5" w:rsidP="00D5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C65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F3A10"/>
    <w:multiLevelType w:val="hybridMultilevel"/>
    <w:tmpl w:val="7C926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A7E88"/>
    <w:multiLevelType w:val="hybridMultilevel"/>
    <w:tmpl w:val="8752F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008B"/>
    <w:multiLevelType w:val="hybridMultilevel"/>
    <w:tmpl w:val="59D6E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B367F"/>
    <w:multiLevelType w:val="hybridMultilevel"/>
    <w:tmpl w:val="E0CECE10"/>
    <w:lvl w:ilvl="0" w:tplc="EEC250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01F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68F5E">
      <w:start w:val="177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23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096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08C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CB6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0B4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A3E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387FF2"/>
    <w:multiLevelType w:val="hybridMultilevel"/>
    <w:tmpl w:val="80DA99F8"/>
    <w:lvl w:ilvl="0" w:tplc="F43A00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90425"/>
    <w:multiLevelType w:val="hybridMultilevel"/>
    <w:tmpl w:val="9CB8E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C5123"/>
    <w:multiLevelType w:val="hybridMultilevel"/>
    <w:tmpl w:val="D47E8AFE"/>
    <w:lvl w:ilvl="0" w:tplc="E092F71E">
      <w:start w:val="1"/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81CF4"/>
    <w:multiLevelType w:val="hybridMultilevel"/>
    <w:tmpl w:val="F120EC66"/>
    <w:lvl w:ilvl="0" w:tplc="2A4617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Urology (1)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awtsdx5ba5fexes05fvptp9xeatpsfsv5wa&quot;&gt;guco_2011abstracts_library&lt;record-ids&gt;&lt;item&gt;871&lt;/item&gt;&lt;item&gt;1390&lt;/item&gt;&lt;item&gt;1391&lt;/item&gt;&lt;item&gt;1392&lt;/item&gt;&lt;item&gt;1394&lt;/item&gt;&lt;item&gt;1395&lt;/item&gt;&lt;item&gt;1396&lt;/item&gt;&lt;/record-ids&gt;&lt;/item&gt;&lt;/Libraries&gt;"/>
  </w:docVars>
  <w:rsids>
    <w:rsidRoot w:val="00B231E6"/>
    <w:rsid w:val="00003575"/>
    <w:rsid w:val="0000371E"/>
    <w:rsid w:val="000038D9"/>
    <w:rsid w:val="00005473"/>
    <w:rsid w:val="00005A71"/>
    <w:rsid w:val="00005D89"/>
    <w:rsid w:val="000101A7"/>
    <w:rsid w:val="000101ED"/>
    <w:rsid w:val="0001054E"/>
    <w:rsid w:val="00010D00"/>
    <w:rsid w:val="00013C27"/>
    <w:rsid w:val="00015697"/>
    <w:rsid w:val="000176A2"/>
    <w:rsid w:val="00020D9B"/>
    <w:rsid w:val="00024E1B"/>
    <w:rsid w:val="000257D9"/>
    <w:rsid w:val="00030411"/>
    <w:rsid w:val="00031F25"/>
    <w:rsid w:val="00032F42"/>
    <w:rsid w:val="00034138"/>
    <w:rsid w:val="00034532"/>
    <w:rsid w:val="000368C7"/>
    <w:rsid w:val="000372FD"/>
    <w:rsid w:val="0004057F"/>
    <w:rsid w:val="00041052"/>
    <w:rsid w:val="000428D0"/>
    <w:rsid w:val="00042920"/>
    <w:rsid w:val="0004449D"/>
    <w:rsid w:val="000501CB"/>
    <w:rsid w:val="00050B6B"/>
    <w:rsid w:val="00052EB1"/>
    <w:rsid w:val="00053249"/>
    <w:rsid w:val="00061164"/>
    <w:rsid w:val="000641F9"/>
    <w:rsid w:val="000645CC"/>
    <w:rsid w:val="00071D26"/>
    <w:rsid w:val="00077DF9"/>
    <w:rsid w:val="000820A9"/>
    <w:rsid w:val="0008272B"/>
    <w:rsid w:val="00083C41"/>
    <w:rsid w:val="00084E83"/>
    <w:rsid w:val="00085AF3"/>
    <w:rsid w:val="00086E3D"/>
    <w:rsid w:val="00091DD7"/>
    <w:rsid w:val="00092037"/>
    <w:rsid w:val="000934EA"/>
    <w:rsid w:val="0009447E"/>
    <w:rsid w:val="000A1053"/>
    <w:rsid w:val="000A2FC0"/>
    <w:rsid w:val="000A5A2C"/>
    <w:rsid w:val="000B2961"/>
    <w:rsid w:val="000B439D"/>
    <w:rsid w:val="000B7B75"/>
    <w:rsid w:val="000C242B"/>
    <w:rsid w:val="000D0542"/>
    <w:rsid w:val="000D12BB"/>
    <w:rsid w:val="000D1A0E"/>
    <w:rsid w:val="000D33F2"/>
    <w:rsid w:val="000D4423"/>
    <w:rsid w:val="000D4E19"/>
    <w:rsid w:val="000E1931"/>
    <w:rsid w:val="000E4CC3"/>
    <w:rsid w:val="000E682C"/>
    <w:rsid w:val="000E717B"/>
    <w:rsid w:val="000F148D"/>
    <w:rsid w:val="000F26F8"/>
    <w:rsid w:val="000F6B74"/>
    <w:rsid w:val="00101BE3"/>
    <w:rsid w:val="001031F4"/>
    <w:rsid w:val="001034CB"/>
    <w:rsid w:val="00107057"/>
    <w:rsid w:val="00111155"/>
    <w:rsid w:val="001126D1"/>
    <w:rsid w:val="001155C9"/>
    <w:rsid w:val="00117AA3"/>
    <w:rsid w:val="00126A7C"/>
    <w:rsid w:val="0012706B"/>
    <w:rsid w:val="00127B7E"/>
    <w:rsid w:val="00130CAB"/>
    <w:rsid w:val="00132671"/>
    <w:rsid w:val="001329C0"/>
    <w:rsid w:val="00132A56"/>
    <w:rsid w:val="00132B0D"/>
    <w:rsid w:val="00132E7E"/>
    <w:rsid w:val="0013331B"/>
    <w:rsid w:val="0013343C"/>
    <w:rsid w:val="0013706B"/>
    <w:rsid w:val="001401C5"/>
    <w:rsid w:val="00141B11"/>
    <w:rsid w:val="001433B2"/>
    <w:rsid w:val="00145941"/>
    <w:rsid w:val="00146916"/>
    <w:rsid w:val="0014710F"/>
    <w:rsid w:val="00147172"/>
    <w:rsid w:val="00150205"/>
    <w:rsid w:val="00151354"/>
    <w:rsid w:val="001515BA"/>
    <w:rsid w:val="00151E1C"/>
    <w:rsid w:val="00157A29"/>
    <w:rsid w:val="0016014C"/>
    <w:rsid w:val="00164038"/>
    <w:rsid w:val="00166B4A"/>
    <w:rsid w:val="00167386"/>
    <w:rsid w:val="00167A7A"/>
    <w:rsid w:val="00170909"/>
    <w:rsid w:val="00171CED"/>
    <w:rsid w:val="00173EE7"/>
    <w:rsid w:val="00183807"/>
    <w:rsid w:val="00183B3C"/>
    <w:rsid w:val="00184F91"/>
    <w:rsid w:val="0018730C"/>
    <w:rsid w:val="001918F6"/>
    <w:rsid w:val="00192616"/>
    <w:rsid w:val="0019510C"/>
    <w:rsid w:val="00195EF7"/>
    <w:rsid w:val="001A1693"/>
    <w:rsid w:val="001A233D"/>
    <w:rsid w:val="001A3474"/>
    <w:rsid w:val="001B1BC4"/>
    <w:rsid w:val="001B3523"/>
    <w:rsid w:val="001B4D07"/>
    <w:rsid w:val="001B535C"/>
    <w:rsid w:val="001C026D"/>
    <w:rsid w:val="001C67A8"/>
    <w:rsid w:val="001D0E3F"/>
    <w:rsid w:val="001D4832"/>
    <w:rsid w:val="001D51FA"/>
    <w:rsid w:val="001D5B5E"/>
    <w:rsid w:val="001D64C3"/>
    <w:rsid w:val="001E16E5"/>
    <w:rsid w:val="001E3251"/>
    <w:rsid w:val="001F3D50"/>
    <w:rsid w:val="002002D3"/>
    <w:rsid w:val="00200CEA"/>
    <w:rsid w:val="00203A96"/>
    <w:rsid w:val="00206667"/>
    <w:rsid w:val="002136EF"/>
    <w:rsid w:val="0022097C"/>
    <w:rsid w:val="00222A51"/>
    <w:rsid w:val="0022347F"/>
    <w:rsid w:val="00224A5E"/>
    <w:rsid w:val="002256F7"/>
    <w:rsid w:val="00227C2C"/>
    <w:rsid w:val="002301BD"/>
    <w:rsid w:val="00230F83"/>
    <w:rsid w:val="00232A91"/>
    <w:rsid w:val="00235E31"/>
    <w:rsid w:val="002469B1"/>
    <w:rsid w:val="00246C95"/>
    <w:rsid w:val="00246D66"/>
    <w:rsid w:val="0024712F"/>
    <w:rsid w:val="0024738D"/>
    <w:rsid w:val="0024739C"/>
    <w:rsid w:val="00251143"/>
    <w:rsid w:val="002520D8"/>
    <w:rsid w:val="0025280F"/>
    <w:rsid w:val="00255DF6"/>
    <w:rsid w:val="00256B47"/>
    <w:rsid w:val="00256EC3"/>
    <w:rsid w:val="002576DA"/>
    <w:rsid w:val="00260DA3"/>
    <w:rsid w:val="00263374"/>
    <w:rsid w:val="00263E1D"/>
    <w:rsid w:val="00264430"/>
    <w:rsid w:val="00265F5D"/>
    <w:rsid w:val="002718E8"/>
    <w:rsid w:val="002730DB"/>
    <w:rsid w:val="00276B5C"/>
    <w:rsid w:val="00277240"/>
    <w:rsid w:val="0027737E"/>
    <w:rsid w:val="00277645"/>
    <w:rsid w:val="00283EAE"/>
    <w:rsid w:val="002845D0"/>
    <w:rsid w:val="002865D4"/>
    <w:rsid w:val="00287D51"/>
    <w:rsid w:val="00292697"/>
    <w:rsid w:val="002943E7"/>
    <w:rsid w:val="002961DF"/>
    <w:rsid w:val="00296B8F"/>
    <w:rsid w:val="002A0C53"/>
    <w:rsid w:val="002A0E1A"/>
    <w:rsid w:val="002A2A61"/>
    <w:rsid w:val="002A7325"/>
    <w:rsid w:val="002B547C"/>
    <w:rsid w:val="002B5663"/>
    <w:rsid w:val="002B5986"/>
    <w:rsid w:val="002B734A"/>
    <w:rsid w:val="002C32D5"/>
    <w:rsid w:val="002C496B"/>
    <w:rsid w:val="002C584C"/>
    <w:rsid w:val="002D684C"/>
    <w:rsid w:val="002E017F"/>
    <w:rsid w:val="002E057E"/>
    <w:rsid w:val="002E1FC5"/>
    <w:rsid w:val="002E24B7"/>
    <w:rsid w:val="002E36F8"/>
    <w:rsid w:val="002E4487"/>
    <w:rsid w:val="002E535B"/>
    <w:rsid w:val="002E6CFA"/>
    <w:rsid w:val="002F4E8B"/>
    <w:rsid w:val="002F52ED"/>
    <w:rsid w:val="002F57CE"/>
    <w:rsid w:val="002F6886"/>
    <w:rsid w:val="002F6D26"/>
    <w:rsid w:val="002F7DFD"/>
    <w:rsid w:val="002F7EDD"/>
    <w:rsid w:val="00302BF2"/>
    <w:rsid w:val="00304540"/>
    <w:rsid w:val="00304921"/>
    <w:rsid w:val="00307DE9"/>
    <w:rsid w:val="00312874"/>
    <w:rsid w:val="0031492D"/>
    <w:rsid w:val="00314C1D"/>
    <w:rsid w:val="00322AFA"/>
    <w:rsid w:val="00327108"/>
    <w:rsid w:val="00327A42"/>
    <w:rsid w:val="00327D1F"/>
    <w:rsid w:val="00330AE6"/>
    <w:rsid w:val="00331026"/>
    <w:rsid w:val="003337A3"/>
    <w:rsid w:val="00333CC2"/>
    <w:rsid w:val="0033481B"/>
    <w:rsid w:val="00334D64"/>
    <w:rsid w:val="0033536C"/>
    <w:rsid w:val="00335503"/>
    <w:rsid w:val="00335786"/>
    <w:rsid w:val="00344816"/>
    <w:rsid w:val="003449F8"/>
    <w:rsid w:val="003475AA"/>
    <w:rsid w:val="003503FF"/>
    <w:rsid w:val="00350BA5"/>
    <w:rsid w:val="00351DE3"/>
    <w:rsid w:val="00352757"/>
    <w:rsid w:val="00354182"/>
    <w:rsid w:val="00357E8F"/>
    <w:rsid w:val="00360654"/>
    <w:rsid w:val="00364564"/>
    <w:rsid w:val="003653E5"/>
    <w:rsid w:val="0036554F"/>
    <w:rsid w:val="0036720F"/>
    <w:rsid w:val="0037039C"/>
    <w:rsid w:val="003715A4"/>
    <w:rsid w:val="003725AE"/>
    <w:rsid w:val="00372F44"/>
    <w:rsid w:val="0037442B"/>
    <w:rsid w:val="003757D9"/>
    <w:rsid w:val="00375D57"/>
    <w:rsid w:val="003867D8"/>
    <w:rsid w:val="00386B65"/>
    <w:rsid w:val="00386B6B"/>
    <w:rsid w:val="00387D86"/>
    <w:rsid w:val="00390123"/>
    <w:rsid w:val="00390A73"/>
    <w:rsid w:val="00391BB7"/>
    <w:rsid w:val="003965A0"/>
    <w:rsid w:val="00396DE7"/>
    <w:rsid w:val="003A31F1"/>
    <w:rsid w:val="003A4FC8"/>
    <w:rsid w:val="003A6781"/>
    <w:rsid w:val="003A70B9"/>
    <w:rsid w:val="003A7E10"/>
    <w:rsid w:val="003B3406"/>
    <w:rsid w:val="003B3DEB"/>
    <w:rsid w:val="003B7BE6"/>
    <w:rsid w:val="003B7D6C"/>
    <w:rsid w:val="003C0E99"/>
    <w:rsid w:val="003C1764"/>
    <w:rsid w:val="003C5452"/>
    <w:rsid w:val="003C6EEA"/>
    <w:rsid w:val="003D1C46"/>
    <w:rsid w:val="003D2525"/>
    <w:rsid w:val="003D2691"/>
    <w:rsid w:val="003D4D57"/>
    <w:rsid w:val="003D58BA"/>
    <w:rsid w:val="003D6199"/>
    <w:rsid w:val="003D7BEF"/>
    <w:rsid w:val="003E4FA5"/>
    <w:rsid w:val="003E54F2"/>
    <w:rsid w:val="003E63F3"/>
    <w:rsid w:val="003E6658"/>
    <w:rsid w:val="003F17E4"/>
    <w:rsid w:val="003F3B80"/>
    <w:rsid w:val="003F3ED0"/>
    <w:rsid w:val="003F4AC1"/>
    <w:rsid w:val="003F58C0"/>
    <w:rsid w:val="003F6858"/>
    <w:rsid w:val="0040336B"/>
    <w:rsid w:val="0041234F"/>
    <w:rsid w:val="00420ABE"/>
    <w:rsid w:val="00422E6C"/>
    <w:rsid w:val="00423BE6"/>
    <w:rsid w:val="00425197"/>
    <w:rsid w:val="004266C8"/>
    <w:rsid w:val="00427A4D"/>
    <w:rsid w:val="00430BAC"/>
    <w:rsid w:val="00434798"/>
    <w:rsid w:val="00435D2C"/>
    <w:rsid w:val="00437061"/>
    <w:rsid w:val="004375E4"/>
    <w:rsid w:val="0044013E"/>
    <w:rsid w:val="00446F88"/>
    <w:rsid w:val="00450C79"/>
    <w:rsid w:val="004521C3"/>
    <w:rsid w:val="00453722"/>
    <w:rsid w:val="00453B7E"/>
    <w:rsid w:val="0045445B"/>
    <w:rsid w:val="00455634"/>
    <w:rsid w:val="004560C6"/>
    <w:rsid w:val="00456A03"/>
    <w:rsid w:val="00457E23"/>
    <w:rsid w:val="0046168C"/>
    <w:rsid w:val="0046245C"/>
    <w:rsid w:val="004626CA"/>
    <w:rsid w:val="00462ADB"/>
    <w:rsid w:val="004643C9"/>
    <w:rsid w:val="00464AAF"/>
    <w:rsid w:val="00471C23"/>
    <w:rsid w:val="00472F05"/>
    <w:rsid w:val="00475386"/>
    <w:rsid w:val="00476384"/>
    <w:rsid w:val="00476EB6"/>
    <w:rsid w:val="0047765F"/>
    <w:rsid w:val="00477A0D"/>
    <w:rsid w:val="004814A5"/>
    <w:rsid w:val="00482FC3"/>
    <w:rsid w:val="00487318"/>
    <w:rsid w:val="00490638"/>
    <w:rsid w:val="00491839"/>
    <w:rsid w:val="004964AD"/>
    <w:rsid w:val="004A08AD"/>
    <w:rsid w:val="004A161F"/>
    <w:rsid w:val="004A1EC0"/>
    <w:rsid w:val="004A37C2"/>
    <w:rsid w:val="004A4519"/>
    <w:rsid w:val="004A635C"/>
    <w:rsid w:val="004A651E"/>
    <w:rsid w:val="004B377E"/>
    <w:rsid w:val="004B50DC"/>
    <w:rsid w:val="004C27EB"/>
    <w:rsid w:val="004C3C2D"/>
    <w:rsid w:val="004D19A7"/>
    <w:rsid w:val="004D53D9"/>
    <w:rsid w:val="004D566A"/>
    <w:rsid w:val="004E3A43"/>
    <w:rsid w:val="004E5D8F"/>
    <w:rsid w:val="004E6064"/>
    <w:rsid w:val="004E6FFA"/>
    <w:rsid w:val="004E7C48"/>
    <w:rsid w:val="004F1049"/>
    <w:rsid w:val="004F24C8"/>
    <w:rsid w:val="004F62EB"/>
    <w:rsid w:val="004F6CCA"/>
    <w:rsid w:val="00507741"/>
    <w:rsid w:val="005104A7"/>
    <w:rsid w:val="005119D2"/>
    <w:rsid w:val="005120D4"/>
    <w:rsid w:val="00513B51"/>
    <w:rsid w:val="0052049A"/>
    <w:rsid w:val="00522308"/>
    <w:rsid w:val="005233C7"/>
    <w:rsid w:val="0052695F"/>
    <w:rsid w:val="00532892"/>
    <w:rsid w:val="0053301C"/>
    <w:rsid w:val="00534902"/>
    <w:rsid w:val="00534BAE"/>
    <w:rsid w:val="00536D15"/>
    <w:rsid w:val="00537730"/>
    <w:rsid w:val="00537823"/>
    <w:rsid w:val="00541961"/>
    <w:rsid w:val="0054229D"/>
    <w:rsid w:val="00542812"/>
    <w:rsid w:val="00544C4B"/>
    <w:rsid w:val="00546052"/>
    <w:rsid w:val="00546485"/>
    <w:rsid w:val="00553FF3"/>
    <w:rsid w:val="005556D5"/>
    <w:rsid w:val="0055664A"/>
    <w:rsid w:val="00560561"/>
    <w:rsid w:val="005645C6"/>
    <w:rsid w:val="0056667D"/>
    <w:rsid w:val="005720C3"/>
    <w:rsid w:val="00575C10"/>
    <w:rsid w:val="00577490"/>
    <w:rsid w:val="005806D9"/>
    <w:rsid w:val="0058163C"/>
    <w:rsid w:val="00581A07"/>
    <w:rsid w:val="00581A48"/>
    <w:rsid w:val="00581A52"/>
    <w:rsid w:val="00586572"/>
    <w:rsid w:val="00587B00"/>
    <w:rsid w:val="00590D78"/>
    <w:rsid w:val="00590D8D"/>
    <w:rsid w:val="00591367"/>
    <w:rsid w:val="00592AB2"/>
    <w:rsid w:val="00593251"/>
    <w:rsid w:val="0059491D"/>
    <w:rsid w:val="00595122"/>
    <w:rsid w:val="005957C6"/>
    <w:rsid w:val="00595C64"/>
    <w:rsid w:val="005973A2"/>
    <w:rsid w:val="005A1358"/>
    <w:rsid w:val="005A32E9"/>
    <w:rsid w:val="005A43A8"/>
    <w:rsid w:val="005A4B66"/>
    <w:rsid w:val="005A5F45"/>
    <w:rsid w:val="005A6291"/>
    <w:rsid w:val="005B4D6B"/>
    <w:rsid w:val="005B50FB"/>
    <w:rsid w:val="005B5513"/>
    <w:rsid w:val="005B77E1"/>
    <w:rsid w:val="005C4CF9"/>
    <w:rsid w:val="005C55D4"/>
    <w:rsid w:val="005C6B72"/>
    <w:rsid w:val="005D1CF5"/>
    <w:rsid w:val="005D1F9A"/>
    <w:rsid w:val="005D223B"/>
    <w:rsid w:val="005D279A"/>
    <w:rsid w:val="005D4306"/>
    <w:rsid w:val="005D4F2E"/>
    <w:rsid w:val="005D6708"/>
    <w:rsid w:val="005E0355"/>
    <w:rsid w:val="005E0437"/>
    <w:rsid w:val="005E163F"/>
    <w:rsid w:val="005E6B99"/>
    <w:rsid w:val="005F03E6"/>
    <w:rsid w:val="005F24F7"/>
    <w:rsid w:val="005F440E"/>
    <w:rsid w:val="005F4B17"/>
    <w:rsid w:val="00601E13"/>
    <w:rsid w:val="00603E55"/>
    <w:rsid w:val="006045EF"/>
    <w:rsid w:val="006047AD"/>
    <w:rsid w:val="006077F0"/>
    <w:rsid w:val="00612023"/>
    <w:rsid w:val="006125F2"/>
    <w:rsid w:val="00613344"/>
    <w:rsid w:val="00616018"/>
    <w:rsid w:val="00617DAC"/>
    <w:rsid w:val="00625788"/>
    <w:rsid w:val="00631361"/>
    <w:rsid w:val="0063774D"/>
    <w:rsid w:val="00640FB0"/>
    <w:rsid w:val="006420AB"/>
    <w:rsid w:val="006436E9"/>
    <w:rsid w:val="00644B41"/>
    <w:rsid w:val="00644FFC"/>
    <w:rsid w:val="00645521"/>
    <w:rsid w:val="00645ECA"/>
    <w:rsid w:val="00647B40"/>
    <w:rsid w:val="00653507"/>
    <w:rsid w:val="006549C8"/>
    <w:rsid w:val="00654FE9"/>
    <w:rsid w:val="006568CA"/>
    <w:rsid w:val="00661A14"/>
    <w:rsid w:val="00663E06"/>
    <w:rsid w:val="00665877"/>
    <w:rsid w:val="00665BB2"/>
    <w:rsid w:val="006706B3"/>
    <w:rsid w:val="00670740"/>
    <w:rsid w:val="00676B74"/>
    <w:rsid w:val="00676BFA"/>
    <w:rsid w:val="0068321A"/>
    <w:rsid w:val="00685182"/>
    <w:rsid w:val="00685DA9"/>
    <w:rsid w:val="0069391F"/>
    <w:rsid w:val="006940E3"/>
    <w:rsid w:val="006943F7"/>
    <w:rsid w:val="00696445"/>
    <w:rsid w:val="00696847"/>
    <w:rsid w:val="006A0BCA"/>
    <w:rsid w:val="006A4FD2"/>
    <w:rsid w:val="006B045E"/>
    <w:rsid w:val="006B0C4E"/>
    <w:rsid w:val="006B1D68"/>
    <w:rsid w:val="006B415F"/>
    <w:rsid w:val="006C0D3F"/>
    <w:rsid w:val="006C1246"/>
    <w:rsid w:val="006C13A6"/>
    <w:rsid w:val="006C5653"/>
    <w:rsid w:val="006C6674"/>
    <w:rsid w:val="006C6AC8"/>
    <w:rsid w:val="006C726D"/>
    <w:rsid w:val="006C74E0"/>
    <w:rsid w:val="006D0C1B"/>
    <w:rsid w:val="006D2B19"/>
    <w:rsid w:val="006D5AC1"/>
    <w:rsid w:val="006D5B47"/>
    <w:rsid w:val="006E01B8"/>
    <w:rsid w:val="006E2CC9"/>
    <w:rsid w:val="006E465E"/>
    <w:rsid w:val="006E4887"/>
    <w:rsid w:val="006E4974"/>
    <w:rsid w:val="006F3F45"/>
    <w:rsid w:val="006F496B"/>
    <w:rsid w:val="0070449C"/>
    <w:rsid w:val="00705699"/>
    <w:rsid w:val="00710A49"/>
    <w:rsid w:val="00713314"/>
    <w:rsid w:val="00713DFF"/>
    <w:rsid w:val="0071401B"/>
    <w:rsid w:val="007157E8"/>
    <w:rsid w:val="007208EF"/>
    <w:rsid w:val="00720F55"/>
    <w:rsid w:val="00720FD2"/>
    <w:rsid w:val="0072170A"/>
    <w:rsid w:val="007258D8"/>
    <w:rsid w:val="007305E2"/>
    <w:rsid w:val="007338E9"/>
    <w:rsid w:val="00733FDA"/>
    <w:rsid w:val="00734585"/>
    <w:rsid w:val="00743A53"/>
    <w:rsid w:val="0074549C"/>
    <w:rsid w:val="007501EA"/>
    <w:rsid w:val="00751B49"/>
    <w:rsid w:val="00754FA2"/>
    <w:rsid w:val="00755F1F"/>
    <w:rsid w:val="007577AA"/>
    <w:rsid w:val="00766D51"/>
    <w:rsid w:val="00767A33"/>
    <w:rsid w:val="00767BAD"/>
    <w:rsid w:val="00770A4C"/>
    <w:rsid w:val="00771887"/>
    <w:rsid w:val="00772411"/>
    <w:rsid w:val="00773714"/>
    <w:rsid w:val="007771CE"/>
    <w:rsid w:val="00782764"/>
    <w:rsid w:val="007836C8"/>
    <w:rsid w:val="007857D3"/>
    <w:rsid w:val="007948E9"/>
    <w:rsid w:val="00796692"/>
    <w:rsid w:val="007A3FEA"/>
    <w:rsid w:val="007A6663"/>
    <w:rsid w:val="007B104A"/>
    <w:rsid w:val="007B344E"/>
    <w:rsid w:val="007B49DF"/>
    <w:rsid w:val="007B58F4"/>
    <w:rsid w:val="007B746A"/>
    <w:rsid w:val="007C222F"/>
    <w:rsid w:val="007C2EC7"/>
    <w:rsid w:val="007C3F76"/>
    <w:rsid w:val="007C653E"/>
    <w:rsid w:val="007D003B"/>
    <w:rsid w:val="007D11F6"/>
    <w:rsid w:val="007D12E4"/>
    <w:rsid w:val="007D64C5"/>
    <w:rsid w:val="007E286F"/>
    <w:rsid w:val="007E599A"/>
    <w:rsid w:val="007E5D52"/>
    <w:rsid w:val="007E5DC0"/>
    <w:rsid w:val="007F291A"/>
    <w:rsid w:val="007F2C12"/>
    <w:rsid w:val="007F2F33"/>
    <w:rsid w:val="007F525F"/>
    <w:rsid w:val="007F536E"/>
    <w:rsid w:val="00803EA7"/>
    <w:rsid w:val="008052AC"/>
    <w:rsid w:val="008105D7"/>
    <w:rsid w:val="00812041"/>
    <w:rsid w:val="00814569"/>
    <w:rsid w:val="00814AA0"/>
    <w:rsid w:val="00815D07"/>
    <w:rsid w:val="008176EC"/>
    <w:rsid w:val="00820E0A"/>
    <w:rsid w:val="00821D73"/>
    <w:rsid w:val="00822C17"/>
    <w:rsid w:val="00823554"/>
    <w:rsid w:val="00831313"/>
    <w:rsid w:val="008320D7"/>
    <w:rsid w:val="008322C3"/>
    <w:rsid w:val="008327C9"/>
    <w:rsid w:val="00832A87"/>
    <w:rsid w:val="008349D0"/>
    <w:rsid w:val="008363DF"/>
    <w:rsid w:val="00836949"/>
    <w:rsid w:val="008402A8"/>
    <w:rsid w:val="00842F19"/>
    <w:rsid w:val="00844BA5"/>
    <w:rsid w:val="0084546C"/>
    <w:rsid w:val="00846AF3"/>
    <w:rsid w:val="00846BE4"/>
    <w:rsid w:val="00852745"/>
    <w:rsid w:val="008558D9"/>
    <w:rsid w:val="0085696A"/>
    <w:rsid w:val="00861BC0"/>
    <w:rsid w:val="00867889"/>
    <w:rsid w:val="008706F9"/>
    <w:rsid w:val="00870981"/>
    <w:rsid w:val="008725E4"/>
    <w:rsid w:val="008727CB"/>
    <w:rsid w:val="00874499"/>
    <w:rsid w:val="008752E4"/>
    <w:rsid w:val="0088043A"/>
    <w:rsid w:val="00880D20"/>
    <w:rsid w:val="008829BD"/>
    <w:rsid w:val="00884B49"/>
    <w:rsid w:val="00885BD7"/>
    <w:rsid w:val="00890C70"/>
    <w:rsid w:val="00897362"/>
    <w:rsid w:val="008A3C69"/>
    <w:rsid w:val="008B115D"/>
    <w:rsid w:val="008B21ED"/>
    <w:rsid w:val="008B2C7C"/>
    <w:rsid w:val="008B2C86"/>
    <w:rsid w:val="008B3E3F"/>
    <w:rsid w:val="008C0765"/>
    <w:rsid w:val="008C1DEF"/>
    <w:rsid w:val="008C3F7D"/>
    <w:rsid w:val="008C6BE5"/>
    <w:rsid w:val="008C7BD7"/>
    <w:rsid w:val="008D0657"/>
    <w:rsid w:val="008E0FE9"/>
    <w:rsid w:val="008E26A9"/>
    <w:rsid w:val="008E30D5"/>
    <w:rsid w:val="008E363E"/>
    <w:rsid w:val="008E674C"/>
    <w:rsid w:val="008F1618"/>
    <w:rsid w:val="008F2AC2"/>
    <w:rsid w:val="008F3D9E"/>
    <w:rsid w:val="008F4F36"/>
    <w:rsid w:val="008F7B97"/>
    <w:rsid w:val="009017F5"/>
    <w:rsid w:val="00914927"/>
    <w:rsid w:val="00915D63"/>
    <w:rsid w:val="00927C44"/>
    <w:rsid w:val="00933194"/>
    <w:rsid w:val="00935E0A"/>
    <w:rsid w:val="00936D06"/>
    <w:rsid w:val="00942522"/>
    <w:rsid w:val="00942F38"/>
    <w:rsid w:val="009434A6"/>
    <w:rsid w:val="00945359"/>
    <w:rsid w:val="00946072"/>
    <w:rsid w:val="00951398"/>
    <w:rsid w:val="0095155D"/>
    <w:rsid w:val="009528C9"/>
    <w:rsid w:val="00957E44"/>
    <w:rsid w:val="00960715"/>
    <w:rsid w:val="009661B3"/>
    <w:rsid w:val="00966309"/>
    <w:rsid w:val="00966DF9"/>
    <w:rsid w:val="00972734"/>
    <w:rsid w:val="009741C9"/>
    <w:rsid w:val="00975094"/>
    <w:rsid w:val="00976FDE"/>
    <w:rsid w:val="0097718C"/>
    <w:rsid w:val="009777BA"/>
    <w:rsid w:val="0098439E"/>
    <w:rsid w:val="009862F7"/>
    <w:rsid w:val="009914BD"/>
    <w:rsid w:val="0099152D"/>
    <w:rsid w:val="0099157E"/>
    <w:rsid w:val="00993FFA"/>
    <w:rsid w:val="00996A97"/>
    <w:rsid w:val="009A2381"/>
    <w:rsid w:val="009A42AA"/>
    <w:rsid w:val="009A79AD"/>
    <w:rsid w:val="009B0C93"/>
    <w:rsid w:val="009B193C"/>
    <w:rsid w:val="009B43C5"/>
    <w:rsid w:val="009B66FE"/>
    <w:rsid w:val="009B76E4"/>
    <w:rsid w:val="009C199C"/>
    <w:rsid w:val="009C2436"/>
    <w:rsid w:val="009C53F7"/>
    <w:rsid w:val="009D0102"/>
    <w:rsid w:val="009D01AE"/>
    <w:rsid w:val="009D11B4"/>
    <w:rsid w:val="009D321B"/>
    <w:rsid w:val="009D4997"/>
    <w:rsid w:val="009E1540"/>
    <w:rsid w:val="009E223D"/>
    <w:rsid w:val="009F0A91"/>
    <w:rsid w:val="009F252F"/>
    <w:rsid w:val="009F5527"/>
    <w:rsid w:val="009F5957"/>
    <w:rsid w:val="009F61AB"/>
    <w:rsid w:val="009F6472"/>
    <w:rsid w:val="00A00303"/>
    <w:rsid w:val="00A003B0"/>
    <w:rsid w:val="00A02DAB"/>
    <w:rsid w:val="00A0476F"/>
    <w:rsid w:val="00A04AAA"/>
    <w:rsid w:val="00A05E8B"/>
    <w:rsid w:val="00A067A6"/>
    <w:rsid w:val="00A1437C"/>
    <w:rsid w:val="00A170B5"/>
    <w:rsid w:val="00A22991"/>
    <w:rsid w:val="00A22F13"/>
    <w:rsid w:val="00A25AD9"/>
    <w:rsid w:val="00A311D5"/>
    <w:rsid w:val="00A357C2"/>
    <w:rsid w:val="00A360E8"/>
    <w:rsid w:val="00A40F3C"/>
    <w:rsid w:val="00A41A3D"/>
    <w:rsid w:val="00A454C6"/>
    <w:rsid w:val="00A46919"/>
    <w:rsid w:val="00A518A1"/>
    <w:rsid w:val="00A543EB"/>
    <w:rsid w:val="00A55CCE"/>
    <w:rsid w:val="00A614AF"/>
    <w:rsid w:val="00A61CA2"/>
    <w:rsid w:val="00A626D1"/>
    <w:rsid w:val="00A636A2"/>
    <w:rsid w:val="00A740DC"/>
    <w:rsid w:val="00A77597"/>
    <w:rsid w:val="00A80E09"/>
    <w:rsid w:val="00A81B39"/>
    <w:rsid w:val="00A82C91"/>
    <w:rsid w:val="00A83042"/>
    <w:rsid w:val="00A86CD9"/>
    <w:rsid w:val="00A9076A"/>
    <w:rsid w:val="00A90E89"/>
    <w:rsid w:val="00A92F69"/>
    <w:rsid w:val="00A941B4"/>
    <w:rsid w:val="00A945E2"/>
    <w:rsid w:val="00A96A1D"/>
    <w:rsid w:val="00AA1068"/>
    <w:rsid w:val="00AA24A9"/>
    <w:rsid w:val="00AA2536"/>
    <w:rsid w:val="00AA5197"/>
    <w:rsid w:val="00AA5B85"/>
    <w:rsid w:val="00AA7FD4"/>
    <w:rsid w:val="00AB0E14"/>
    <w:rsid w:val="00AB1AFF"/>
    <w:rsid w:val="00AB316F"/>
    <w:rsid w:val="00AB4E80"/>
    <w:rsid w:val="00AB56DC"/>
    <w:rsid w:val="00AB5762"/>
    <w:rsid w:val="00AB59EA"/>
    <w:rsid w:val="00AB636E"/>
    <w:rsid w:val="00AC24D8"/>
    <w:rsid w:val="00AC3B1F"/>
    <w:rsid w:val="00AD0617"/>
    <w:rsid w:val="00AD0BAF"/>
    <w:rsid w:val="00AD0EEF"/>
    <w:rsid w:val="00AD4498"/>
    <w:rsid w:val="00AD4A36"/>
    <w:rsid w:val="00AE0616"/>
    <w:rsid w:val="00AE06C4"/>
    <w:rsid w:val="00AE14AC"/>
    <w:rsid w:val="00AE309B"/>
    <w:rsid w:val="00AE549D"/>
    <w:rsid w:val="00AE6546"/>
    <w:rsid w:val="00AE7E0A"/>
    <w:rsid w:val="00AF1562"/>
    <w:rsid w:val="00AF1FD0"/>
    <w:rsid w:val="00AF2C3E"/>
    <w:rsid w:val="00AF32DE"/>
    <w:rsid w:val="00AF4C40"/>
    <w:rsid w:val="00AF50B9"/>
    <w:rsid w:val="00AF5473"/>
    <w:rsid w:val="00AF7453"/>
    <w:rsid w:val="00AF77D1"/>
    <w:rsid w:val="00B034DC"/>
    <w:rsid w:val="00B038E6"/>
    <w:rsid w:val="00B07873"/>
    <w:rsid w:val="00B11A38"/>
    <w:rsid w:val="00B121D0"/>
    <w:rsid w:val="00B13B24"/>
    <w:rsid w:val="00B165E4"/>
    <w:rsid w:val="00B21D26"/>
    <w:rsid w:val="00B225FE"/>
    <w:rsid w:val="00B231E6"/>
    <w:rsid w:val="00B24D9C"/>
    <w:rsid w:val="00B26DB6"/>
    <w:rsid w:val="00B321AF"/>
    <w:rsid w:val="00B377EB"/>
    <w:rsid w:val="00B4180A"/>
    <w:rsid w:val="00B44129"/>
    <w:rsid w:val="00B45522"/>
    <w:rsid w:val="00B46A72"/>
    <w:rsid w:val="00B4737B"/>
    <w:rsid w:val="00B51589"/>
    <w:rsid w:val="00B5354F"/>
    <w:rsid w:val="00B535BA"/>
    <w:rsid w:val="00B547B1"/>
    <w:rsid w:val="00B61788"/>
    <w:rsid w:val="00B618EE"/>
    <w:rsid w:val="00B63C45"/>
    <w:rsid w:val="00B65038"/>
    <w:rsid w:val="00B65943"/>
    <w:rsid w:val="00B7722B"/>
    <w:rsid w:val="00B824C5"/>
    <w:rsid w:val="00B83255"/>
    <w:rsid w:val="00B8401D"/>
    <w:rsid w:val="00B84431"/>
    <w:rsid w:val="00B846DE"/>
    <w:rsid w:val="00B85287"/>
    <w:rsid w:val="00B87769"/>
    <w:rsid w:val="00B87C84"/>
    <w:rsid w:val="00B91F24"/>
    <w:rsid w:val="00B94F21"/>
    <w:rsid w:val="00B963D9"/>
    <w:rsid w:val="00B97125"/>
    <w:rsid w:val="00BA2EC0"/>
    <w:rsid w:val="00BA4962"/>
    <w:rsid w:val="00BA5ED1"/>
    <w:rsid w:val="00BA6153"/>
    <w:rsid w:val="00BA6729"/>
    <w:rsid w:val="00BB2207"/>
    <w:rsid w:val="00BB56C7"/>
    <w:rsid w:val="00BB7718"/>
    <w:rsid w:val="00BB7901"/>
    <w:rsid w:val="00BC091B"/>
    <w:rsid w:val="00BC33FE"/>
    <w:rsid w:val="00BD01B9"/>
    <w:rsid w:val="00BD2B0E"/>
    <w:rsid w:val="00BE17E7"/>
    <w:rsid w:val="00BE26B9"/>
    <w:rsid w:val="00BE3666"/>
    <w:rsid w:val="00BE751E"/>
    <w:rsid w:val="00BF0F60"/>
    <w:rsid w:val="00BF13D7"/>
    <w:rsid w:val="00BF78B5"/>
    <w:rsid w:val="00C001BA"/>
    <w:rsid w:val="00C00587"/>
    <w:rsid w:val="00C00EB5"/>
    <w:rsid w:val="00C0197C"/>
    <w:rsid w:val="00C02E72"/>
    <w:rsid w:val="00C055F2"/>
    <w:rsid w:val="00C06859"/>
    <w:rsid w:val="00C10CAE"/>
    <w:rsid w:val="00C1191C"/>
    <w:rsid w:val="00C122E7"/>
    <w:rsid w:val="00C24FA5"/>
    <w:rsid w:val="00C275FD"/>
    <w:rsid w:val="00C33E75"/>
    <w:rsid w:val="00C34708"/>
    <w:rsid w:val="00C34A9F"/>
    <w:rsid w:val="00C37A38"/>
    <w:rsid w:val="00C43028"/>
    <w:rsid w:val="00C43CC0"/>
    <w:rsid w:val="00C46071"/>
    <w:rsid w:val="00C461CE"/>
    <w:rsid w:val="00C5144B"/>
    <w:rsid w:val="00C52A51"/>
    <w:rsid w:val="00C56606"/>
    <w:rsid w:val="00C63960"/>
    <w:rsid w:val="00C64369"/>
    <w:rsid w:val="00C65ABE"/>
    <w:rsid w:val="00C67D2B"/>
    <w:rsid w:val="00C67F5F"/>
    <w:rsid w:val="00C70C26"/>
    <w:rsid w:val="00C75C3A"/>
    <w:rsid w:val="00C7695B"/>
    <w:rsid w:val="00C8026F"/>
    <w:rsid w:val="00C81A4F"/>
    <w:rsid w:val="00C82E67"/>
    <w:rsid w:val="00C83D70"/>
    <w:rsid w:val="00C84871"/>
    <w:rsid w:val="00C85400"/>
    <w:rsid w:val="00C9093B"/>
    <w:rsid w:val="00C91455"/>
    <w:rsid w:val="00C97AC5"/>
    <w:rsid w:val="00CA0CD6"/>
    <w:rsid w:val="00CA1BC0"/>
    <w:rsid w:val="00CA3679"/>
    <w:rsid w:val="00CA4697"/>
    <w:rsid w:val="00CA488C"/>
    <w:rsid w:val="00CB0FBA"/>
    <w:rsid w:val="00CB1263"/>
    <w:rsid w:val="00CB1B60"/>
    <w:rsid w:val="00CB4084"/>
    <w:rsid w:val="00CB5D71"/>
    <w:rsid w:val="00CC20C3"/>
    <w:rsid w:val="00CC3F16"/>
    <w:rsid w:val="00CC4004"/>
    <w:rsid w:val="00CC406E"/>
    <w:rsid w:val="00CC55B2"/>
    <w:rsid w:val="00CD0917"/>
    <w:rsid w:val="00CD2960"/>
    <w:rsid w:val="00CD3CF3"/>
    <w:rsid w:val="00CD4ED7"/>
    <w:rsid w:val="00CD541B"/>
    <w:rsid w:val="00CD6A1B"/>
    <w:rsid w:val="00CD754C"/>
    <w:rsid w:val="00CE13D9"/>
    <w:rsid w:val="00CE1B2A"/>
    <w:rsid w:val="00CE1B56"/>
    <w:rsid w:val="00CE4C26"/>
    <w:rsid w:val="00CE5D33"/>
    <w:rsid w:val="00CF3FBC"/>
    <w:rsid w:val="00CF6778"/>
    <w:rsid w:val="00CF7180"/>
    <w:rsid w:val="00CF7536"/>
    <w:rsid w:val="00D002AC"/>
    <w:rsid w:val="00D0086F"/>
    <w:rsid w:val="00D00932"/>
    <w:rsid w:val="00D00C0E"/>
    <w:rsid w:val="00D05423"/>
    <w:rsid w:val="00D06445"/>
    <w:rsid w:val="00D075D2"/>
    <w:rsid w:val="00D11481"/>
    <w:rsid w:val="00D11A54"/>
    <w:rsid w:val="00D1297E"/>
    <w:rsid w:val="00D136E1"/>
    <w:rsid w:val="00D1587E"/>
    <w:rsid w:val="00D160CA"/>
    <w:rsid w:val="00D161A1"/>
    <w:rsid w:val="00D174E0"/>
    <w:rsid w:val="00D175EA"/>
    <w:rsid w:val="00D2167F"/>
    <w:rsid w:val="00D253FD"/>
    <w:rsid w:val="00D25575"/>
    <w:rsid w:val="00D26AC9"/>
    <w:rsid w:val="00D31295"/>
    <w:rsid w:val="00D3148E"/>
    <w:rsid w:val="00D33ADD"/>
    <w:rsid w:val="00D37336"/>
    <w:rsid w:val="00D37A4E"/>
    <w:rsid w:val="00D4043B"/>
    <w:rsid w:val="00D40DBE"/>
    <w:rsid w:val="00D4584A"/>
    <w:rsid w:val="00D46BCA"/>
    <w:rsid w:val="00D5229C"/>
    <w:rsid w:val="00D53851"/>
    <w:rsid w:val="00D60709"/>
    <w:rsid w:val="00D618C8"/>
    <w:rsid w:val="00D64DAF"/>
    <w:rsid w:val="00D65B17"/>
    <w:rsid w:val="00D72B4F"/>
    <w:rsid w:val="00D73BEE"/>
    <w:rsid w:val="00D77EC9"/>
    <w:rsid w:val="00D82E31"/>
    <w:rsid w:val="00D8677A"/>
    <w:rsid w:val="00D87996"/>
    <w:rsid w:val="00D920E9"/>
    <w:rsid w:val="00D92E33"/>
    <w:rsid w:val="00D968D3"/>
    <w:rsid w:val="00DA0D6A"/>
    <w:rsid w:val="00DA1270"/>
    <w:rsid w:val="00DA133F"/>
    <w:rsid w:val="00DA3862"/>
    <w:rsid w:val="00DA523D"/>
    <w:rsid w:val="00DB25C0"/>
    <w:rsid w:val="00DB510E"/>
    <w:rsid w:val="00DC0753"/>
    <w:rsid w:val="00DC0F12"/>
    <w:rsid w:val="00DC1891"/>
    <w:rsid w:val="00DC3FDA"/>
    <w:rsid w:val="00DC53B6"/>
    <w:rsid w:val="00DC5ABC"/>
    <w:rsid w:val="00DD00DF"/>
    <w:rsid w:val="00DD031F"/>
    <w:rsid w:val="00DD6566"/>
    <w:rsid w:val="00DD6DEB"/>
    <w:rsid w:val="00DD767C"/>
    <w:rsid w:val="00DE2D13"/>
    <w:rsid w:val="00DE5212"/>
    <w:rsid w:val="00DE6308"/>
    <w:rsid w:val="00DE68A1"/>
    <w:rsid w:val="00DF1B84"/>
    <w:rsid w:val="00DF1C64"/>
    <w:rsid w:val="00DF7188"/>
    <w:rsid w:val="00DF7453"/>
    <w:rsid w:val="00E01762"/>
    <w:rsid w:val="00E02E68"/>
    <w:rsid w:val="00E04BD2"/>
    <w:rsid w:val="00E065CE"/>
    <w:rsid w:val="00E07896"/>
    <w:rsid w:val="00E16DE2"/>
    <w:rsid w:val="00E17085"/>
    <w:rsid w:val="00E237F8"/>
    <w:rsid w:val="00E25B9D"/>
    <w:rsid w:val="00E264BD"/>
    <w:rsid w:val="00E31B11"/>
    <w:rsid w:val="00E34511"/>
    <w:rsid w:val="00E354DA"/>
    <w:rsid w:val="00E35AF9"/>
    <w:rsid w:val="00E361D3"/>
    <w:rsid w:val="00E36214"/>
    <w:rsid w:val="00E37A0F"/>
    <w:rsid w:val="00E418D6"/>
    <w:rsid w:val="00E42B0A"/>
    <w:rsid w:val="00E46A2C"/>
    <w:rsid w:val="00E506B4"/>
    <w:rsid w:val="00E53ACE"/>
    <w:rsid w:val="00E542E5"/>
    <w:rsid w:val="00E622E5"/>
    <w:rsid w:val="00E66D75"/>
    <w:rsid w:val="00E7052E"/>
    <w:rsid w:val="00E7745D"/>
    <w:rsid w:val="00E825FA"/>
    <w:rsid w:val="00E836B2"/>
    <w:rsid w:val="00E83C20"/>
    <w:rsid w:val="00E8441E"/>
    <w:rsid w:val="00E866FB"/>
    <w:rsid w:val="00E87592"/>
    <w:rsid w:val="00E910CB"/>
    <w:rsid w:val="00E9305F"/>
    <w:rsid w:val="00E945BD"/>
    <w:rsid w:val="00E95C57"/>
    <w:rsid w:val="00EA6496"/>
    <w:rsid w:val="00EB1CE1"/>
    <w:rsid w:val="00EB5DC8"/>
    <w:rsid w:val="00EB6FE7"/>
    <w:rsid w:val="00EC3F10"/>
    <w:rsid w:val="00EC58FA"/>
    <w:rsid w:val="00EC6102"/>
    <w:rsid w:val="00EC704C"/>
    <w:rsid w:val="00ED2D0C"/>
    <w:rsid w:val="00ED310E"/>
    <w:rsid w:val="00ED3294"/>
    <w:rsid w:val="00ED39BB"/>
    <w:rsid w:val="00ED4137"/>
    <w:rsid w:val="00ED47C5"/>
    <w:rsid w:val="00EE1C0D"/>
    <w:rsid w:val="00EE5C13"/>
    <w:rsid w:val="00EF4069"/>
    <w:rsid w:val="00EF48DA"/>
    <w:rsid w:val="00F006BF"/>
    <w:rsid w:val="00F02179"/>
    <w:rsid w:val="00F02AB4"/>
    <w:rsid w:val="00F03267"/>
    <w:rsid w:val="00F033FD"/>
    <w:rsid w:val="00F05BEC"/>
    <w:rsid w:val="00F07CF4"/>
    <w:rsid w:val="00F176C5"/>
    <w:rsid w:val="00F21097"/>
    <w:rsid w:val="00F22F7C"/>
    <w:rsid w:val="00F26364"/>
    <w:rsid w:val="00F279E2"/>
    <w:rsid w:val="00F27F79"/>
    <w:rsid w:val="00F30BF2"/>
    <w:rsid w:val="00F31F91"/>
    <w:rsid w:val="00F33627"/>
    <w:rsid w:val="00F4018B"/>
    <w:rsid w:val="00F4035E"/>
    <w:rsid w:val="00F4071E"/>
    <w:rsid w:val="00F4118C"/>
    <w:rsid w:val="00F41825"/>
    <w:rsid w:val="00F41904"/>
    <w:rsid w:val="00F44AA2"/>
    <w:rsid w:val="00F44C1B"/>
    <w:rsid w:val="00F461C4"/>
    <w:rsid w:val="00F46996"/>
    <w:rsid w:val="00F46CF2"/>
    <w:rsid w:val="00F507EB"/>
    <w:rsid w:val="00F50A4F"/>
    <w:rsid w:val="00F52510"/>
    <w:rsid w:val="00F5469F"/>
    <w:rsid w:val="00F55C8F"/>
    <w:rsid w:val="00F650E0"/>
    <w:rsid w:val="00F7096F"/>
    <w:rsid w:val="00F72270"/>
    <w:rsid w:val="00F7471C"/>
    <w:rsid w:val="00F75377"/>
    <w:rsid w:val="00F75839"/>
    <w:rsid w:val="00F77FDA"/>
    <w:rsid w:val="00F80C8D"/>
    <w:rsid w:val="00F810A5"/>
    <w:rsid w:val="00F82CC9"/>
    <w:rsid w:val="00F845B5"/>
    <w:rsid w:val="00F85454"/>
    <w:rsid w:val="00F904BF"/>
    <w:rsid w:val="00F90A7E"/>
    <w:rsid w:val="00F92689"/>
    <w:rsid w:val="00F92D25"/>
    <w:rsid w:val="00F949F1"/>
    <w:rsid w:val="00F96395"/>
    <w:rsid w:val="00F96F7D"/>
    <w:rsid w:val="00F97DB5"/>
    <w:rsid w:val="00FA5116"/>
    <w:rsid w:val="00FA643A"/>
    <w:rsid w:val="00FA7ABC"/>
    <w:rsid w:val="00FB11D7"/>
    <w:rsid w:val="00FB2167"/>
    <w:rsid w:val="00FB2D96"/>
    <w:rsid w:val="00FB57C5"/>
    <w:rsid w:val="00FC446F"/>
    <w:rsid w:val="00FC4E05"/>
    <w:rsid w:val="00FC77E8"/>
    <w:rsid w:val="00FD006C"/>
    <w:rsid w:val="00FD1DC6"/>
    <w:rsid w:val="00FD3539"/>
    <w:rsid w:val="00FD6D7D"/>
    <w:rsid w:val="00FE0B39"/>
    <w:rsid w:val="00FE21D5"/>
    <w:rsid w:val="00FE51E0"/>
    <w:rsid w:val="00FE67EA"/>
    <w:rsid w:val="00FE6CA1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A61B3F9"/>
  <w15:docId w15:val="{F359FA8D-A69E-4A77-8C22-CB05E46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A3D"/>
    <w:pPr>
      <w:spacing w:before="120" w:after="120" w:line="480" w:lineRule="auto"/>
    </w:pPr>
    <w:rPr>
      <w:rFonts w:ascii="Arial" w:eastAsia="MS ??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DFD"/>
    <w:pPr>
      <w:keepNext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DFD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1E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B231E6"/>
    <w:pPr>
      <w:ind w:left="2880"/>
    </w:pPr>
    <w:rPr>
      <w:rFonts w:ascii="Times New Roman" w:eastAsia="Calibri" w:hAnsi="Times New Roman"/>
      <w:sz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B231E6"/>
    <w:rPr>
      <w:rFonts w:ascii="Times New Roman" w:eastAsia="Calibri" w:hAnsi="Times New Roman" w:cs="Times New Roman"/>
      <w:sz w:val="20"/>
      <w:szCs w:val="24"/>
    </w:rPr>
  </w:style>
  <w:style w:type="character" w:styleId="Strong">
    <w:name w:val="Strong"/>
    <w:uiPriority w:val="99"/>
    <w:qFormat/>
    <w:rsid w:val="00B231E6"/>
    <w:rPr>
      <w:rFonts w:cs="Times New Roman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B231E6"/>
    <w:pPr>
      <w:ind w:left="720"/>
      <w:contextualSpacing/>
    </w:pPr>
  </w:style>
  <w:style w:type="paragraph" w:styleId="NoSpacing">
    <w:name w:val="No Spacing"/>
    <w:uiPriority w:val="1"/>
    <w:qFormat/>
    <w:rsid w:val="007D11F6"/>
    <w:rPr>
      <w:rFonts w:ascii="Cambria" w:eastAsia="MS ??" w:hAnsi="Cambria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D0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E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1D0E3F"/>
    <w:rPr>
      <w:rFonts w:ascii="Cambria" w:eastAsia="MS ??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E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E3F"/>
    <w:rPr>
      <w:rFonts w:ascii="Cambria" w:eastAsia="MS ??" w:hAnsi="Cambr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0E3F"/>
    <w:rPr>
      <w:rFonts w:ascii="Tahoma" w:eastAsia="MS ??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2EB1"/>
    <w:pPr>
      <w:spacing w:before="80" w:after="80"/>
    </w:pPr>
    <w:rPr>
      <w:rFonts w:eastAsia="Times New Roman"/>
    </w:rPr>
  </w:style>
  <w:style w:type="table" w:styleId="TableGrid">
    <w:name w:val="Table Grid"/>
    <w:basedOn w:val="TableNormal"/>
    <w:uiPriority w:val="59"/>
    <w:rsid w:val="00BB7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5385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D53851"/>
    <w:rPr>
      <w:rFonts w:ascii="Cambria" w:eastAsia="MS ??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385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53851"/>
    <w:rPr>
      <w:rFonts w:ascii="Cambria" w:eastAsia="MS ??" w:hAnsi="Cambria"/>
      <w:sz w:val="24"/>
      <w:szCs w:val="24"/>
    </w:rPr>
  </w:style>
  <w:style w:type="character" w:customStyle="1" w:styleId="spelle">
    <w:name w:val="spelle"/>
    <w:basedOn w:val="DefaultParagraphFont"/>
    <w:rsid w:val="00590D8D"/>
  </w:style>
  <w:style w:type="paragraph" w:customStyle="1" w:styleId="C-TableHeader">
    <w:name w:val="C-Table Header"/>
    <w:next w:val="C-TableText"/>
    <w:rsid w:val="00C65ABE"/>
    <w:pPr>
      <w:keepNext/>
      <w:spacing w:before="60" w:after="60"/>
    </w:pPr>
    <w:rPr>
      <w:rFonts w:ascii="Times New Roman" w:eastAsia="Times New Roman" w:hAnsi="Times New Roman"/>
      <w:b/>
      <w:sz w:val="22"/>
      <w:lang w:val="en-US" w:eastAsia="en-US"/>
    </w:rPr>
  </w:style>
  <w:style w:type="paragraph" w:customStyle="1" w:styleId="C-TableText">
    <w:name w:val="C-Table Text"/>
    <w:rsid w:val="00C65ABE"/>
    <w:pPr>
      <w:spacing w:before="60" w:after="60"/>
    </w:pPr>
    <w:rPr>
      <w:rFonts w:ascii="Times New Roman" w:eastAsia="Times New Roman" w:hAnsi="Times New Roman"/>
      <w:sz w:val="22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1515BA"/>
    <w:rPr>
      <w:rFonts w:ascii="Cambria" w:eastAsia="MS ??" w:hAnsi="Cambria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E910CB"/>
    <w:rPr>
      <w:rFonts w:ascii="Cambria" w:eastAsia="MS ??" w:hAnsi="Cambria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2F7DFD"/>
    <w:rPr>
      <w:rFonts w:ascii="Arial" w:eastAsia="Times New Roman" w:hAnsi="Arial"/>
      <w:b/>
      <w:bCs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2F7DFD"/>
    <w:rPr>
      <w:rFonts w:ascii="Arial" w:eastAsia="Times New Roman" w:hAnsi="Arial"/>
      <w:b/>
      <w:bCs/>
      <w:iCs/>
      <w:sz w:val="24"/>
      <w:szCs w:val="2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B4E80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91367"/>
  </w:style>
  <w:style w:type="character" w:customStyle="1" w:styleId="BodyTextChar">
    <w:name w:val="Body Text Char"/>
    <w:basedOn w:val="DefaultParagraphFont"/>
    <w:link w:val="BodyText"/>
    <w:uiPriority w:val="99"/>
    <w:semiHidden/>
    <w:rsid w:val="00591367"/>
    <w:rPr>
      <w:rFonts w:ascii="Arial" w:eastAsia="MS ??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67D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56C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E3A43"/>
    <w:rPr>
      <w:i/>
      <w:iCs/>
    </w:rPr>
  </w:style>
  <w:style w:type="character" w:customStyle="1" w:styleId="tgc">
    <w:name w:val="_tgc"/>
    <w:basedOn w:val="DefaultParagraphFont"/>
    <w:rsid w:val="00164038"/>
  </w:style>
  <w:style w:type="character" w:customStyle="1" w:styleId="st">
    <w:name w:val="st"/>
    <w:basedOn w:val="DefaultParagraphFont"/>
    <w:rsid w:val="005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491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19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82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13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4488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8" w:color="B3B3B3"/>
                        <w:left w:val="single" w:sz="6" w:space="8" w:color="B3B3B3"/>
                        <w:bottom w:val="single" w:sz="6" w:space="4" w:color="B3B3B3"/>
                        <w:right w:val="single" w:sz="6" w:space="8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47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5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36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5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3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7509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984E-1106-4137-948B-3F99AF66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340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City of Hope</Company>
  <LinksUpToDate>false</LinksUpToDate>
  <CharactersWithSpaces>2178</CharactersWithSpaces>
  <SharedDoc>false</SharedDoc>
  <HLinks>
    <vt:vector size="156" baseType="variant">
      <vt:variant>
        <vt:i4>196658</vt:i4>
      </vt:variant>
      <vt:variant>
        <vt:i4>155</vt:i4>
      </vt:variant>
      <vt:variant>
        <vt:i4>0</vt:i4>
      </vt:variant>
      <vt:variant>
        <vt:i4>5</vt:i4>
      </vt:variant>
      <vt:variant>
        <vt:lpwstr>mailto:spal@coh.org</vt:lpwstr>
      </vt:variant>
      <vt:variant>
        <vt:lpwstr/>
      </vt:variant>
      <vt:variant>
        <vt:i4>4194315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4456459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196658</vt:i4>
      </vt:variant>
      <vt:variant>
        <vt:i4>3</vt:i4>
      </vt:variant>
      <vt:variant>
        <vt:i4>0</vt:i4>
      </vt:variant>
      <vt:variant>
        <vt:i4>5</vt:i4>
      </vt:variant>
      <vt:variant>
        <vt:lpwstr>mailto:spal@coh.org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http://www.nature.com/nm/authors/index.html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jjones</dc:creator>
  <cp:lastModifiedBy>Bajorin, Dean F./Medicine</cp:lastModifiedBy>
  <cp:revision>2</cp:revision>
  <cp:lastPrinted>2017-11-20T15:02:00Z</cp:lastPrinted>
  <dcterms:created xsi:type="dcterms:W3CDTF">2018-04-16T14:22:00Z</dcterms:created>
  <dcterms:modified xsi:type="dcterms:W3CDTF">2018-04-16T14:22:00Z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141</vt:lpwstr>
  </property>
  <property fmtid="{D5CDD505-2E9C-101B-9397-08002B2CF9AE}" pid="3" name="WnCSubscriberId">
    <vt:lpwstr>4870</vt:lpwstr>
  </property>
  <property fmtid="{D5CDD505-2E9C-101B-9397-08002B2CF9AE}" pid="4" name="WnCOutputStyleId">
    <vt:lpwstr>3755</vt:lpwstr>
  </property>
  <property fmtid="{D5CDD505-2E9C-101B-9397-08002B2CF9AE}" pid="5" name="RWProductId">
    <vt:lpwstr>WnC</vt:lpwstr>
  </property>
  <property fmtid="{D5CDD505-2E9C-101B-9397-08002B2CF9AE}" pid="6" name="WnC4Folder">
    <vt:lpwstr>Documents///BGJ398 Bladder Manuscript_23Nov2017_For submission</vt:lpwstr>
  </property>
</Properties>
</file>