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C88C" w14:textId="641D785F" w:rsidR="007C0B6D" w:rsidRDefault="007C0B6D" w:rsidP="007547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Table S1. </w:t>
      </w:r>
      <w:r w:rsidR="008F737F">
        <w:rPr>
          <w:rFonts w:ascii="Arial" w:hAnsi="Arial" w:cs="Arial"/>
          <w:b/>
          <w:sz w:val="22"/>
          <w:szCs w:val="22"/>
        </w:rPr>
        <w:t>Biopsy sites in patients with p</w:t>
      </w:r>
      <w:r>
        <w:rPr>
          <w:rFonts w:ascii="Arial" w:hAnsi="Arial" w:cs="Arial"/>
          <w:b/>
          <w:sz w:val="22"/>
          <w:szCs w:val="22"/>
        </w:rPr>
        <w:t>aired pre- and post-lorlatinib specimens</w:t>
      </w:r>
    </w:p>
    <w:p w14:paraId="17B9C74E" w14:textId="4D1FC7C3" w:rsidR="007C0B6D" w:rsidRDefault="007C0B6D" w:rsidP="007547E1">
      <w:pPr>
        <w:rPr>
          <w:rFonts w:ascii="Arial" w:hAnsi="Arial" w:cs="Arial"/>
          <w:b/>
          <w:sz w:val="22"/>
          <w:szCs w:val="22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3690"/>
      </w:tblGrid>
      <w:tr w:rsidR="007C0B6D" w14:paraId="519E1FEA" w14:textId="77777777" w:rsidTr="008F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6769369" w14:textId="638C5CE3" w:rsidR="007C0B6D" w:rsidRPr="004D39B6" w:rsidRDefault="007C0B6D" w:rsidP="007547E1">
            <w:pPr>
              <w:rPr>
                <w:rFonts w:ascii="Arial" w:hAnsi="Arial" w:cs="Arial"/>
                <w:sz w:val="22"/>
                <w:szCs w:val="22"/>
              </w:rPr>
            </w:pPr>
            <w:r w:rsidRPr="004D39B6">
              <w:rPr>
                <w:rFonts w:ascii="Arial" w:hAnsi="Arial" w:cs="Arial"/>
                <w:sz w:val="22"/>
                <w:szCs w:val="22"/>
              </w:rPr>
              <w:t>Patient ID</w:t>
            </w:r>
          </w:p>
        </w:tc>
        <w:tc>
          <w:tcPr>
            <w:tcW w:w="3690" w:type="dxa"/>
          </w:tcPr>
          <w:p w14:paraId="1E020DFF" w14:textId="18A64DAC" w:rsidR="007C0B6D" w:rsidRPr="004D39B6" w:rsidRDefault="007C0B6D" w:rsidP="00754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9B6">
              <w:rPr>
                <w:rFonts w:ascii="Arial" w:hAnsi="Arial" w:cs="Arial"/>
                <w:sz w:val="22"/>
                <w:szCs w:val="22"/>
              </w:rPr>
              <w:t xml:space="preserve">Pre-lorlatinib </w:t>
            </w:r>
          </w:p>
        </w:tc>
        <w:tc>
          <w:tcPr>
            <w:tcW w:w="3690" w:type="dxa"/>
          </w:tcPr>
          <w:p w14:paraId="4FDFA3DC" w14:textId="6F003DF0" w:rsidR="007C0B6D" w:rsidRPr="004D39B6" w:rsidRDefault="007C0B6D" w:rsidP="00754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9B6">
              <w:rPr>
                <w:rFonts w:ascii="Arial" w:hAnsi="Arial" w:cs="Arial"/>
                <w:sz w:val="22"/>
                <w:szCs w:val="22"/>
              </w:rPr>
              <w:t>Post-lorlatinib</w:t>
            </w:r>
          </w:p>
        </w:tc>
      </w:tr>
      <w:tr w:rsidR="007C0B6D" w14:paraId="19E3DFEB" w14:textId="77777777" w:rsidTr="008F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A3B2A8D" w14:textId="0E93DB50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MGH952</w:t>
            </w:r>
          </w:p>
        </w:tc>
        <w:tc>
          <w:tcPr>
            <w:tcW w:w="3690" w:type="dxa"/>
          </w:tcPr>
          <w:p w14:paraId="0ADC3533" w14:textId="56E01696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Abdominal lymph node</w:t>
            </w:r>
          </w:p>
        </w:tc>
        <w:tc>
          <w:tcPr>
            <w:tcW w:w="3690" w:type="dxa"/>
          </w:tcPr>
          <w:p w14:paraId="3CF18E10" w14:textId="2335E778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F737F">
              <w:rPr>
                <w:rFonts w:ascii="Arial" w:hAnsi="Arial" w:cs="Arial"/>
                <w:sz w:val="22"/>
                <w:szCs w:val="22"/>
              </w:rPr>
              <w:t>Liver metastasis</w:t>
            </w:r>
          </w:p>
        </w:tc>
      </w:tr>
      <w:tr w:rsidR="007C0B6D" w14:paraId="2ABF2E97" w14:textId="77777777" w:rsidTr="008F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612079F" w14:textId="4593A807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MGH098</w:t>
            </w:r>
          </w:p>
        </w:tc>
        <w:tc>
          <w:tcPr>
            <w:tcW w:w="3690" w:type="dxa"/>
          </w:tcPr>
          <w:p w14:paraId="0CBB4305" w14:textId="69345011" w:rsidR="007C0B6D" w:rsidRPr="008F737F" w:rsidRDefault="008F737F" w:rsidP="0075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axillary lymph node</w:t>
            </w:r>
          </w:p>
        </w:tc>
        <w:tc>
          <w:tcPr>
            <w:tcW w:w="3690" w:type="dxa"/>
          </w:tcPr>
          <w:p w14:paraId="0706CBA5" w14:textId="143139DD" w:rsidR="007C0B6D" w:rsidRPr="008F737F" w:rsidRDefault="008F737F" w:rsidP="0075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Malignant pleural effusion</w:t>
            </w:r>
          </w:p>
        </w:tc>
      </w:tr>
      <w:tr w:rsidR="007C0B6D" w14:paraId="7C5F04C0" w14:textId="77777777" w:rsidTr="008F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36B32CC" w14:textId="0DEFC167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MGH964</w:t>
            </w:r>
          </w:p>
        </w:tc>
        <w:tc>
          <w:tcPr>
            <w:tcW w:w="3690" w:type="dxa"/>
          </w:tcPr>
          <w:p w14:paraId="42886AB7" w14:textId="67BEE349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Malignant pleural effusion</w:t>
            </w:r>
          </w:p>
        </w:tc>
        <w:tc>
          <w:tcPr>
            <w:tcW w:w="3690" w:type="dxa"/>
          </w:tcPr>
          <w:p w14:paraId="0672C793" w14:textId="303B5625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Brain metastasis</w:t>
            </w:r>
          </w:p>
        </w:tc>
      </w:tr>
      <w:tr w:rsidR="007C0B6D" w14:paraId="34BF6DE5" w14:textId="77777777" w:rsidTr="008F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4463C59" w14:textId="59BC866B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MGH9107</w:t>
            </w:r>
          </w:p>
        </w:tc>
        <w:tc>
          <w:tcPr>
            <w:tcW w:w="3690" w:type="dxa"/>
          </w:tcPr>
          <w:p w14:paraId="7586133F" w14:textId="53995CFB" w:rsidR="007C0B6D" w:rsidRPr="008F737F" w:rsidRDefault="008F737F" w:rsidP="0075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F737F">
              <w:rPr>
                <w:rFonts w:ascii="Arial" w:hAnsi="Arial" w:cs="Arial"/>
                <w:sz w:val="22"/>
                <w:szCs w:val="22"/>
              </w:rPr>
              <w:t>Liver metastasis</w:t>
            </w:r>
          </w:p>
        </w:tc>
        <w:tc>
          <w:tcPr>
            <w:tcW w:w="3690" w:type="dxa"/>
          </w:tcPr>
          <w:p w14:paraId="339D4DD3" w14:textId="28827697" w:rsidR="007C0B6D" w:rsidRPr="008F737F" w:rsidRDefault="008F737F" w:rsidP="0075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Pancreas metastasis</w:t>
            </w:r>
          </w:p>
        </w:tc>
      </w:tr>
      <w:tr w:rsidR="007C0B6D" w14:paraId="37E146DB" w14:textId="77777777" w:rsidTr="008F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EE7C6A7" w14:textId="4D3DACE2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MGH062</w:t>
            </w:r>
          </w:p>
        </w:tc>
        <w:tc>
          <w:tcPr>
            <w:tcW w:w="3690" w:type="dxa"/>
          </w:tcPr>
          <w:p w14:paraId="0CBCD40E" w14:textId="7B5AF5B1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Periportal lymph node</w:t>
            </w:r>
          </w:p>
        </w:tc>
        <w:tc>
          <w:tcPr>
            <w:tcW w:w="3690" w:type="dxa"/>
          </w:tcPr>
          <w:p w14:paraId="431FD954" w14:textId="2A3520CA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Liver metastasis</w:t>
            </w:r>
          </w:p>
        </w:tc>
      </w:tr>
      <w:tr w:rsidR="007C0B6D" w14:paraId="47965E5F" w14:textId="77777777" w:rsidTr="008F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8680325" w14:textId="652BE4B5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MGH953</w:t>
            </w:r>
          </w:p>
        </w:tc>
        <w:tc>
          <w:tcPr>
            <w:tcW w:w="3690" w:type="dxa"/>
          </w:tcPr>
          <w:p w14:paraId="294D7623" w14:textId="47304CAE" w:rsidR="007C0B6D" w:rsidRPr="008F737F" w:rsidRDefault="008F737F" w:rsidP="0075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Malignant pleural effusion</w:t>
            </w:r>
          </w:p>
        </w:tc>
        <w:tc>
          <w:tcPr>
            <w:tcW w:w="3690" w:type="dxa"/>
          </w:tcPr>
          <w:p w14:paraId="1BB9F26F" w14:textId="22FA8621" w:rsidR="007C0B6D" w:rsidRPr="008F737F" w:rsidRDefault="008F737F" w:rsidP="0075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Malignant pleural effusion</w:t>
            </w:r>
          </w:p>
        </w:tc>
      </w:tr>
      <w:tr w:rsidR="007C0B6D" w14:paraId="2E23FE7C" w14:textId="77777777" w:rsidTr="008F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EAF3861" w14:textId="1C3496C4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MGH087</w:t>
            </w:r>
          </w:p>
        </w:tc>
        <w:tc>
          <w:tcPr>
            <w:tcW w:w="3690" w:type="dxa"/>
          </w:tcPr>
          <w:p w14:paraId="5312C138" w14:textId="12A45183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 hilar mass</w:t>
            </w:r>
          </w:p>
        </w:tc>
        <w:tc>
          <w:tcPr>
            <w:tcW w:w="3690" w:type="dxa"/>
          </w:tcPr>
          <w:p w14:paraId="118B7569" w14:textId="59174608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 hilar mass</w:t>
            </w:r>
          </w:p>
        </w:tc>
      </w:tr>
      <w:tr w:rsidR="007C0B6D" w14:paraId="57175CD8" w14:textId="77777777" w:rsidTr="008F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5E69D82" w14:textId="015FE1D4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MGH086</w:t>
            </w:r>
          </w:p>
        </w:tc>
        <w:tc>
          <w:tcPr>
            <w:tcW w:w="3690" w:type="dxa"/>
          </w:tcPr>
          <w:p w14:paraId="6B35627C" w14:textId="52999AEF" w:rsidR="007C0B6D" w:rsidRPr="008F737F" w:rsidRDefault="008F737F" w:rsidP="0075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axillary lymph node</w:t>
            </w:r>
          </w:p>
        </w:tc>
        <w:tc>
          <w:tcPr>
            <w:tcW w:w="3690" w:type="dxa"/>
          </w:tcPr>
          <w:p w14:paraId="7A101C37" w14:textId="0BE87BA8" w:rsidR="007C0B6D" w:rsidRPr="008F737F" w:rsidRDefault="008F737F" w:rsidP="0075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Subcutaneous metastasis</w:t>
            </w:r>
          </w:p>
        </w:tc>
      </w:tr>
      <w:tr w:rsidR="007C0B6D" w14:paraId="530178AA" w14:textId="77777777" w:rsidTr="008F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651B5D8" w14:textId="307ECF09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MGH065</w:t>
            </w:r>
          </w:p>
        </w:tc>
        <w:tc>
          <w:tcPr>
            <w:tcW w:w="3690" w:type="dxa"/>
          </w:tcPr>
          <w:p w14:paraId="77B9DE1B" w14:textId="0C21CE2D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 adrenal metastasis</w:t>
            </w:r>
          </w:p>
        </w:tc>
        <w:tc>
          <w:tcPr>
            <w:tcW w:w="3690" w:type="dxa"/>
          </w:tcPr>
          <w:p w14:paraId="308AAC51" w14:textId="2084D1EB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Mediastinal lymph node</w:t>
            </w:r>
          </w:p>
        </w:tc>
      </w:tr>
      <w:tr w:rsidR="007C0B6D" w14:paraId="71CED034" w14:textId="77777777" w:rsidTr="008F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A7EF868" w14:textId="442996C6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MGH9092</w:t>
            </w:r>
          </w:p>
        </w:tc>
        <w:tc>
          <w:tcPr>
            <w:tcW w:w="3690" w:type="dxa"/>
          </w:tcPr>
          <w:p w14:paraId="740CA823" w14:textId="0882EF1F" w:rsidR="007C0B6D" w:rsidRPr="008F737F" w:rsidRDefault="008F737F" w:rsidP="0075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lung apex mass</w:t>
            </w:r>
          </w:p>
        </w:tc>
        <w:tc>
          <w:tcPr>
            <w:tcW w:w="3690" w:type="dxa"/>
          </w:tcPr>
          <w:p w14:paraId="249B3862" w14:textId="11741782" w:rsidR="007C0B6D" w:rsidRPr="008F737F" w:rsidRDefault="008F737F" w:rsidP="0075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lower lung mass</w:t>
            </w:r>
          </w:p>
        </w:tc>
      </w:tr>
      <w:tr w:rsidR="007C0B6D" w14:paraId="510D5415" w14:textId="77777777" w:rsidTr="008F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6165B78" w14:textId="1B205B21" w:rsidR="007C0B6D" w:rsidRPr="008F737F" w:rsidRDefault="008F737F" w:rsidP="007547E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737F">
              <w:rPr>
                <w:rFonts w:ascii="Arial" w:hAnsi="Arial" w:cs="Arial"/>
                <w:b w:val="0"/>
                <w:sz w:val="22"/>
                <w:szCs w:val="22"/>
              </w:rPr>
              <w:t>MGH040</w:t>
            </w:r>
          </w:p>
        </w:tc>
        <w:tc>
          <w:tcPr>
            <w:tcW w:w="3690" w:type="dxa"/>
          </w:tcPr>
          <w:p w14:paraId="42BFD8BE" w14:textId="08220E42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lung mass</w:t>
            </w:r>
          </w:p>
        </w:tc>
        <w:tc>
          <w:tcPr>
            <w:tcW w:w="3690" w:type="dxa"/>
          </w:tcPr>
          <w:p w14:paraId="54EADC2C" w14:textId="5E31B2D3" w:rsidR="007C0B6D" w:rsidRPr="008F737F" w:rsidRDefault="008F737F" w:rsidP="0075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 supraclavicular node</w:t>
            </w:r>
          </w:p>
        </w:tc>
      </w:tr>
    </w:tbl>
    <w:p w14:paraId="573F682B" w14:textId="77777777" w:rsidR="007C0B6D" w:rsidRDefault="007C0B6D" w:rsidP="007547E1">
      <w:pPr>
        <w:rPr>
          <w:rFonts w:ascii="Arial" w:hAnsi="Arial" w:cs="Arial"/>
          <w:b/>
          <w:sz w:val="22"/>
          <w:szCs w:val="22"/>
        </w:rPr>
      </w:pPr>
    </w:p>
    <w:p w14:paraId="05692A9F" w14:textId="2E94D71A" w:rsidR="007C0B6D" w:rsidRDefault="007C0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F0CC2E9" w14:textId="77777777" w:rsidR="007C0B6D" w:rsidRDefault="007C0B6D" w:rsidP="007547E1">
      <w:pPr>
        <w:rPr>
          <w:rFonts w:ascii="Arial" w:hAnsi="Arial" w:cs="Arial"/>
          <w:b/>
          <w:sz w:val="22"/>
          <w:szCs w:val="22"/>
        </w:rPr>
      </w:pPr>
    </w:p>
    <w:p w14:paraId="78DDC995" w14:textId="77777777" w:rsidR="007C0B6D" w:rsidRDefault="007C0B6D" w:rsidP="007547E1">
      <w:pPr>
        <w:rPr>
          <w:rFonts w:ascii="Arial" w:hAnsi="Arial" w:cs="Arial"/>
          <w:b/>
          <w:sz w:val="22"/>
          <w:szCs w:val="22"/>
        </w:rPr>
      </w:pPr>
    </w:p>
    <w:p w14:paraId="38F55C3C" w14:textId="118B9188" w:rsidR="007547E1" w:rsidRDefault="007547E1" w:rsidP="007547E1">
      <w:pPr>
        <w:rPr>
          <w:rFonts w:ascii="Arial" w:hAnsi="Arial" w:cs="Arial"/>
          <w:b/>
          <w:sz w:val="22"/>
          <w:szCs w:val="22"/>
        </w:rPr>
      </w:pPr>
      <w:r w:rsidRPr="0011661C">
        <w:rPr>
          <w:rFonts w:ascii="Arial" w:hAnsi="Arial" w:cs="Arial"/>
          <w:b/>
          <w:sz w:val="22"/>
          <w:szCs w:val="22"/>
        </w:rPr>
        <w:t>Su</w:t>
      </w:r>
      <w:r>
        <w:rPr>
          <w:rFonts w:ascii="Arial" w:hAnsi="Arial" w:cs="Arial"/>
          <w:b/>
          <w:sz w:val="22"/>
          <w:szCs w:val="22"/>
        </w:rPr>
        <w:t xml:space="preserve">pplementary Table </w:t>
      </w:r>
      <w:r w:rsidR="00AD1591">
        <w:rPr>
          <w:rFonts w:ascii="Arial" w:hAnsi="Arial" w:cs="Arial"/>
          <w:b/>
          <w:sz w:val="22"/>
          <w:szCs w:val="22"/>
        </w:rPr>
        <w:t>S</w:t>
      </w:r>
      <w:r w:rsidR="007C0B6D">
        <w:rPr>
          <w:rFonts w:ascii="Arial" w:hAnsi="Arial" w:cs="Arial"/>
          <w:b/>
          <w:sz w:val="22"/>
          <w:szCs w:val="22"/>
        </w:rPr>
        <w:t>2</w:t>
      </w:r>
      <w:r w:rsidRPr="00AD1591">
        <w:rPr>
          <w:rFonts w:ascii="Arial" w:hAnsi="Arial" w:cs="Arial"/>
          <w:b/>
          <w:sz w:val="22"/>
          <w:szCs w:val="22"/>
        </w:rPr>
        <w:t>.</w:t>
      </w:r>
      <w:r w:rsidR="004B0963">
        <w:rPr>
          <w:rFonts w:ascii="Arial" w:hAnsi="Arial" w:cs="Arial"/>
          <w:b/>
          <w:sz w:val="22"/>
          <w:szCs w:val="22"/>
        </w:rPr>
        <w:t xml:space="preserve">  Clinical history of</w:t>
      </w:r>
      <w:r w:rsidRPr="0011661C">
        <w:rPr>
          <w:rFonts w:ascii="Arial" w:hAnsi="Arial" w:cs="Arial"/>
          <w:b/>
          <w:sz w:val="22"/>
          <w:szCs w:val="22"/>
        </w:rPr>
        <w:t xml:space="preserve"> lorlatinib-resistant </w:t>
      </w:r>
      <w:r>
        <w:rPr>
          <w:rFonts w:ascii="Arial" w:hAnsi="Arial" w:cs="Arial"/>
          <w:b/>
          <w:sz w:val="22"/>
          <w:szCs w:val="22"/>
        </w:rPr>
        <w:t xml:space="preserve">ALK-positive </w:t>
      </w:r>
      <w:r w:rsidRPr="0011661C">
        <w:rPr>
          <w:rFonts w:ascii="Arial" w:hAnsi="Arial" w:cs="Arial"/>
          <w:b/>
          <w:sz w:val="22"/>
          <w:szCs w:val="22"/>
        </w:rPr>
        <w:t>patients</w:t>
      </w:r>
    </w:p>
    <w:p w14:paraId="37E03BFE" w14:textId="77777777" w:rsidR="00AB3070" w:rsidRDefault="00AB3070"/>
    <w:tbl>
      <w:tblPr>
        <w:tblStyle w:val="GridTable2-Accent31"/>
        <w:tblW w:w="0" w:type="auto"/>
        <w:tblLook w:val="04A0" w:firstRow="1" w:lastRow="0" w:firstColumn="1" w:lastColumn="0" w:noHBand="0" w:noVBand="1"/>
      </w:tblPr>
      <w:tblGrid>
        <w:gridCol w:w="1620"/>
        <w:gridCol w:w="2520"/>
        <w:gridCol w:w="2700"/>
        <w:gridCol w:w="2520"/>
        <w:gridCol w:w="2610"/>
      </w:tblGrid>
      <w:tr w:rsidR="004B0963" w14:paraId="53423096" w14:textId="77777777" w:rsidTr="004B0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06A6314" w14:textId="77777777" w:rsidR="004B0963" w:rsidRPr="0011661C" w:rsidRDefault="004B0963" w:rsidP="00970080">
            <w:pPr>
              <w:rPr>
                <w:rFonts w:ascii="Arial" w:hAnsi="Arial" w:cs="Arial"/>
                <w:sz w:val="22"/>
                <w:szCs w:val="22"/>
              </w:rPr>
            </w:pPr>
            <w:r w:rsidRPr="0011661C">
              <w:rPr>
                <w:rFonts w:ascii="Arial" w:hAnsi="Arial" w:cs="Arial"/>
                <w:sz w:val="22"/>
                <w:szCs w:val="22"/>
              </w:rPr>
              <w:t>Patient ID</w:t>
            </w:r>
          </w:p>
        </w:tc>
        <w:tc>
          <w:tcPr>
            <w:tcW w:w="2520" w:type="dxa"/>
          </w:tcPr>
          <w:p w14:paraId="7C67CE01" w14:textId="77777777" w:rsidR="004B0963" w:rsidRPr="002F5124" w:rsidRDefault="004B0963" w:rsidP="0097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5124">
              <w:rPr>
                <w:rFonts w:ascii="Arial" w:hAnsi="Arial" w:cs="Arial"/>
                <w:sz w:val="22"/>
                <w:szCs w:val="22"/>
              </w:rPr>
              <w:t>Prior first generation ALK TKI</w:t>
            </w:r>
          </w:p>
        </w:tc>
        <w:tc>
          <w:tcPr>
            <w:tcW w:w="2700" w:type="dxa"/>
          </w:tcPr>
          <w:p w14:paraId="3556F11A" w14:textId="77777777" w:rsidR="004B0963" w:rsidRPr="002F5124" w:rsidRDefault="004B0963" w:rsidP="0097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5124">
              <w:rPr>
                <w:rFonts w:ascii="Arial" w:hAnsi="Arial" w:cs="Arial"/>
                <w:sz w:val="22"/>
                <w:szCs w:val="22"/>
              </w:rPr>
              <w:t xml:space="preserve">Prior second generation ALK </w:t>
            </w:r>
            <w:r>
              <w:rPr>
                <w:rFonts w:ascii="Arial" w:hAnsi="Arial" w:cs="Arial"/>
                <w:sz w:val="22"/>
                <w:szCs w:val="22"/>
              </w:rPr>
              <w:t>TKI</w:t>
            </w:r>
          </w:p>
        </w:tc>
        <w:tc>
          <w:tcPr>
            <w:tcW w:w="2520" w:type="dxa"/>
          </w:tcPr>
          <w:p w14:paraId="636C4C48" w14:textId="77777777" w:rsidR="004B0963" w:rsidRPr="002F5124" w:rsidRDefault="004B0963" w:rsidP="0097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5124">
              <w:rPr>
                <w:rFonts w:ascii="Arial" w:hAnsi="Arial" w:cs="Arial"/>
                <w:sz w:val="22"/>
                <w:szCs w:val="22"/>
              </w:rPr>
              <w:t xml:space="preserve">Prior second generation ALK </w:t>
            </w:r>
            <w:r>
              <w:rPr>
                <w:rFonts w:ascii="Arial" w:hAnsi="Arial" w:cs="Arial"/>
                <w:sz w:val="22"/>
                <w:szCs w:val="22"/>
              </w:rPr>
              <w:t>TKI</w:t>
            </w:r>
          </w:p>
        </w:tc>
        <w:tc>
          <w:tcPr>
            <w:tcW w:w="2610" w:type="dxa"/>
          </w:tcPr>
          <w:p w14:paraId="640FF54B" w14:textId="7F05AFAC" w:rsidR="004B0963" w:rsidRPr="004B0963" w:rsidRDefault="004B0963" w:rsidP="004B09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5124">
              <w:rPr>
                <w:rFonts w:ascii="Arial" w:hAnsi="Arial" w:cs="Arial"/>
                <w:sz w:val="22"/>
                <w:szCs w:val="22"/>
              </w:rPr>
              <w:t xml:space="preserve">Duration of </w:t>
            </w:r>
            <w:r>
              <w:rPr>
                <w:rFonts w:ascii="Arial" w:hAnsi="Arial" w:cs="Arial"/>
                <w:sz w:val="22"/>
                <w:szCs w:val="22"/>
              </w:rPr>
              <w:t xml:space="preserve">lorlatinib </w:t>
            </w:r>
            <w:r w:rsidRPr="002F5124">
              <w:rPr>
                <w:rFonts w:ascii="Arial" w:hAnsi="Arial" w:cs="Arial"/>
                <w:sz w:val="22"/>
                <w:szCs w:val="22"/>
              </w:rPr>
              <w:t>treatment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(days)</w:t>
            </w:r>
          </w:p>
        </w:tc>
      </w:tr>
      <w:tr w:rsidR="004B0963" w14:paraId="37CE770F" w14:textId="77777777" w:rsidTr="004B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73E0227" w14:textId="77777777" w:rsidR="004B0963" w:rsidRDefault="004B0963" w:rsidP="0097008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MGH947*</w:t>
            </w:r>
          </w:p>
        </w:tc>
        <w:tc>
          <w:tcPr>
            <w:tcW w:w="2520" w:type="dxa"/>
          </w:tcPr>
          <w:p w14:paraId="60E556E0" w14:textId="77777777" w:rsidR="004B0963" w:rsidRPr="002F5124" w:rsidRDefault="004B0963" w:rsidP="0097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5124"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5942BEDE" w14:textId="77777777" w:rsidR="004B0963" w:rsidRPr="002F5124" w:rsidRDefault="004B0963" w:rsidP="0097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brigatinib</w:t>
            </w:r>
          </w:p>
        </w:tc>
        <w:tc>
          <w:tcPr>
            <w:tcW w:w="2520" w:type="dxa"/>
          </w:tcPr>
          <w:p w14:paraId="70A12F46" w14:textId="77777777" w:rsidR="004B0963" w:rsidRPr="00060DD8" w:rsidRDefault="004B0963" w:rsidP="0097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60DD8"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610" w:type="dxa"/>
          </w:tcPr>
          <w:p w14:paraId="6E290C6C" w14:textId="77777777" w:rsidR="004B0963" w:rsidRPr="00A75C33" w:rsidRDefault="004B0963" w:rsidP="0097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4B0963" w14:paraId="383A7AF1" w14:textId="77777777" w:rsidTr="004B0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9B32BF6" w14:textId="3DF7C95B" w:rsidR="004B0963" w:rsidRDefault="004B0963" w:rsidP="00AF5E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MGH048</w:t>
            </w:r>
          </w:p>
        </w:tc>
        <w:tc>
          <w:tcPr>
            <w:tcW w:w="2520" w:type="dxa"/>
          </w:tcPr>
          <w:p w14:paraId="49AA6BEF" w14:textId="01E9AC6B" w:rsidR="004B0963" w:rsidRPr="002F5124" w:rsidRDefault="004B0963" w:rsidP="00A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5124"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29FB9B6C" w14:textId="7C883F50" w:rsidR="004B0963" w:rsidRDefault="004B0963" w:rsidP="00A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5124"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520" w:type="dxa"/>
          </w:tcPr>
          <w:p w14:paraId="348651C8" w14:textId="11F1D3FB" w:rsidR="004B0963" w:rsidRPr="00060DD8" w:rsidRDefault="004B0963" w:rsidP="00A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2867FBFA" w14:textId="0462787F" w:rsidR="004B0963" w:rsidRDefault="004B0963" w:rsidP="00A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75C33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4B0963" w14:paraId="0D5632AB" w14:textId="77777777" w:rsidTr="004B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6BA3C9D" w14:textId="77777777" w:rsidR="004B0963" w:rsidRDefault="004B0963" w:rsidP="00AF5E3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MGH962</w:t>
            </w:r>
          </w:p>
        </w:tc>
        <w:tc>
          <w:tcPr>
            <w:tcW w:w="2520" w:type="dxa"/>
          </w:tcPr>
          <w:p w14:paraId="31B4156C" w14:textId="77777777" w:rsidR="004B0963" w:rsidRPr="002F5124" w:rsidRDefault="004B0963" w:rsidP="00AF5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64A6A786" w14:textId="77777777" w:rsidR="004B0963" w:rsidRPr="002F5124" w:rsidRDefault="004B0963" w:rsidP="00AF5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520" w:type="dxa"/>
          </w:tcPr>
          <w:p w14:paraId="6875B0F8" w14:textId="77777777" w:rsidR="004B0963" w:rsidRPr="00060DD8" w:rsidRDefault="004B0963" w:rsidP="00AF5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23D3BF14" w14:textId="77777777" w:rsidR="004B0963" w:rsidRPr="00A75C33" w:rsidRDefault="004B0963" w:rsidP="00AF5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</w:tc>
      </w:tr>
      <w:tr w:rsidR="004B0963" w14:paraId="3516E775" w14:textId="77777777" w:rsidTr="004B0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5F37349" w14:textId="1B9D6036" w:rsidR="004B0963" w:rsidRDefault="004B0963" w:rsidP="00AF5E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MGH952</w:t>
            </w:r>
          </w:p>
        </w:tc>
        <w:tc>
          <w:tcPr>
            <w:tcW w:w="2520" w:type="dxa"/>
          </w:tcPr>
          <w:p w14:paraId="679A6047" w14:textId="5B264049" w:rsidR="004B0963" w:rsidRDefault="004B0963" w:rsidP="00A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700" w:type="dxa"/>
          </w:tcPr>
          <w:p w14:paraId="286C7CCE" w14:textId="657D0749" w:rsidR="004B0963" w:rsidRDefault="004B0963" w:rsidP="00A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brigatinib</w:t>
            </w:r>
          </w:p>
        </w:tc>
        <w:tc>
          <w:tcPr>
            <w:tcW w:w="2520" w:type="dxa"/>
          </w:tcPr>
          <w:p w14:paraId="64FCABB9" w14:textId="088D6266" w:rsidR="004B0963" w:rsidRDefault="004B0963" w:rsidP="00A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69F9F41D" w14:textId="54517715" w:rsidR="004B0963" w:rsidRDefault="004B0963" w:rsidP="00A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4B0963" w14:paraId="774656DB" w14:textId="77777777" w:rsidTr="004B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FD7B106" w14:textId="7B27C238" w:rsidR="004B0963" w:rsidRDefault="004B0963" w:rsidP="00866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MGH098</w:t>
            </w:r>
          </w:p>
        </w:tc>
        <w:tc>
          <w:tcPr>
            <w:tcW w:w="2520" w:type="dxa"/>
          </w:tcPr>
          <w:p w14:paraId="50AF1B41" w14:textId="1E8F7C1F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68B571EA" w14:textId="019977EC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520" w:type="dxa"/>
          </w:tcPr>
          <w:p w14:paraId="13E00E07" w14:textId="779A5739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73FACAE3" w14:textId="64F71AD0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91 </w:t>
            </w:r>
          </w:p>
        </w:tc>
      </w:tr>
      <w:tr w:rsidR="004B0963" w14:paraId="6A18ED6F" w14:textId="77777777" w:rsidTr="004B0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89226E7" w14:textId="1754B239" w:rsidR="004B0963" w:rsidRDefault="004B0963" w:rsidP="00866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MGH964</w:t>
            </w:r>
          </w:p>
        </w:tc>
        <w:tc>
          <w:tcPr>
            <w:tcW w:w="2520" w:type="dxa"/>
          </w:tcPr>
          <w:p w14:paraId="59EB4049" w14:textId="189E24C8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310E1E97" w14:textId="05F5CBAD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ceritinib</w:t>
            </w:r>
          </w:p>
        </w:tc>
        <w:tc>
          <w:tcPr>
            <w:tcW w:w="2520" w:type="dxa"/>
          </w:tcPr>
          <w:p w14:paraId="05B85A2E" w14:textId="4193561C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610" w:type="dxa"/>
          </w:tcPr>
          <w:p w14:paraId="17DBE626" w14:textId="6202CB7D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4B0963" w14:paraId="2ABFA5AF" w14:textId="77777777" w:rsidTr="004B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AE2E9BB" w14:textId="5A350FA5" w:rsidR="004B0963" w:rsidRPr="00866F12" w:rsidRDefault="004B0963" w:rsidP="00866F1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66F12">
              <w:rPr>
                <w:rFonts w:ascii="Arial" w:hAnsi="Arial" w:cs="Arial"/>
                <w:b w:val="0"/>
                <w:sz w:val="22"/>
                <w:szCs w:val="22"/>
              </w:rPr>
              <w:t>MGH9107</w:t>
            </w:r>
            <w:r w:rsidR="0029357B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  <w:tc>
          <w:tcPr>
            <w:tcW w:w="2520" w:type="dxa"/>
          </w:tcPr>
          <w:p w14:paraId="3E2D6920" w14:textId="7BA2CEFC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6F26CFB2" w14:textId="59FDEFFF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ceritinib</w:t>
            </w:r>
          </w:p>
        </w:tc>
        <w:tc>
          <w:tcPr>
            <w:tcW w:w="2520" w:type="dxa"/>
          </w:tcPr>
          <w:p w14:paraId="3EFAE3D7" w14:textId="33BD56AB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610" w:type="dxa"/>
          </w:tcPr>
          <w:p w14:paraId="314B2463" w14:textId="62D71FA3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220+</w:t>
            </w:r>
          </w:p>
        </w:tc>
      </w:tr>
      <w:tr w:rsidR="004B0963" w14:paraId="677AEEF1" w14:textId="77777777" w:rsidTr="004B0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C812019" w14:textId="0AB526D6" w:rsidR="004B0963" w:rsidRPr="00866F12" w:rsidRDefault="004B0963" w:rsidP="00866F1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MGH987*</w:t>
            </w:r>
          </w:p>
        </w:tc>
        <w:tc>
          <w:tcPr>
            <w:tcW w:w="2520" w:type="dxa"/>
          </w:tcPr>
          <w:p w14:paraId="40B933C0" w14:textId="25DA44FB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1C033055" w14:textId="41952541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520" w:type="dxa"/>
          </w:tcPr>
          <w:p w14:paraId="4161EFB7" w14:textId="11C300D0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ceritinib</w:t>
            </w:r>
          </w:p>
        </w:tc>
        <w:tc>
          <w:tcPr>
            <w:tcW w:w="2610" w:type="dxa"/>
          </w:tcPr>
          <w:p w14:paraId="6798AEE8" w14:textId="67B1A31A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551F1A" w14:paraId="0AB73D99" w14:textId="77777777" w:rsidTr="004B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8498B3A" w14:textId="4CAF3798" w:rsidR="00551F1A" w:rsidRPr="00551F1A" w:rsidRDefault="00551F1A" w:rsidP="00866F1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51F1A">
              <w:rPr>
                <w:rFonts w:ascii="Arial" w:hAnsi="Arial" w:cs="Arial"/>
                <w:b w:val="0"/>
                <w:sz w:val="22"/>
                <w:szCs w:val="22"/>
              </w:rPr>
              <w:t>MGH990</w:t>
            </w:r>
          </w:p>
        </w:tc>
        <w:tc>
          <w:tcPr>
            <w:tcW w:w="2520" w:type="dxa"/>
          </w:tcPr>
          <w:p w14:paraId="686F0F87" w14:textId="6BC9A7DA" w:rsidR="00551F1A" w:rsidRDefault="00551F1A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07B3979F" w14:textId="2988C75C" w:rsidR="00551F1A" w:rsidRDefault="00551F1A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520" w:type="dxa"/>
          </w:tcPr>
          <w:p w14:paraId="0FCC5F9E" w14:textId="762EAA10" w:rsidR="00551F1A" w:rsidRDefault="00551F1A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2E7CF45C" w14:textId="4E02DA27" w:rsidR="00551F1A" w:rsidRDefault="00551F1A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656+ </w:t>
            </w:r>
          </w:p>
        </w:tc>
      </w:tr>
      <w:tr w:rsidR="00551F1A" w14:paraId="6E2E6C62" w14:textId="77777777" w:rsidTr="004B0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442E39F" w14:textId="001D338B" w:rsidR="00551F1A" w:rsidRPr="00551F1A" w:rsidRDefault="00551F1A" w:rsidP="00866F1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51F1A">
              <w:rPr>
                <w:rFonts w:ascii="Arial" w:hAnsi="Arial" w:cs="Arial"/>
                <w:b w:val="0"/>
                <w:sz w:val="22"/>
                <w:szCs w:val="22"/>
              </w:rPr>
              <w:t>MGH9041</w:t>
            </w:r>
          </w:p>
        </w:tc>
        <w:tc>
          <w:tcPr>
            <w:tcW w:w="2520" w:type="dxa"/>
          </w:tcPr>
          <w:p w14:paraId="452349EA" w14:textId="5B2C184D" w:rsidR="00551F1A" w:rsidRDefault="00F75C3F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75D77949" w14:textId="3E1EB6D8" w:rsidR="00551F1A" w:rsidRDefault="00F75C3F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520" w:type="dxa"/>
          </w:tcPr>
          <w:p w14:paraId="6654D935" w14:textId="6A7F66D4" w:rsidR="00551F1A" w:rsidRDefault="00F75C3F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601DB17A" w14:textId="26E146A0" w:rsidR="00551F1A" w:rsidRDefault="00F75C3F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517+</w:t>
            </w:r>
          </w:p>
        </w:tc>
      </w:tr>
      <w:tr w:rsidR="004B0963" w14:paraId="52D2DF14" w14:textId="77777777" w:rsidTr="004B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AE4D983" w14:textId="3739090F" w:rsidR="004B0963" w:rsidRDefault="004B0963" w:rsidP="00866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MGH062</w:t>
            </w:r>
          </w:p>
        </w:tc>
        <w:tc>
          <w:tcPr>
            <w:tcW w:w="2520" w:type="dxa"/>
          </w:tcPr>
          <w:p w14:paraId="28793F6C" w14:textId="1EBD2FC4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4E82DAFD" w14:textId="5ADE430D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ceritinib</w:t>
            </w:r>
          </w:p>
        </w:tc>
        <w:tc>
          <w:tcPr>
            <w:tcW w:w="2520" w:type="dxa"/>
          </w:tcPr>
          <w:p w14:paraId="0D180410" w14:textId="1BBF2331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2EDC41BE" w14:textId="6D38B77B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</w:tr>
      <w:tr w:rsidR="004B0963" w14:paraId="2C04BDD1" w14:textId="77777777" w:rsidTr="004B0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7C5D3EE" w14:textId="5C15D5ED" w:rsidR="004B0963" w:rsidRDefault="004B0963" w:rsidP="00866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MGH953</w:t>
            </w:r>
          </w:p>
        </w:tc>
        <w:tc>
          <w:tcPr>
            <w:tcW w:w="2520" w:type="dxa"/>
          </w:tcPr>
          <w:p w14:paraId="7B605350" w14:textId="0D62B5A9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39690C97" w14:textId="1EDFBB49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520" w:type="dxa"/>
          </w:tcPr>
          <w:p w14:paraId="0E14BF52" w14:textId="08209D6A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09AF7AC0" w14:textId="4B6AB8E4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</w:tr>
      <w:tr w:rsidR="004B0963" w14:paraId="4A619B85" w14:textId="77777777" w:rsidTr="004B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CDA8945" w14:textId="33B1850C" w:rsidR="004B0963" w:rsidRDefault="004B0963" w:rsidP="00866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MGH087</w:t>
            </w:r>
          </w:p>
        </w:tc>
        <w:tc>
          <w:tcPr>
            <w:tcW w:w="2520" w:type="dxa"/>
          </w:tcPr>
          <w:p w14:paraId="76D0F647" w14:textId="7CB14AF3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4984F64E" w14:textId="38954789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520" w:type="dxa"/>
          </w:tcPr>
          <w:p w14:paraId="0CE9F990" w14:textId="51E624F7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ceritinib</w:t>
            </w:r>
          </w:p>
        </w:tc>
        <w:tc>
          <w:tcPr>
            <w:tcW w:w="2610" w:type="dxa"/>
          </w:tcPr>
          <w:p w14:paraId="344807D7" w14:textId="76D28E82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</w:t>
            </w:r>
          </w:p>
        </w:tc>
      </w:tr>
      <w:tr w:rsidR="004B0963" w14:paraId="3475A704" w14:textId="77777777" w:rsidTr="004B0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3FA6844" w14:textId="4D97617C" w:rsidR="004B0963" w:rsidRDefault="004B0963" w:rsidP="00866F12">
            <w:pPr>
              <w:rPr>
                <w:rFonts w:ascii="Arial" w:hAnsi="Arial" w:cs="Arial"/>
                <w:sz w:val="22"/>
                <w:szCs w:val="22"/>
              </w:rPr>
            </w:pPr>
            <w:r w:rsidRPr="00496808">
              <w:rPr>
                <w:rFonts w:ascii="Arial" w:hAnsi="Arial" w:cs="Arial"/>
                <w:b w:val="0"/>
                <w:sz w:val="22"/>
                <w:szCs w:val="22"/>
              </w:rPr>
              <w:t>MGH086</w:t>
            </w:r>
            <w:r w:rsidR="0029357B">
              <w:rPr>
                <w:rFonts w:ascii="Arial" w:hAnsi="Arial" w:cs="Arial"/>
                <w:b w:val="0"/>
                <w:sz w:val="22"/>
                <w:szCs w:val="22"/>
              </w:rPr>
              <w:t>**</w:t>
            </w:r>
          </w:p>
        </w:tc>
        <w:tc>
          <w:tcPr>
            <w:tcW w:w="2520" w:type="dxa"/>
          </w:tcPr>
          <w:p w14:paraId="687EF29C" w14:textId="5A55A2C7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692E38E4" w14:textId="2252932C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brigatinib</w:t>
            </w:r>
          </w:p>
        </w:tc>
        <w:tc>
          <w:tcPr>
            <w:tcW w:w="2520" w:type="dxa"/>
          </w:tcPr>
          <w:p w14:paraId="2D496416" w14:textId="54E4C185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2DA88150" w14:textId="5E78ED8B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4B0963" w14:paraId="58ADDB13" w14:textId="77777777" w:rsidTr="004B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0578C39" w14:textId="536B7F75" w:rsidR="004B0963" w:rsidRPr="00496808" w:rsidRDefault="004B0963" w:rsidP="00866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MGH065</w:t>
            </w:r>
          </w:p>
        </w:tc>
        <w:tc>
          <w:tcPr>
            <w:tcW w:w="2520" w:type="dxa"/>
          </w:tcPr>
          <w:p w14:paraId="19AB3DC7" w14:textId="44730AAE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596DB151" w14:textId="0C6D8982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ceritinib</w:t>
            </w:r>
          </w:p>
        </w:tc>
        <w:tc>
          <w:tcPr>
            <w:tcW w:w="2520" w:type="dxa"/>
          </w:tcPr>
          <w:p w14:paraId="603848D7" w14:textId="614100F7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7E5D3457" w14:textId="3BBAFFDA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344</w:t>
            </w:r>
          </w:p>
        </w:tc>
      </w:tr>
      <w:tr w:rsidR="004B0963" w14:paraId="276B38B8" w14:textId="77777777" w:rsidTr="004B09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F42202D" w14:textId="1BA8C507" w:rsidR="004B0963" w:rsidRDefault="004B0963" w:rsidP="00866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MGH9092</w:t>
            </w:r>
          </w:p>
        </w:tc>
        <w:tc>
          <w:tcPr>
            <w:tcW w:w="2520" w:type="dxa"/>
          </w:tcPr>
          <w:p w14:paraId="06D94B26" w14:textId="0CC645ED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59249A64" w14:textId="2D755CE1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520" w:type="dxa"/>
          </w:tcPr>
          <w:p w14:paraId="6C43C0E6" w14:textId="0A78FE08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10" w:type="dxa"/>
          </w:tcPr>
          <w:p w14:paraId="483B5651" w14:textId="0D1C656D" w:rsidR="004B096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</w:p>
        </w:tc>
      </w:tr>
      <w:tr w:rsidR="004B0963" w14:paraId="08FF0FAB" w14:textId="77777777" w:rsidTr="004B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034082B" w14:textId="6EF69B69" w:rsidR="004B0963" w:rsidRDefault="004B0963" w:rsidP="00866F12">
            <w:pPr>
              <w:rPr>
                <w:rFonts w:ascii="Arial" w:hAnsi="Arial" w:cs="Arial"/>
                <w:sz w:val="22"/>
                <w:szCs w:val="22"/>
              </w:rPr>
            </w:pPr>
            <w:r w:rsidRPr="004E7AEE">
              <w:rPr>
                <w:rFonts w:ascii="Arial" w:hAnsi="Arial" w:cs="Arial"/>
                <w:b w:val="0"/>
                <w:sz w:val="22"/>
                <w:szCs w:val="22"/>
              </w:rPr>
              <w:t>MGH040</w:t>
            </w:r>
          </w:p>
        </w:tc>
        <w:tc>
          <w:tcPr>
            <w:tcW w:w="2520" w:type="dxa"/>
          </w:tcPr>
          <w:p w14:paraId="472A3722" w14:textId="151AF522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3991E134" w14:textId="463AC7E2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ceritinib</w:t>
            </w:r>
          </w:p>
        </w:tc>
        <w:tc>
          <w:tcPr>
            <w:tcW w:w="2520" w:type="dxa"/>
          </w:tcPr>
          <w:p w14:paraId="2C79572B" w14:textId="5812FB39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610" w:type="dxa"/>
          </w:tcPr>
          <w:p w14:paraId="3306051E" w14:textId="0E682E5D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952+</w:t>
            </w:r>
          </w:p>
        </w:tc>
      </w:tr>
      <w:tr w:rsidR="004B0963" w14:paraId="7D58544E" w14:textId="77777777" w:rsidTr="004B0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EE279C7" w14:textId="77777777" w:rsidR="004B0963" w:rsidRDefault="004B0963" w:rsidP="00866F1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MGH9094</w:t>
            </w:r>
          </w:p>
        </w:tc>
        <w:tc>
          <w:tcPr>
            <w:tcW w:w="2520" w:type="dxa"/>
          </w:tcPr>
          <w:p w14:paraId="11668EDA" w14:textId="77777777" w:rsidR="004B0963" w:rsidRPr="002F5124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26830695" w14:textId="77777777" w:rsidR="004B0963" w:rsidRPr="002F5124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ceritinib</w:t>
            </w:r>
          </w:p>
        </w:tc>
        <w:tc>
          <w:tcPr>
            <w:tcW w:w="2520" w:type="dxa"/>
          </w:tcPr>
          <w:p w14:paraId="0BA03D40" w14:textId="77777777" w:rsidR="004B0963" w:rsidRPr="00060DD8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610" w:type="dxa"/>
          </w:tcPr>
          <w:p w14:paraId="33E5436C" w14:textId="77777777" w:rsidR="004B0963" w:rsidRPr="00A75C3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347</w:t>
            </w:r>
          </w:p>
        </w:tc>
      </w:tr>
      <w:tr w:rsidR="004B0963" w14:paraId="7C2390E1" w14:textId="77777777" w:rsidTr="004B0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34767E6" w14:textId="40A60C8D" w:rsidR="004B0963" w:rsidRPr="00866F12" w:rsidRDefault="004B0963" w:rsidP="00866F1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66F12">
              <w:rPr>
                <w:rFonts w:ascii="Arial" w:hAnsi="Arial" w:cs="Arial"/>
                <w:b w:val="0"/>
                <w:sz w:val="22"/>
                <w:szCs w:val="22"/>
              </w:rPr>
              <w:t>MGH9106</w:t>
            </w:r>
            <w:r w:rsidR="0029357B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  <w:tc>
          <w:tcPr>
            <w:tcW w:w="2520" w:type="dxa"/>
          </w:tcPr>
          <w:p w14:paraId="6569A444" w14:textId="4A06A5D3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20CFAA03" w14:textId="188FCEA6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ceritinib</w:t>
            </w:r>
          </w:p>
        </w:tc>
        <w:tc>
          <w:tcPr>
            <w:tcW w:w="2520" w:type="dxa"/>
          </w:tcPr>
          <w:p w14:paraId="59B9EF62" w14:textId="24C16A4A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610" w:type="dxa"/>
          </w:tcPr>
          <w:p w14:paraId="15B5D7C6" w14:textId="46C09758" w:rsidR="004B0963" w:rsidRDefault="004B0963" w:rsidP="00866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</w:t>
            </w:r>
          </w:p>
        </w:tc>
      </w:tr>
      <w:tr w:rsidR="004B0963" w14:paraId="3C1F21F2" w14:textId="77777777" w:rsidTr="004B0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0A73EE1" w14:textId="39106695" w:rsidR="004B0963" w:rsidRDefault="004B0963" w:rsidP="00866F1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MGH9108</w:t>
            </w:r>
          </w:p>
        </w:tc>
        <w:tc>
          <w:tcPr>
            <w:tcW w:w="2520" w:type="dxa"/>
          </w:tcPr>
          <w:p w14:paraId="6B241208" w14:textId="5FAD100C" w:rsidR="004B0963" w:rsidRPr="002F5124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crizotinib</w:t>
            </w:r>
          </w:p>
        </w:tc>
        <w:tc>
          <w:tcPr>
            <w:tcW w:w="2700" w:type="dxa"/>
          </w:tcPr>
          <w:p w14:paraId="61D4A401" w14:textId="038EB4A5" w:rsidR="004B0963" w:rsidRPr="002F5124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alectinib</w:t>
            </w:r>
          </w:p>
        </w:tc>
        <w:tc>
          <w:tcPr>
            <w:tcW w:w="2520" w:type="dxa"/>
          </w:tcPr>
          <w:p w14:paraId="35A4B82B" w14:textId="326AB76D" w:rsidR="004B0963" w:rsidRPr="00060DD8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ceritinib</w:t>
            </w:r>
          </w:p>
        </w:tc>
        <w:tc>
          <w:tcPr>
            <w:tcW w:w="2610" w:type="dxa"/>
          </w:tcPr>
          <w:p w14:paraId="5049D938" w14:textId="2AAFE3C4" w:rsidR="004B0963" w:rsidRPr="00A75C33" w:rsidRDefault="004B0963" w:rsidP="0086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1070+</w:t>
            </w:r>
          </w:p>
        </w:tc>
      </w:tr>
    </w:tbl>
    <w:p w14:paraId="40C72100" w14:textId="4EBB596C" w:rsidR="007547E1" w:rsidRDefault="007547E1" w:rsidP="007547E1">
      <w:pPr>
        <w:rPr>
          <w:rFonts w:ascii="Arial" w:hAnsi="Arial" w:cs="Arial"/>
          <w:sz w:val="22"/>
          <w:szCs w:val="22"/>
        </w:rPr>
      </w:pPr>
      <w:r w:rsidRPr="000A3493">
        <w:rPr>
          <w:rFonts w:ascii="Arial" w:hAnsi="Arial" w:cs="Arial"/>
          <w:sz w:val="22"/>
          <w:szCs w:val="22"/>
        </w:rPr>
        <w:t>*</w:t>
      </w:r>
      <w:r w:rsidR="0029357B">
        <w:rPr>
          <w:rFonts w:ascii="Arial" w:hAnsi="Arial" w:cs="Arial"/>
          <w:sz w:val="22"/>
          <w:szCs w:val="22"/>
        </w:rPr>
        <w:t xml:space="preserve">Lorlatinib obtained through </w:t>
      </w:r>
      <w:r w:rsidRPr="000A3493">
        <w:rPr>
          <w:rFonts w:ascii="Arial" w:hAnsi="Arial" w:cs="Arial"/>
          <w:sz w:val="22"/>
          <w:szCs w:val="22"/>
        </w:rPr>
        <w:t>single patient IND</w:t>
      </w:r>
      <w:r w:rsidR="0029357B">
        <w:rPr>
          <w:rFonts w:ascii="Arial" w:hAnsi="Arial" w:cs="Arial"/>
          <w:sz w:val="22"/>
          <w:szCs w:val="22"/>
        </w:rPr>
        <w:t>; **Lorlatinib administered initially with a PDL1 inhibitor, then as single agent</w:t>
      </w:r>
    </w:p>
    <w:p w14:paraId="78C57A23" w14:textId="4AEB81DB" w:rsidR="00CB67B2" w:rsidRPr="000A3493" w:rsidRDefault="00CB67B2" w:rsidP="00754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Abbreviations: TKI, tyrosine kinase inhibitor; PD, progressive disease; SD, stable disease; PR, partial response; uPR, unconfirmed partial response</w:t>
      </w:r>
    </w:p>
    <w:p w14:paraId="3249E29B" w14:textId="527E2277" w:rsidR="000D7FA4" w:rsidRDefault="000D7FA4">
      <w:r>
        <w:br w:type="page"/>
      </w:r>
    </w:p>
    <w:p w14:paraId="6FF18B28" w14:textId="0A3416A6" w:rsidR="000D7FA4" w:rsidRDefault="000D7FA4" w:rsidP="000D7FA4">
      <w:pPr>
        <w:rPr>
          <w:rFonts w:ascii="Arial" w:hAnsi="Arial" w:cs="Arial"/>
          <w:b/>
          <w:sz w:val="22"/>
          <w:szCs w:val="22"/>
        </w:rPr>
      </w:pPr>
      <w:r w:rsidRPr="0011661C">
        <w:rPr>
          <w:rFonts w:ascii="Arial" w:hAnsi="Arial" w:cs="Arial"/>
          <w:b/>
          <w:sz w:val="22"/>
          <w:szCs w:val="22"/>
        </w:rPr>
        <w:lastRenderedPageBreak/>
        <w:t>Su</w:t>
      </w:r>
      <w:r>
        <w:rPr>
          <w:rFonts w:ascii="Arial" w:hAnsi="Arial" w:cs="Arial"/>
          <w:b/>
          <w:sz w:val="22"/>
          <w:szCs w:val="22"/>
        </w:rPr>
        <w:t xml:space="preserve">pplementary Table </w:t>
      </w:r>
      <w:r w:rsidR="007C0B6D">
        <w:rPr>
          <w:rFonts w:ascii="Arial" w:hAnsi="Arial" w:cs="Arial"/>
          <w:b/>
          <w:sz w:val="22"/>
          <w:szCs w:val="22"/>
        </w:rPr>
        <w:t>S3</w:t>
      </w:r>
      <w:r w:rsidR="00E54893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NGS testing of lorlatinib-resistant biopsies</w:t>
      </w:r>
    </w:p>
    <w:p w14:paraId="549F014B" w14:textId="77777777" w:rsidR="000D7FA4" w:rsidRDefault="000D7FA4" w:rsidP="000D7FA4"/>
    <w:tbl>
      <w:tblPr>
        <w:tblStyle w:val="GridTable2-Accent31"/>
        <w:tblW w:w="0" w:type="auto"/>
        <w:tblLook w:val="04A0" w:firstRow="1" w:lastRow="0" w:firstColumn="1" w:lastColumn="0" w:noHBand="0" w:noVBand="1"/>
      </w:tblPr>
      <w:tblGrid>
        <w:gridCol w:w="1350"/>
        <w:gridCol w:w="1862"/>
        <w:gridCol w:w="87"/>
        <w:gridCol w:w="4086"/>
        <w:gridCol w:w="5575"/>
      </w:tblGrid>
      <w:tr w:rsidR="00B36259" w14:paraId="1C17BB21" w14:textId="77777777" w:rsidTr="00BA3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0746B01" w14:textId="77777777" w:rsidR="00B36259" w:rsidRPr="0011661C" w:rsidRDefault="00B36259" w:rsidP="00970080">
            <w:pPr>
              <w:rPr>
                <w:rFonts w:ascii="Arial" w:hAnsi="Arial" w:cs="Arial"/>
                <w:sz w:val="22"/>
                <w:szCs w:val="22"/>
              </w:rPr>
            </w:pPr>
            <w:r w:rsidRPr="0011661C">
              <w:rPr>
                <w:rFonts w:ascii="Arial" w:hAnsi="Arial" w:cs="Arial"/>
                <w:sz w:val="22"/>
                <w:szCs w:val="22"/>
              </w:rPr>
              <w:t>Patient ID</w:t>
            </w:r>
          </w:p>
        </w:tc>
        <w:tc>
          <w:tcPr>
            <w:tcW w:w="1949" w:type="dxa"/>
            <w:gridSpan w:val="2"/>
          </w:tcPr>
          <w:p w14:paraId="56D9C20E" w14:textId="7679C208" w:rsidR="00B36259" w:rsidRPr="00B36259" w:rsidRDefault="007F4564" w:rsidP="0097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NGS Platform</w:t>
            </w:r>
          </w:p>
        </w:tc>
        <w:tc>
          <w:tcPr>
            <w:tcW w:w="4086" w:type="dxa"/>
          </w:tcPr>
          <w:p w14:paraId="2D39C760" w14:textId="2BA1FA60" w:rsidR="00B36259" w:rsidRPr="00FB6792" w:rsidRDefault="00B36259" w:rsidP="00FB6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D86A9C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 w:rsidR="00FB67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Mutation(s)</w:t>
            </w:r>
          </w:p>
        </w:tc>
        <w:tc>
          <w:tcPr>
            <w:tcW w:w="5575" w:type="dxa"/>
          </w:tcPr>
          <w:p w14:paraId="1CA288B1" w14:textId="14ACDD2A" w:rsidR="00B36259" w:rsidRPr="002F5124" w:rsidRDefault="00B36259" w:rsidP="00FB6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genetic alterations</w:t>
            </w:r>
            <w:r w:rsidR="00D31E2E">
              <w:rPr>
                <w:rFonts w:ascii="Arial" w:hAnsi="Arial" w:cs="Arial"/>
                <w:sz w:val="22"/>
                <w:szCs w:val="22"/>
              </w:rPr>
              <w:t>†</w:t>
            </w:r>
          </w:p>
        </w:tc>
      </w:tr>
      <w:tr w:rsidR="00E54893" w14:paraId="140FF491" w14:textId="77777777" w:rsidTr="00BA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B439481" w14:textId="351FDDBD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MGH947</w:t>
            </w:r>
          </w:p>
        </w:tc>
        <w:tc>
          <w:tcPr>
            <w:tcW w:w="1862" w:type="dxa"/>
          </w:tcPr>
          <w:p w14:paraId="5AA4D375" w14:textId="7E32EA9B" w:rsidR="00E54893" w:rsidRDefault="0084172B" w:rsidP="00841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SNaPshot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00510AFF" w14:textId="16C70984" w:rsidR="00E54893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86A9C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401F83CC" w14:textId="6CC4BD21" w:rsidR="00E54893" w:rsidRPr="00CA1DBC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CA1DBC">
              <w:rPr>
                <w:rFonts w:ascii="Arial" w:hAnsi="Arial" w:cs="Arial"/>
                <w:color w:val="008000"/>
                <w:sz w:val="22"/>
                <w:szCs w:val="22"/>
              </w:rPr>
              <w:t>NOTCH1 K2171N, BRCA2 R2651S</w:t>
            </w:r>
          </w:p>
        </w:tc>
      </w:tr>
      <w:tr w:rsidR="00E54893" w14:paraId="1C16AF87" w14:textId="77777777" w:rsidTr="00BA3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572906B" w14:textId="7909CF98" w:rsidR="00E54893" w:rsidRDefault="00E54893" w:rsidP="00E5489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MGH048</w:t>
            </w:r>
          </w:p>
        </w:tc>
        <w:tc>
          <w:tcPr>
            <w:tcW w:w="1862" w:type="dxa"/>
          </w:tcPr>
          <w:p w14:paraId="597300A4" w14:textId="025F321A" w:rsidR="00E54893" w:rsidRDefault="0084172B" w:rsidP="00E5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V1</w:t>
            </w:r>
          </w:p>
        </w:tc>
        <w:tc>
          <w:tcPr>
            <w:tcW w:w="4173" w:type="dxa"/>
            <w:gridSpan w:val="2"/>
          </w:tcPr>
          <w:p w14:paraId="271B31E3" w14:textId="7AF6644E" w:rsidR="00E54893" w:rsidRPr="002F5124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86A9C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5955A336" w14:textId="3A0E56F0" w:rsidR="00E54893" w:rsidRPr="00CA1DBC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CA1DBC">
              <w:rPr>
                <w:rFonts w:ascii="Arial" w:hAnsi="Arial" w:cs="Arial"/>
                <w:color w:val="008000"/>
                <w:sz w:val="22"/>
                <w:szCs w:val="22"/>
              </w:rPr>
              <w:t>APC L2342F, TP53 splice site donor variant</w:t>
            </w:r>
          </w:p>
        </w:tc>
      </w:tr>
      <w:tr w:rsidR="00E54893" w14:paraId="32740ED3" w14:textId="77777777" w:rsidTr="00BA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690F621" w14:textId="130A2B1C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MGH962</w:t>
            </w:r>
          </w:p>
        </w:tc>
        <w:tc>
          <w:tcPr>
            <w:tcW w:w="1862" w:type="dxa"/>
          </w:tcPr>
          <w:p w14:paraId="623F3C55" w14:textId="1911B13E" w:rsidR="00E54893" w:rsidRDefault="0084172B" w:rsidP="00E5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2EFA7BBF" w14:textId="3338EB69" w:rsidR="00E54893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86A9C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5A6A1352" w14:textId="29ABFA74" w:rsidR="00E54893" w:rsidRPr="00CA1DBC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E54893" w14:paraId="3D5832A2" w14:textId="77777777" w:rsidTr="00BA3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DE7E678" w14:textId="6C33E6E5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MGH952</w:t>
            </w:r>
          </w:p>
        </w:tc>
        <w:tc>
          <w:tcPr>
            <w:tcW w:w="1862" w:type="dxa"/>
          </w:tcPr>
          <w:p w14:paraId="24818035" w14:textId="56C947EE" w:rsidR="00E54893" w:rsidRDefault="0084172B" w:rsidP="00E5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17203956" w14:textId="00604047" w:rsidR="00E54893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86A9C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4A44680A" w14:textId="078E9C4B" w:rsidR="00E54893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E54893" w14:paraId="37393134" w14:textId="77777777" w:rsidTr="00BA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4F12782" w14:textId="3D55C5AB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MGH098</w:t>
            </w:r>
          </w:p>
        </w:tc>
        <w:tc>
          <w:tcPr>
            <w:tcW w:w="1862" w:type="dxa"/>
          </w:tcPr>
          <w:p w14:paraId="3285617F" w14:textId="02D94CFB" w:rsidR="00E54893" w:rsidRDefault="0084172B" w:rsidP="00E5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41FA129D" w14:textId="1F57F7F5" w:rsidR="00E54893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86A9C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31A8E3D5" w14:textId="0CD02D5A" w:rsidR="00E54893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A1DBC">
              <w:rPr>
                <w:rFonts w:ascii="Arial" w:hAnsi="Arial" w:cs="Arial"/>
                <w:color w:val="008000"/>
                <w:sz w:val="22"/>
                <w:szCs w:val="22"/>
              </w:rPr>
              <w:t xml:space="preserve">TP53 E285Ter, MAP3K1 S939_T942delinsCSS </w:t>
            </w:r>
          </w:p>
        </w:tc>
      </w:tr>
      <w:tr w:rsidR="00E54893" w14:paraId="036904FC" w14:textId="77777777" w:rsidTr="00BA3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C206D0C" w14:textId="377FC457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MGH964</w:t>
            </w:r>
          </w:p>
        </w:tc>
        <w:tc>
          <w:tcPr>
            <w:tcW w:w="1862" w:type="dxa"/>
          </w:tcPr>
          <w:p w14:paraId="0304717B" w14:textId="656AF2A7" w:rsidR="00E54893" w:rsidRDefault="0084172B" w:rsidP="00E5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5C82397F" w14:textId="4C8BA83B" w:rsidR="00E54893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86A9C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0AE4B7BA" w14:textId="24C1BFDE" w:rsidR="00E54893" w:rsidRPr="00CA1DBC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NRAS A155T </w:t>
            </w:r>
          </w:p>
        </w:tc>
      </w:tr>
      <w:tr w:rsidR="00E54893" w14:paraId="7AC7BCB1" w14:textId="77777777" w:rsidTr="00BA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F7EE294" w14:textId="2C48B894" w:rsidR="00E54893" w:rsidRPr="00E54893" w:rsidRDefault="00E54893" w:rsidP="00E5489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54893">
              <w:rPr>
                <w:rFonts w:ascii="Arial" w:hAnsi="Arial" w:cs="Arial"/>
                <w:b w:val="0"/>
                <w:sz w:val="22"/>
                <w:szCs w:val="22"/>
              </w:rPr>
              <w:t>MGH9107</w:t>
            </w:r>
          </w:p>
        </w:tc>
        <w:tc>
          <w:tcPr>
            <w:tcW w:w="1862" w:type="dxa"/>
          </w:tcPr>
          <w:p w14:paraId="01C70DAE" w14:textId="57FB479A" w:rsidR="00E54893" w:rsidRDefault="007F4564" w:rsidP="00E5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FoundationOne</w:t>
            </w:r>
          </w:p>
        </w:tc>
        <w:tc>
          <w:tcPr>
            <w:tcW w:w="4173" w:type="dxa"/>
            <w:gridSpan w:val="2"/>
          </w:tcPr>
          <w:p w14:paraId="4C646B61" w14:textId="3C8C7356" w:rsidR="00E54893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86A9C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437857A9" w14:textId="266097F8" w:rsidR="00E54893" w:rsidRPr="006B780B" w:rsidRDefault="006B780B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780B">
              <w:rPr>
                <w:rFonts w:ascii="arial, sans-serif" w:eastAsia="Times New Roman" w:hAnsi="arial, sans-serif"/>
                <w:b/>
                <w:color w:val="FF0000"/>
                <w:sz w:val="22"/>
              </w:rPr>
              <w:t>NRAS G12D</w:t>
            </w:r>
            <w:r w:rsidRPr="006B780B">
              <w:rPr>
                <w:rFonts w:ascii="arial, sans-serif" w:eastAsia="Times New Roman" w:hAnsi="arial, sans-serif"/>
                <w:color w:val="000000"/>
                <w:sz w:val="22"/>
              </w:rPr>
              <w:t>, PIK3CA E545K, CDKN2A/B loss, TP53 R213</w:t>
            </w:r>
            <w:r w:rsidR="00E45026">
              <w:rPr>
                <w:rFonts w:ascii="arial, sans-serif" w:eastAsia="Times New Roman" w:hAnsi="arial, sans-serif"/>
                <w:color w:val="000000"/>
                <w:sz w:val="22"/>
              </w:rPr>
              <w:t>Ter</w:t>
            </w:r>
          </w:p>
        </w:tc>
      </w:tr>
      <w:tr w:rsidR="00E54893" w14:paraId="0E5411B6" w14:textId="77777777" w:rsidTr="00BA3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4A6753B" w14:textId="0A8EF34B" w:rsidR="00E54893" w:rsidRPr="00E54893" w:rsidRDefault="00E54893" w:rsidP="00E5489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MGH987</w:t>
            </w:r>
          </w:p>
        </w:tc>
        <w:tc>
          <w:tcPr>
            <w:tcW w:w="1862" w:type="dxa"/>
          </w:tcPr>
          <w:p w14:paraId="30EC3E6A" w14:textId="3C9950D2" w:rsidR="00E54893" w:rsidRDefault="0084172B" w:rsidP="00E5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72232439" w14:textId="06B500CB" w:rsidR="00E54893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9483E">
              <w:rPr>
                <w:rFonts w:ascii="Arial" w:hAnsi="Arial" w:cs="Arial"/>
                <w:i/>
                <w:sz w:val="22"/>
                <w:szCs w:val="22"/>
              </w:rPr>
              <w:t xml:space="preserve">ALK </w:t>
            </w:r>
            <w:r w:rsidRPr="000E1BEC">
              <w:rPr>
                <w:rFonts w:ascii="Arial" w:hAnsi="Arial" w:cs="Arial"/>
                <w:sz w:val="22"/>
                <w:szCs w:val="22"/>
              </w:rPr>
              <w:t>I1171N +</w:t>
            </w:r>
            <w:r w:rsidRPr="004C6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1DBC">
              <w:rPr>
                <w:rFonts w:ascii="Arial" w:hAnsi="Arial" w:cs="Arial"/>
                <w:b/>
                <w:color w:val="FF0000"/>
                <w:sz w:val="22"/>
                <w:szCs w:val="22"/>
              </w:rPr>
              <w:t>L1198F</w:t>
            </w:r>
          </w:p>
        </w:tc>
        <w:tc>
          <w:tcPr>
            <w:tcW w:w="5575" w:type="dxa"/>
          </w:tcPr>
          <w:p w14:paraId="493195FE" w14:textId="68EC3014" w:rsidR="00E54893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F75C3F" w14:paraId="1D668F68" w14:textId="77777777" w:rsidTr="00BA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9C47756" w14:textId="45B25590" w:rsidR="00F75C3F" w:rsidRDefault="00A70EAE" w:rsidP="00E54893">
            <w:pPr>
              <w:rPr>
                <w:rFonts w:ascii="Arial" w:hAnsi="Arial" w:cs="Arial"/>
                <w:sz w:val="22"/>
                <w:szCs w:val="22"/>
              </w:rPr>
            </w:pPr>
            <w:r w:rsidRPr="00551F1A">
              <w:rPr>
                <w:rFonts w:ascii="Arial" w:hAnsi="Arial" w:cs="Arial"/>
                <w:b w:val="0"/>
                <w:sz w:val="22"/>
                <w:szCs w:val="22"/>
              </w:rPr>
              <w:t>MGH990</w:t>
            </w:r>
          </w:p>
        </w:tc>
        <w:tc>
          <w:tcPr>
            <w:tcW w:w="1862" w:type="dxa"/>
          </w:tcPr>
          <w:p w14:paraId="1122E79A" w14:textId="60BE6B6B" w:rsidR="00F75C3F" w:rsidRDefault="0084172B" w:rsidP="00E5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A70EAE">
              <w:rPr>
                <w:rFonts w:ascii="Arial" w:hAnsi="Arial" w:cs="Arial"/>
                <w:sz w:val="22"/>
                <w:szCs w:val="22"/>
              </w:rPr>
              <w:t xml:space="preserve"> V2</w:t>
            </w:r>
          </w:p>
        </w:tc>
        <w:tc>
          <w:tcPr>
            <w:tcW w:w="4173" w:type="dxa"/>
            <w:gridSpan w:val="2"/>
          </w:tcPr>
          <w:p w14:paraId="031BABC2" w14:textId="678EB096" w:rsidR="00F75C3F" w:rsidRPr="0051343A" w:rsidRDefault="00A70EAE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98B3C"/>
                <w:sz w:val="22"/>
                <w:szCs w:val="22"/>
              </w:rPr>
            </w:pPr>
            <w:r w:rsidRPr="0051343A">
              <w:rPr>
                <w:rFonts w:ascii="Arial" w:hAnsi="Arial" w:cs="Arial"/>
                <w:i/>
                <w:color w:val="598B3C"/>
                <w:sz w:val="22"/>
                <w:szCs w:val="22"/>
              </w:rPr>
              <w:t>ALK</w:t>
            </w:r>
            <w:r w:rsidRPr="0051343A">
              <w:rPr>
                <w:rFonts w:ascii="Arial" w:hAnsi="Arial" w:cs="Arial"/>
                <w:color w:val="598B3C"/>
                <w:sz w:val="22"/>
                <w:szCs w:val="22"/>
              </w:rPr>
              <w:t xml:space="preserve"> I1171N + D1203N</w:t>
            </w:r>
          </w:p>
        </w:tc>
        <w:tc>
          <w:tcPr>
            <w:tcW w:w="5575" w:type="dxa"/>
          </w:tcPr>
          <w:p w14:paraId="5798D66A" w14:textId="704268EF" w:rsidR="00F75C3F" w:rsidRPr="0051343A" w:rsidRDefault="00A70EAE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8B3C"/>
                <w:sz w:val="22"/>
                <w:szCs w:val="22"/>
              </w:rPr>
            </w:pPr>
            <w:r w:rsidRPr="0051343A">
              <w:rPr>
                <w:rFonts w:ascii="Arial" w:hAnsi="Arial" w:cs="Arial"/>
                <w:color w:val="598B3C"/>
                <w:sz w:val="22"/>
                <w:szCs w:val="22"/>
              </w:rPr>
              <w:t>TP53 splice site donor variant, EGFR gain, CDKN2A loss</w:t>
            </w:r>
          </w:p>
        </w:tc>
      </w:tr>
      <w:tr w:rsidR="00F75C3F" w14:paraId="1DB00BCF" w14:textId="77777777" w:rsidTr="00BA3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726C4B1" w14:textId="23931BBF" w:rsidR="00F75C3F" w:rsidRDefault="00A70EAE" w:rsidP="00E54893">
            <w:pPr>
              <w:rPr>
                <w:rFonts w:ascii="Arial" w:hAnsi="Arial" w:cs="Arial"/>
                <w:sz w:val="22"/>
                <w:szCs w:val="22"/>
              </w:rPr>
            </w:pPr>
            <w:r w:rsidRPr="00551F1A">
              <w:rPr>
                <w:rFonts w:ascii="Arial" w:hAnsi="Arial" w:cs="Arial"/>
                <w:b w:val="0"/>
                <w:sz w:val="22"/>
                <w:szCs w:val="22"/>
              </w:rPr>
              <w:t>MGH9041</w:t>
            </w:r>
          </w:p>
        </w:tc>
        <w:tc>
          <w:tcPr>
            <w:tcW w:w="1862" w:type="dxa"/>
          </w:tcPr>
          <w:p w14:paraId="75546F0C" w14:textId="2FD8A56F" w:rsidR="00F75C3F" w:rsidRDefault="00A70EAE" w:rsidP="00E5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FoundationOne</w:t>
            </w:r>
          </w:p>
        </w:tc>
        <w:tc>
          <w:tcPr>
            <w:tcW w:w="4173" w:type="dxa"/>
            <w:gridSpan w:val="2"/>
          </w:tcPr>
          <w:p w14:paraId="43351AC4" w14:textId="3FEB1412" w:rsidR="00F75C3F" w:rsidRPr="0039483E" w:rsidRDefault="00A70EAE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51343A">
              <w:rPr>
                <w:rFonts w:ascii="Arial" w:hAnsi="Arial" w:cs="Arial"/>
                <w:i/>
                <w:color w:val="598B3C"/>
                <w:sz w:val="22"/>
                <w:szCs w:val="22"/>
              </w:rPr>
              <w:t>ALK</w:t>
            </w:r>
            <w:r w:rsidRPr="0051343A">
              <w:rPr>
                <w:rFonts w:ascii="Arial" w:hAnsi="Arial" w:cs="Arial"/>
                <w:color w:val="598B3C"/>
                <w:sz w:val="22"/>
                <w:szCs w:val="22"/>
              </w:rPr>
              <w:t xml:space="preserve"> G1202R + G1269A</w:t>
            </w:r>
          </w:p>
        </w:tc>
        <w:tc>
          <w:tcPr>
            <w:tcW w:w="5575" w:type="dxa"/>
          </w:tcPr>
          <w:p w14:paraId="6750B156" w14:textId="4EACA129" w:rsidR="00F75C3F" w:rsidRDefault="008B1622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343A">
              <w:rPr>
                <w:rFonts w:ascii="Arial" w:hAnsi="Arial" w:cs="Arial"/>
                <w:color w:val="598B3C"/>
                <w:sz w:val="22"/>
                <w:szCs w:val="22"/>
              </w:rPr>
              <w:t>STK11 loss, ARID2 Q651</w:t>
            </w:r>
            <w:r w:rsidR="00BB1BD7">
              <w:rPr>
                <w:rFonts w:ascii="Arial" w:hAnsi="Arial" w:cs="Arial"/>
                <w:color w:val="598B3C"/>
                <w:sz w:val="22"/>
                <w:szCs w:val="22"/>
              </w:rPr>
              <w:t>Ter</w:t>
            </w:r>
            <w:bookmarkStart w:id="0" w:name="_GoBack"/>
            <w:bookmarkEnd w:id="0"/>
            <w:r w:rsidRPr="0051343A">
              <w:rPr>
                <w:rFonts w:ascii="Arial" w:hAnsi="Arial" w:cs="Arial"/>
                <w:color w:val="598B3C"/>
                <w:sz w:val="22"/>
                <w:szCs w:val="22"/>
              </w:rPr>
              <w:t>, CDKN2A/B loss, KEL M1T</w:t>
            </w:r>
          </w:p>
        </w:tc>
      </w:tr>
      <w:tr w:rsidR="00E54893" w14:paraId="16A172AE" w14:textId="77777777" w:rsidTr="00BA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A8186B9" w14:textId="6503408F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MGH062</w:t>
            </w:r>
          </w:p>
        </w:tc>
        <w:tc>
          <w:tcPr>
            <w:tcW w:w="1862" w:type="dxa"/>
          </w:tcPr>
          <w:p w14:paraId="161A47A5" w14:textId="042BCDA1" w:rsidR="00E54893" w:rsidRDefault="0084172B" w:rsidP="00E5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V1</w:t>
            </w:r>
          </w:p>
        </w:tc>
        <w:tc>
          <w:tcPr>
            <w:tcW w:w="4173" w:type="dxa"/>
            <w:gridSpan w:val="2"/>
          </w:tcPr>
          <w:p w14:paraId="093B2FA7" w14:textId="7BF95ED9" w:rsidR="00E54893" w:rsidRPr="0039483E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39483E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BEC">
              <w:rPr>
                <w:rFonts w:ascii="Arial" w:hAnsi="Arial" w:cs="Arial"/>
                <w:sz w:val="22"/>
                <w:szCs w:val="22"/>
              </w:rPr>
              <w:t xml:space="preserve">C1156Y + </w:t>
            </w:r>
            <w:r w:rsidRPr="00CA1DBC">
              <w:rPr>
                <w:rFonts w:ascii="Arial" w:hAnsi="Arial" w:cs="Arial"/>
                <w:b/>
                <w:color w:val="FF0000"/>
                <w:sz w:val="22"/>
                <w:szCs w:val="22"/>
              </w:rPr>
              <w:t>L1198F</w:t>
            </w:r>
          </w:p>
        </w:tc>
        <w:tc>
          <w:tcPr>
            <w:tcW w:w="5575" w:type="dxa"/>
          </w:tcPr>
          <w:p w14:paraId="3E9FE1AD" w14:textId="28B8B3E1" w:rsidR="00E54893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E54893" w14:paraId="6DF0AF04" w14:textId="77777777" w:rsidTr="00BA3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0696290" w14:textId="631BF3F5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MGH953</w:t>
            </w:r>
          </w:p>
        </w:tc>
        <w:tc>
          <w:tcPr>
            <w:tcW w:w="1862" w:type="dxa"/>
          </w:tcPr>
          <w:p w14:paraId="45F70F0B" w14:textId="1F7C403B" w:rsidR="00E54893" w:rsidRDefault="0084172B" w:rsidP="00E5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 w:rsidRPr="00B36259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320905F1" w14:textId="7454FC06" w:rsidR="00E54893" w:rsidRPr="0039483E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9B31EF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 w:rsidRPr="009B31EF">
              <w:rPr>
                <w:rFonts w:ascii="Arial" w:hAnsi="Arial" w:cs="Arial"/>
                <w:sz w:val="22"/>
                <w:szCs w:val="22"/>
              </w:rPr>
              <w:t xml:space="preserve"> G1202R + </w:t>
            </w:r>
            <w:r w:rsidRPr="00CA1DBC">
              <w:rPr>
                <w:rFonts w:ascii="Arial" w:hAnsi="Arial" w:cs="Arial"/>
                <w:b/>
                <w:color w:val="FF0000"/>
                <w:sz w:val="22"/>
                <w:szCs w:val="22"/>
              </w:rPr>
              <w:t>L1196M</w:t>
            </w:r>
          </w:p>
        </w:tc>
        <w:tc>
          <w:tcPr>
            <w:tcW w:w="5575" w:type="dxa"/>
          </w:tcPr>
          <w:p w14:paraId="1F35CC70" w14:textId="7B556E68" w:rsidR="00E54893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TP53 E17TfsTer23 </w:t>
            </w:r>
          </w:p>
        </w:tc>
      </w:tr>
      <w:tr w:rsidR="00E54893" w14:paraId="31102164" w14:textId="77777777" w:rsidTr="00BA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085C98F" w14:textId="03266247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MGH087</w:t>
            </w:r>
          </w:p>
        </w:tc>
        <w:tc>
          <w:tcPr>
            <w:tcW w:w="1862" w:type="dxa"/>
          </w:tcPr>
          <w:p w14:paraId="17924320" w14:textId="7CB8C762" w:rsidR="00E54893" w:rsidRDefault="0084172B" w:rsidP="00E5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6125E3BC" w14:textId="181AC7DD" w:rsidR="00E54893" w:rsidRPr="0039483E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39483E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BEC">
              <w:rPr>
                <w:rFonts w:ascii="Arial" w:hAnsi="Arial" w:cs="Arial"/>
                <w:sz w:val="22"/>
                <w:szCs w:val="22"/>
              </w:rPr>
              <w:t xml:space="preserve">G1202R + </w:t>
            </w:r>
            <w:r w:rsidRPr="00CA1DBC">
              <w:rPr>
                <w:rFonts w:ascii="Arial" w:hAnsi="Arial" w:cs="Arial"/>
                <w:b/>
                <w:color w:val="FF0000"/>
                <w:sz w:val="22"/>
                <w:szCs w:val="22"/>
              </w:rPr>
              <w:t>L1204V</w:t>
            </w:r>
            <w:r w:rsidRPr="000E1BEC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CA1DBC">
              <w:rPr>
                <w:rFonts w:ascii="Arial" w:hAnsi="Arial" w:cs="Arial"/>
                <w:b/>
                <w:color w:val="FF0000"/>
                <w:sz w:val="22"/>
                <w:szCs w:val="22"/>
              </w:rPr>
              <w:t>G1269A</w:t>
            </w:r>
          </w:p>
        </w:tc>
        <w:tc>
          <w:tcPr>
            <w:tcW w:w="5575" w:type="dxa"/>
          </w:tcPr>
          <w:p w14:paraId="059E9D95" w14:textId="56723051" w:rsidR="00E54893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C69F0">
              <w:rPr>
                <w:rFonts w:ascii="Arial" w:hAnsi="Arial" w:cs="Arial"/>
                <w:sz w:val="22"/>
                <w:szCs w:val="22"/>
              </w:rPr>
              <w:t xml:space="preserve">DDR2 L610F, TP53 I195T, </w:t>
            </w:r>
            <w:r w:rsidRPr="00CA1DBC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NOTCH1 S1409G</w:t>
            </w:r>
            <w:r w:rsidRPr="00CA1DBC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CA1DBC">
              <w:rPr>
                <w:rFonts w:ascii="Arial" w:hAnsi="Arial" w:cs="Arial"/>
                <w:b/>
                <w:color w:val="FF0000"/>
                <w:sz w:val="22"/>
                <w:szCs w:val="22"/>
              </w:rPr>
              <w:t>PTCH1 N124S</w:t>
            </w:r>
            <w:r w:rsidRPr="004C69F0">
              <w:rPr>
                <w:rFonts w:ascii="Arial" w:hAnsi="Arial" w:cs="Arial"/>
                <w:sz w:val="22"/>
                <w:szCs w:val="22"/>
              </w:rPr>
              <w:t>, ARID1A A861T, VHL P2L</w:t>
            </w:r>
          </w:p>
        </w:tc>
      </w:tr>
      <w:tr w:rsidR="00E54893" w14:paraId="3B0E62DA" w14:textId="77777777" w:rsidTr="00BA3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341B38C" w14:textId="4FD5C1CA" w:rsidR="00E54893" w:rsidRPr="00E54893" w:rsidRDefault="00E54893" w:rsidP="00E5489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600BA">
              <w:rPr>
                <w:rFonts w:ascii="Arial" w:hAnsi="Arial" w:cs="Arial"/>
                <w:b w:val="0"/>
                <w:sz w:val="22"/>
                <w:szCs w:val="22"/>
              </w:rPr>
              <w:t>MGH086</w:t>
            </w:r>
          </w:p>
        </w:tc>
        <w:tc>
          <w:tcPr>
            <w:tcW w:w="1862" w:type="dxa"/>
          </w:tcPr>
          <w:p w14:paraId="5A91B9FB" w14:textId="0381EBE2" w:rsidR="00E54893" w:rsidRDefault="00E54893" w:rsidP="00E5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7F4564">
              <w:rPr>
                <w:rFonts w:ascii="Arial" w:hAnsi="Arial" w:cs="Arial"/>
                <w:sz w:val="22"/>
                <w:szCs w:val="22"/>
              </w:rPr>
              <w:t>oundationOne</w:t>
            </w:r>
          </w:p>
        </w:tc>
        <w:tc>
          <w:tcPr>
            <w:tcW w:w="4173" w:type="dxa"/>
            <w:gridSpan w:val="2"/>
          </w:tcPr>
          <w:p w14:paraId="2398ADE6" w14:textId="0BBEC898" w:rsidR="00E54893" w:rsidRPr="0039483E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ALK </w:t>
            </w:r>
            <w:r>
              <w:rPr>
                <w:rFonts w:ascii="Arial" w:hAnsi="Arial" w:cs="Arial"/>
                <w:sz w:val="22"/>
                <w:szCs w:val="22"/>
              </w:rPr>
              <w:t xml:space="preserve">D1203N + E1210K + </w:t>
            </w:r>
            <w:r w:rsidRPr="00B600BA">
              <w:rPr>
                <w:rFonts w:ascii="Arial" w:hAnsi="Arial" w:cs="Arial"/>
                <w:b/>
                <w:color w:val="FF0000"/>
                <w:sz w:val="22"/>
                <w:szCs w:val="22"/>
              </w:rPr>
              <w:t>G1269A</w:t>
            </w:r>
          </w:p>
        </w:tc>
        <w:tc>
          <w:tcPr>
            <w:tcW w:w="5575" w:type="dxa"/>
          </w:tcPr>
          <w:p w14:paraId="3354109F" w14:textId="31221489" w:rsidR="00E54893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6E6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MTOR T1834_T1837del, JAK3 R948C, CDKN2A/B loss, </w:t>
            </w:r>
            <w:r w:rsidRPr="00C26E6D">
              <w:rPr>
                <w:rFonts w:ascii="Arial" w:hAnsi="Arial" w:cs="Arial"/>
                <w:color w:val="000000" w:themeColor="text1"/>
                <w:sz w:val="22"/>
                <w:szCs w:val="22"/>
              </w:rPr>
              <w:t>NFE2L2 E79Q</w:t>
            </w:r>
          </w:p>
        </w:tc>
      </w:tr>
      <w:tr w:rsidR="00E54893" w14:paraId="0DA0A1E4" w14:textId="77777777" w:rsidTr="00BA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0140720" w14:textId="71478E47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MGH065</w:t>
            </w:r>
          </w:p>
        </w:tc>
        <w:tc>
          <w:tcPr>
            <w:tcW w:w="1862" w:type="dxa"/>
          </w:tcPr>
          <w:p w14:paraId="0B6234E3" w14:textId="57C60465" w:rsidR="00E54893" w:rsidRDefault="0084172B" w:rsidP="00E5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V1</w:t>
            </w:r>
          </w:p>
        </w:tc>
        <w:tc>
          <w:tcPr>
            <w:tcW w:w="4173" w:type="dxa"/>
            <w:gridSpan w:val="2"/>
          </w:tcPr>
          <w:p w14:paraId="5193AF45" w14:textId="70104D3B" w:rsidR="00E54893" w:rsidRPr="0039483E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CA1DB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ALK</w:t>
            </w:r>
            <w:r w:rsidRPr="00CA1DB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G1269A</w:t>
            </w:r>
          </w:p>
        </w:tc>
        <w:tc>
          <w:tcPr>
            <w:tcW w:w="5575" w:type="dxa"/>
          </w:tcPr>
          <w:p w14:paraId="29B7DCDC" w14:textId="03F78BE6" w:rsidR="00E54893" w:rsidRDefault="00E45026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TP53 Q192T</w:t>
            </w:r>
            <w:r w:rsidR="00E54893">
              <w:rPr>
                <w:rFonts w:ascii="Arial" w:hAnsi="Arial" w:cs="Arial"/>
                <w:sz w:val="22"/>
                <w:szCs w:val="22"/>
              </w:rPr>
              <w:t xml:space="preserve">er </w:t>
            </w:r>
          </w:p>
        </w:tc>
      </w:tr>
      <w:tr w:rsidR="00E54893" w14:paraId="16237B69" w14:textId="77777777" w:rsidTr="00BA3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F779D69" w14:textId="1E7959AA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MGH9092</w:t>
            </w:r>
          </w:p>
        </w:tc>
        <w:tc>
          <w:tcPr>
            <w:tcW w:w="1862" w:type="dxa"/>
          </w:tcPr>
          <w:p w14:paraId="3ADEA6B4" w14:textId="62A37207" w:rsidR="00E54893" w:rsidRDefault="0084172B" w:rsidP="00E5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0AAE0DE7" w14:textId="058AEA51" w:rsidR="00E54893" w:rsidRPr="0039483E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86A9C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52580779" w14:textId="3D4BE32B" w:rsidR="00E54893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TP53 R280I, SMARCA4 L1126R, SMAD4 A532D, APC N389S </w:t>
            </w:r>
          </w:p>
        </w:tc>
      </w:tr>
      <w:tr w:rsidR="00E54893" w14:paraId="215B7E6E" w14:textId="77777777" w:rsidTr="00BA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12DD615" w14:textId="6CC08D9F" w:rsidR="00E54893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 w:rsidRPr="009E2252">
              <w:rPr>
                <w:rFonts w:ascii="Arial" w:hAnsi="Arial" w:cs="Arial"/>
                <w:b w:val="0"/>
                <w:sz w:val="22"/>
                <w:szCs w:val="22"/>
              </w:rPr>
              <w:t>MGH040</w:t>
            </w:r>
          </w:p>
        </w:tc>
        <w:tc>
          <w:tcPr>
            <w:tcW w:w="1862" w:type="dxa"/>
          </w:tcPr>
          <w:p w14:paraId="367ADAD7" w14:textId="335A607E" w:rsidR="00E54893" w:rsidRDefault="0084172B" w:rsidP="00E5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222A4392" w14:textId="201E22F3" w:rsidR="00E54893" w:rsidRPr="0039483E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26E6D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4A6F0D3B" w14:textId="3F2F82EB" w:rsidR="00E54893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6E6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ARID1A Q515Ter</w:t>
            </w:r>
          </w:p>
        </w:tc>
      </w:tr>
      <w:tr w:rsidR="00E54893" w14:paraId="055F68C1" w14:textId="77777777" w:rsidTr="00BA3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1F27FBE" w14:textId="2463F461" w:rsidR="00E54893" w:rsidRPr="009E2252" w:rsidRDefault="00E54893" w:rsidP="00E54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MGH9094</w:t>
            </w:r>
          </w:p>
        </w:tc>
        <w:tc>
          <w:tcPr>
            <w:tcW w:w="1862" w:type="dxa"/>
          </w:tcPr>
          <w:p w14:paraId="0F1B611C" w14:textId="2D349578" w:rsidR="00E54893" w:rsidRDefault="0084172B" w:rsidP="00E5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286934C8" w14:textId="713EB420" w:rsidR="00E54893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86A9C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671AACAD" w14:textId="435312E4" w:rsidR="00E54893" w:rsidRPr="00C26E6D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CA1DBC">
              <w:rPr>
                <w:rFonts w:ascii="Arial" w:hAnsi="Arial" w:cs="Arial"/>
                <w:color w:val="008000"/>
                <w:sz w:val="22"/>
                <w:szCs w:val="22"/>
              </w:rPr>
              <w:t xml:space="preserve">TP53 </w:t>
            </w:r>
            <w:r w:rsidRPr="00CA1DBC">
              <w:rPr>
                <w:rFonts w:ascii="Helvetica" w:eastAsia="Times New Roman" w:hAnsi="Helvetica" w:cs="Times New Roman"/>
                <w:color w:val="008000"/>
                <w:sz w:val="20"/>
                <w:szCs w:val="20"/>
              </w:rPr>
              <w:t>QH192HY</w:t>
            </w:r>
            <w:r w:rsidR="0084172B">
              <w:rPr>
                <w:rFonts w:ascii="Helvetica" w:eastAsia="Times New Roman" w:hAnsi="Helvetica" w:cs="Times New Roman"/>
                <w:color w:val="008000"/>
                <w:sz w:val="20"/>
                <w:szCs w:val="20"/>
              </w:rPr>
              <w:t>*</w:t>
            </w:r>
          </w:p>
        </w:tc>
      </w:tr>
      <w:tr w:rsidR="00E54893" w14:paraId="053A9004" w14:textId="77777777" w:rsidTr="00BA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A12B669" w14:textId="2176A57E" w:rsidR="00E54893" w:rsidRPr="00E54893" w:rsidRDefault="00E54893" w:rsidP="00E5489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54893">
              <w:rPr>
                <w:rFonts w:ascii="Arial" w:hAnsi="Arial" w:cs="Arial"/>
                <w:b w:val="0"/>
                <w:sz w:val="22"/>
                <w:szCs w:val="22"/>
              </w:rPr>
              <w:t>MGH9106</w:t>
            </w:r>
          </w:p>
        </w:tc>
        <w:tc>
          <w:tcPr>
            <w:tcW w:w="1862" w:type="dxa"/>
          </w:tcPr>
          <w:p w14:paraId="3AECD9E6" w14:textId="5556F250" w:rsidR="00E54893" w:rsidRDefault="0084172B" w:rsidP="00E5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2B701ADB" w14:textId="0E8D747C" w:rsidR="00E54893" w:rsidRDefault="00E54893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26E6D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06C31649" w14:textId="00A0CB50" w:rsidR="00E54893" w:rsidRPr="00C26E6D" w:rsidRDefault="00D46A55" w:rsidP="00E54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TP53R306Ter</w:t>
            </w:r>
          </w:p>
        </w:tc>
      </w:tr>
      <w:tr w:rsidR="00E54893" w14:paraId="30ACC47F" w14:textId="77777777" w:rsidTr="00BA3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E0E7889" w14:textId="70B10428" w:rsidR="00E54893" w:rsidRPr="00E54893" w:rsidRDefault="00E54893" w:rsidP="00E5489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54893">
              <w:rPr>
                <w:rFonts w:ascii="Arial" w:hAnsi="Arial" w:cs="Arial"/>
                <w:b w:val="0"/>
                <w:sz w:val="22"/>
                <w:szCs w:val="22"/>
              </w:rPr>
              <w:t>MGH9108</w:t>
            </w:r>
          </w:p>
        </w:tc>
        <w:tc>
          <w:tcPr>
            <w:tcW w:w="1862" w:type="dxa"/>
          </w:tcPr>
          <w:p w14:paraId="4C32E53A" w14:textId="039AB91D" w:rsidR="00E54893" w:rsidRDefault="0084172B" w:rsidP="00E5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SNaPshot</w:t>
            </w:r>
            <w:r w:rsidR="007F4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893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4173" w:type="dxa"/>
            <w:gridSpan w:val="2"/>
          </w:tcPr>
          <w:p w14:paraId="5790CA85" w14:textId="63BA6720" w:rsidR="00E54893" w:rsidRDefault="00E54893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26E6D">
              <w:rPr>
                <w:rFonts w:ascii="Arial" w:hAnsi="Arial" w:cs="Arial"/>
                <w:i/>
                <w:sz w:val="22"/>
                <w:szCs w:val="22"/>
              </w:rPr>
              <w:t>ALK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</w:t>
            </w:r>
          </w:p>
        </w:tc>
        <w:tc>
          <w:tcPr>
            <w:tcW w:w="5575" w:type="dxa"/>
          </w:tcPr>
          <w:p w14:paraId="68B63218" w14:textId="2C085F37" w:rsidR="00E54893" w:rsidRPr="00C26E6D" w:rsidRDefault="00B610F8" w:rsidP="00E54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BRCA1 D1123G</w:t>
            </w:r>
          </w:p>
        </w:tc>
      </w:tr>
    </w:tbl>
    <w:p w14:paraId="693F99E3" w14:textId="5675E504" w:rsidR="000B7117" w:rsidRDefault="00D31E2E" w:rsidP="000D7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†</w:t>
      </w:r>
      <w:r w:rsidR="00CA1DBC">
        <w:rPr>
          <w:rFonts w:ascii="Arial" w:hAnsi="Arial" w:cs="Arial"/>
          <w:sz w:val="22"/>
          <w:szCs w:val="22"/>
        </w:rPr>
        <w:t xml:space="preserve">Mutations in black were confirmed in both the pre- and post-lorlatinib biopsies. </w:t>
      </w:r>
      <w:r>
        <w:rPr>
          <w:rFonts w:ascii="Arial" w:hAnsi="Arial" w:cs="Arial"/>
          <w:sz w:val="22"/>
          <w:szCs w:val="22"/>
        </w:rPr>
        <w:t xml:space="preserve">Mutations in </w:t>
      </w:r>
      <w:r w:rsidR="00CA1DBC" w:rsidRPr="00CA1DBC">
        <w:rPr>
          <w:rFonts w:ascii="Arial" w:hAnsi="Arial" w:cs="Arial"/>
          <w:color w:val="FF0000"/>
          <w:sz w:val="22"/>
          <w:szCs w:val="22"/>
        </w:rPr>
        <w:t>red</w:t>
      </w:r>
      <w:r>
        <w:rPr>
          <w:rFonts w:ascii="Arial" w:hAnsi="Arial" w:cs="Arial"/>
          <w:sz w:val="22"/>
          <w:szCs w:val="22"/>
        </w:rPr>
        <w:t xml:space="preserve"> indicate new mutations in the lorlatinib-resistant specimen compared to the pre-lorlatinib specimen</w:t>
      </w:r>
      <w:r w:rsidR="000B7117">
        <w:rPr>
          <w:rFonts w:ascii="Arial" w:hAnsi="Arial" w:cs="Arial"/>
          <w:sz w:val="22"/>
          <w:szCs w:val="22"/>
        </w:rPr>
        <w:t xml:space="preserve">. </w:t>
      </w:r>
      <w:r w:rsidR="00C67956">
        <w:rPr>
          <w:rFonts w:ascii="Arial" w:hAnsi="Arial" w:cs="Arial"/>
          <w:sz w:val="22"/>
          <w:szCs w:val="22"/>
        </w:rPr>
        <w:t xml:space="preserve">Mutations </w:t>
      </w:r>
      <w:r w:rsidR="003C0A11">
        <w:rPr>
          <w:rFonts w:ascii="Arial" w:hAnsi="Arial" w:cs="Arial"/>
          <w:sz w:val="22"/>
          <w:szCs w:val="22"/>
        </w:rPr>
        <w:t>in</w:t>
      </w:r>
      <w:r w:rsidR="00C67956">
        <w:rPr>
          <w:rFonts w:ascii="Arial" w:hAnsi="Arial" w:cs="Arial"/>
          <w:sz w:val="22"/>
          <w:szCs w:val="22"/>
        </w:rPr>
        <w:t xml:space="preserve"> </w:t>
      </w:r>
      <w:r w:rsidR="00CA1DBC" w:rsidRPr="00CA1DBC">
        <w:rPr>
          <w:rFonts w:ascii="Arial" w:hAnsi="Arial" w:cs="Arial"/>
          <w:color w:val="008000"/>
          <w:sz w:val="22"/>
          <w:szCs w:val="22"/>
        </w:rPr>
        <w:t>green</w:t>
      </w:r>
      <w:r w:rsidR="00CA1DBC">
        <w:rPr>
          <w:rFonts w:ascii="Arial" w:hAnsi="Arial" w:cs="Arial"/>
          <w:color w:val="008000"/>
          <w:sz w:val="22"/>
          <w:szCs w:val="22"/>
        </w:rPr>
        <w:t xml:space="preserve"> </w:t>
      </w:r>
      <w:r w:rsidR="00CA1DBC">
        <w:rPr>
          <w:rFonts w:ascii="Arial" w:hAnsi="Arial" w:cs="Arial"/>
          <w:sz w:val="22"/>
          <w:szCs w:val="22"/>
        </w:rPr>
        <w:t>c</w:t>
      </w:r>
      <w:r w:rsidR="00131691">
        <w:rPr>
          <w:rFonts w:ascii="Arial" w:hAnsi="Arial" w:cs="Arial"/>
          <w:sz w:val="22"/>
          <w:szCs w:val="22"/>
        </w:rPr>
        <w:t>annot be confirmed as new due to: 1) there was no pre-lorlatinib biopsy, or</w:t>
      </w:r>
      <w:r w:rsidR="006A688B">
        <w:rPr>
          <w:rFonts w:ascii="Arial" w:hAnsi="Arial" w:cs="Arial"/>
          <w:sz w:val="22"/>
          <w:szCs w:val="22"/>
        </w:rPr>
        <w:t xml:space="preserve"> </w:t>
      </w:r>
      <w:r w:rsidR="00131691">
        <w:rPr>
          <w:rFonts w:ascii="Arial" w:hAnsi="Arial" w:cs="Arial"/>
          <w:sz w:val="22"/>
          <w:szCs w:val="22"/>
        </w:rPr>
        <w:t xml:space="preserve">2) a different </w:t>
      </w:r>
      <w:r w:rsidR="006A688B">
        <w:rPr>
          <w:rFonts w:ascii="Arial" w:hAnsi="Arial" w:cs="Arial"/>
          <w:sz w:val="22"/>
          <w:szCs w:val="22"/>
        </w:rPr>
        <w:t xml:space="preserve">molecular testing </w:t>
      </w:r>
      <w:r w:rsidR="00131691">
        <w:rPr>
          <w:rFonts w:ascii="Arial" w:hAnsi="Arial" w:cs="Arial"/>
          <w:sz w:val="22"/>
          <w:szCs w:val="22"/>
        </w:rPr>
        <w:t xml:space="preserve">platform was used on the pre-lorlatinib specimen. </w:t>
      </w:r>
    </w:p>
    <w:p w14:paraId="6C64754B" w14:textId="47FF8C8E" w:rsidR="003E18BC" w:rsidRDefault="003E18BC" w:rsidP="000D7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442436">
        <w:rPr>
          <w:rFonts w:ascii="Arial" w:hAnsi="Arial" w:cs="Arial"/>
          <w:sz w:val="22"/>
          <w:szCs w:val="22"/>
        </w:rPr>
        <w:t xml:space="preserve">The TP53 variant identified is a dinucleotide exchange, </w:t>
      </w:r>
      <w:r w:rsidRPr="00FB6792">
        <w:rPr>
          <w:rFonts w:ascii="Helvetica" w:eastAsia="Times New Roman" w:hAnsi="Helvetica" w:cs="Times New Roman"/>
          <w:color w:val="000000"/>
          <w:sz w:val="20"/>
          <w:szCs w:val="20"/>
        </w:rPr>
        <w:t>576_577delGCinsCT</w:t>
      </w:r>
      <w:r w:rsidR="00442436">
        <w:rPr>
          <w:rFonts w:ascii="Helvetica" w:eastAsia="Times New Roman" w:hAnsi="Helvetica" w:cs="Times New Roman"/>
          <w:color w:val="000000"/>
          <w:sz w:val="20"/>
          <w:szCs w:val="20"/>
        </w:rPr>
        <w:t>, affecting the last base of the Q encoding codon and the first base of the H encoding codon</w:t>
      </w:r>
    </w:p>
    <w:p w14:paraId="45D1E0F9" w14:textId="64F4A353" w:rsidR="000D7FA4" w:rsidRDefault="005A3D03" w:rsidP="000D7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Abbreviations: Ter indicates a translation stop codon</w:t>
      </w:r>
    </w:p>
    <w:p w14:paraId="35333E75" w14:textId="77777777" w:rsidR="005D3707" w:rsidRDefault="005D3707" w:rsidP="000D7FA4">
      <w:pPr>
        <w:rPr>
          <w:rFonts w:ascii="Arial" w:hAnsi="Arial" w:cs="Arial"/>
          <w:sz w:val="22"/>
          <w:szCs w:val="22"/>
        </w:rPr>
      </w:pPr>
    </w:p>
    <w:p w14:paraId="09EFD038" w14:textId="77777777" w:rsidR="005D3707" w:rsidRDefault="005D3707" w:rsidP="000D7FA4">
      <w:pPr>
        <w:rPr>
          <w:rFonts w:ascii="Arial" w:hAnsi="Arial" w:cs="Arial"/>
          <w:sz w:val="22"/>
          <w:szCs w:val="22"/>
        </w:rPr>
      </w:pPr>
    </w:p>
    <w:p w14:paraId="5013B348" w14:textId="350A650D" w:rsidR="005D3707" w:rsidRDefault="005D3707">
      <w:pPr>
        <w:rPr>
          <w:rFonts w:ascii="Arial" w:hAnsi="Arial" w:cs="Arial"/>
          <w:sz w:val="22"/>
          <w:szCs w:val="22"/>
        </w:rPr>
      </w:pPr>
    </w:p>
    <w:p w14:paraId="645D81B9" w14:textId="568D2ACC" w:rsidR="005D3707" w:rsidRPr="005D3707" w:rsidRDefault="000D0A69" w:rsidP="005D3707">
      <w:pPr>
        <w:ind w:left="-180" w:right="-360"/>
        <w:rPr>
          <w:rFonts w:ascii="Arial" w:hAnsi="Arial"/>
          <w:b/>
          <w:sz w:val="22"/>
          <w:szCs w:val="22"/>
          <w:vertAlign w:val="superscript"/>
        </w:rPr>
      </w:pPr>
      <w:r>
        <w:rPr>
          <w:rFonts w:ascii="Arial" w:hAnsi="Arial"/>
          <w:b/>
          <w:sz w:val="22"/>
          <w:szCs w:val="22"/>
        </w:rPr>
        <w:t>Supplementary Table S4</w:t>
      </w:r>
      <w:r w:rsidR="005D3707" w:rsidRPr="005D3707">
        <w:rPr>
          <w:rFonts w:ascii="Arial" w:hAnsi="Arial"/>
          <w:b/>
          <w:sz w:val="22"/>
          <w:szCs w:val="22"/>
        </w:rPr>
        <w:t>.  Kinetic</w:t>
      </w:r>
      <w:r w:rsidR="00970080">
        <w:rPr>
          <w:rFonts w:ascii="Arial" w:hAnsi="Arial"/>
          <w:b/>
          <w:sz w:val="22"/>
          <w:szCs w:val="22"/>
        </w:rPr>
        <w:t xml:space="preserve"> p</w:t>
      </w:r>
      <w:r w:rsidR="005D3707" w:rsidRPr="005D3707">
        <w:rPr>
          <w:rFonts w:ascii="Arial" w:hAnsi="Arial"/>
          <w:b/>
          <w:sz w:val="22"/>
          <w:szCs w:val="22"/>
        </w:rPr>
        <w:t xml:space="preserve">arameters of </w:t>
      </w:r>
      <w:r w:rsidR="00970080">
        <w:rPr>
          <w:rFonts w:ascii="Arial" w:hAnsi="Arial"/>
          <w:b/>
          <w:sz w:val="22"/>
          <w:szCs w:val="22"/>
        </w:rPr>
        <w:t xml:space="preserve">activated </w:t>
      </w:r>
      <w:r w:rsidR="005D3707" w:rsidRPr="005D3707">
        <w:rPr>
          <w:rFonts w:ascii="Arial" w:hAnsi="Arial"/>
          <w:b/>
          <w:sz w:val="22"/>
          <w:szCs w:val="22"/>
        </w:rPr>
        <w:t xml:space="preserve">ALK </w:t>
      </w:r>
      <w:r w:rsidR="00970080">
        <w:rPr>
          <w:rFonts w:ascii="Arial" w:hAnsi="Arial"/>
          <w:b/>
          <w:sz w:val="22"/>
          <w:szCs w:val="22"/>
        </w:rPr>
        <w:t>(nonmutant and L</w:t>
      </w:r>
      <w:r w:rsidR="005D3707" w:rsidRPr="005D3707">
        <w:rPr>
          <w:rFonts w:ascii="Arial" w:hAnsi="Arial"/>
          <w:b/>
          <w:sz w:val="22"/>
          <w:szCs w:val="22"/>
        </w:rPr>
        <w:t>1196M</w:t>
      </w:r>
      <w:r w:rsidR="00970080">
        <w:rPr>
          <w:rFonts w:ascii="Arial" w:hAnsi="Arial"/>
          <w:b/>
          <w:sz w:val="22"/>
          <w:szCs w:val="22"/>
        </w:rPr>
        <w:t>) kinase d</w:t>
      </w:r>
      <w:r w:rsidR="005D3707" w:rsidRPr="005D3707">
        <w:rPr>
          <w:rFonts w:ascii="Arial" w:hAnsi="Arial"/>
          <w:b/>
          <w:sz w:val="22"/>
          <w:szCs w:val="22"/>
        </w:rPr>
        <w:t>omains</w:t>
      </w:r>
      <w:r w:rsidR="005D3707" w:rsidRPr="005D3707">
        <w:rPr>
          <w:rFonts w:ascii="Arial" w:hAnsi="Arial"/>
          <w:b/>
          <w:sz w:val="22"/>
          <w:szCs w:val="22"/>
          <w:vertAlign w:val="superscript"/>
        </w:rPr>
        <w:t>1</w:t>
      </w:r>
    </w:p>
    <w:p w14:paraId="724686AC" w14:textId="77777777" w:rsidR="005D3707" w:rsidRPr="005D3707" w:rsidRDefault="005D3707" w:rsidP="005D3707">
      <w:pPr>
        <w:ind w:left="-180" w:right="-360"/>
        <w:rPr>
          <w:rFonts w:ascii="Arial" w:hAnsi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1341" w:tblpY="62"/>
        <w:tblW w:w="13120" w:type="dxa"/>
        <w:shd w:val="clear" w:color="auto" w:fill="FE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841"/>
        <w:gridCol w:w="2472"/>
        <w:gridCol w:w="2158"/>
        <w:gridCol w:w="1962"/>
        <w:gridCol w:w="2120"/>
      </w:tblGrid>
      <w:tr w:rsidR="00970080" w14:paraId="472B1AA7" w14:textId="77777777" w:rsidTr="00970080">
        <w:trPr>
          <w:trHeight w:val="396"/>
          <w:tblHeader/>
        </w:trPr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7FFC4D" w14:textId="77777777" w:rsidR="00970080" w:rsidRPr="007F238A" w:rsidRDefault="00970080" w:rsidP="00970080">
            <w:pPr>
              <w:pStyle w:val="TableStyle1"/>
              <w:jc w:val="center"/>
              <w:rPr>
                <w:rFonts w:ascii="Arial" w:hAnsi="Arial"/>
              </w:rPr>
            </w:pPr>
            <w:r w:rsidRPr="007F238A">
              <w:rPr>
                <w:rFonts w:ascii="Arial" w:hAnsi="Arial"/>
              </w:rPr>
              <w:t>ALK variant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FF0A7C" w14:textId="77777777" w:rsidR="00970080" w:rsidRPr="007F238A" w:rsidRDefault="00970080" w:rsidP="00970080">
            <w:pPr>
              <w:pStyle w:val="TableStyle1"/>
              <w:jc w:val="center"/>
              <w:rPr>
                <w:rFonts w:ascii="Arial" w:hAnsi="Arial"/>
              </w:rPr>
            </w:pPr>
            <w:r w:rsidRPr="007F238A">
              <w:rPr>
                <w:rFonts w:ascii="Arial" w:hAnsi="Arial"/>
              </w:rPr>
              <w:t>k</w:t>
            </w:r>
            <w:r w:rsidRPr="007F238A">
              <w:rPr>
                <w:rFonts w:ascii="Arial" w:hAnsi="Arial"/>
                <w:vertAlign w:val="subscript"/>
              </w:rPr>
              <w:t>cat</w:t>
            </w:r>
            <w:r w:rsidRPr="007F238A">
              <w:rPr>
                <w:rFonts w:ascii="Arial" w:hAnsi="Arial"/>
              </w:rPr>
              <w:t xml:space="preserve"> (s</w:t>
            </w:r>
            <w:r w:rsidRPr="007F238A">
              <w:rPr>
                <w:rFonts w:ascii="Arial" w:hAnsi="Arial"/>
                <w:vertAlign w:val="superscript"/>
              </w:rPr>
              <w:t>-1</w:t>
            </w:r>
            <w:r w:rsidRPr="007F238A">
              <w:rPr>
                <w:rFonts w:ascii="Arial" w:hAnsi="Arial"/>
              </w:rPr>
              <w:t>)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422232" w14:textId="77777777" w:rsidR="00970080" w:rsidRPr="007F238A" w:rsidRDefault="00970080" w:rsidP="00970080">
            <w:pPr>
              <w:pStyle w:val="TableStyle1"/>
              <w:jc w:val="center"/>
              <w:rPr>
                <w:rFonts w:ascii="Arial" w:hAnsi="Arial"/>
              </w:rPr>
            </w:pPr>
            <w:r w:rsidRPr="007F238A">
              <w:rPr>
                <w:rFonts w:ascii="Arial" w:hAnsi="Arial"/>
              </w:rPr>
              <w:t>K</w:t>
            </w:r>
            <w:r w:rsidRPr="007F238A">
              <w:rPr>
                <w:rFonts w:ascii="Arial" w:hAnsi="Arial"/>
                <w:vertAlign w:val="subscript"/>
              </w:rPr>
              <w:t>M</w:t>
            </w:r>
            <w:r w:rsidRPr="007F238A">
              <w:rPr>
                <w:rFonts w:ascii="Arial" w:hAnsi="Arial"/>
              </w:rPr>
              <w:t>,ATP (µM)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26A86A" w14:textId="77777777" w:rsidR="00970080" w:rsidRPr="007F238A" w:rsidRDefault="00970080" w:rsidP="00970080">
            <w:pPr>
              <w:pStyle w:val="TableStyle1"/>
              <w:jc w:val="center"/>
              <w:rPr>
                <w:rFonts w:ascii="Arial" w:hAnsi="Arial"/>
              </w:rPr>
            </w:pPr>
            <w:r w:rsidRPr="007F238A">
              <w:rPr>
                <w:rFonts w:ascii="Arial" w:hAnsi="Arial"/>
              </w:rPr>
              <w:t>K</w:t>
            </w:r>
            <w:r w:rsidRPr="007F238A">
              <w:rPr>
                <w:rFonts w:ascii="Arial" w:hAnsi="Arial"/>
                <w:vertAlign w:val="subscript"/>
              </w:rPr>
              <w:t xml:space="preserve">M,YFF </w:t>
            </w:r>
            <w:r w:rsidRPr="007F238A">
              <w:rPr>
                <w:rFonts w:ascii="Arial" w:hAnsi="Arial"/>
              </w:rPr>
              <w:t>(µM)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FFE"/>
            <w:vAlign w:val="center"/>
          </w:tcPr>
          <w:p w14:paraId="290F5A43" w14:textId="6EF4025A" w:rsidR="00970080" w:rsidRPr="007F238A" w:rsidRDefault="00970080" w:rsidP="00970080">
            <w:pPr>
              <w:pStyle w:val="TableStyle1"/>
              <w:jc w:val="center"/>
              <w:rPr>
                <w:rFonts w:ascii="Arial" w:hAnsi="Arial"/>
              </w:rPr>
            </w:pPr>
            <w:r w:rsidRPr="007F238A">
              <w:rPr>
                <w:rFonts w:ascii="Arial" w:hAnsi="Arial"/>
              </w:rPr>
              <w:t>Relative k</w:t>
            </w:r>
            <w:r w:rsidRPr="007F238A">
              <w:rPr>
                <w:rFonts w:ascii="Arial" w:hAnsi="Arial"/>
                <w:vertAlign w:val="subscript"/>
              </w:rPr>
              <w:t>cat</w:t>
            </w:r>
            <w:r w:rsidRPr="007F238A">
              <w:rPr>
                <w:rFonts w:ascii="Arial" w:hAnsi="Arial"/>
              </w:rPr>
              <w:t>/K</w:t>
            </w:r>
            <w:r>
              <w:rPr>
                <w:rFonts w:ascii="Arial" w:hAnsi="Arial"/>
                <w:vertAlign w:val="subscript"/>
              </w:rPr>
              <w:t>M,ATP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17B297" w14:textId="6671712B" w:rsidR="00970080" w:rsidRPr="007F238A" w:rsidRDefault="00970080" w:rsidP="00970080">
            <w:pPr>
              <w:pStyle w:val="TableStyle1"/>
              <w:jc w:val="center"/>
              <w:rPr>
                <w:rFonts w:ascii="Arial" w:hAnsi="Arial"/>
              </w:rPr>
            </w:pPr>
            <w:r w:rsidRPr="007F238A">
              <w:rPr>
                <w:rFonts w:ascii="Arial" w:hAnsi="Arial"/>
              </w:rPr>
              <w:t>Relative k</w:t>
            </w:r>
            <w:r w:rsidRPr="007F238A">
              <w:rPr>
                <w:rFonts w:ascii="Arial" w:hAnsi="Arial"/>
                <w:vertAlign w:val="subscript"/>
              </w:rPr>
              <w:t>cat</w:t>
            </w:r>
            <w:r w:rsidRPr="007F238A">
              <w:rPr>
                <w:rFonts w:ascii="Arial" w:hAnsi="Arial"/>
              </w:rPr>
              <w:t>/K</w:t>
            </w:r>
            <w:r w:rsidRPr="007F238A">
              <w:rPr>
                <w:rFonts w:ascii="Arial" w:hAnsi="Arial"/>
                <w:vertAlign w:val="subscript"/>
              </w:rPr>
              <w:t>M,YFF</w:t>
            </w:r>
          </w:p>
        </w:tc>
      </w:tr>
      <w:tr w:rsidR="00970080" w14:paraId="2877A8EF" w14:textId="77777777" w:rsidTr="00970080">
        <w:trPr>
          <w:trHeight w:val="226"/>
        </w:trPr>
        <w:tc>
          <w:tcPr>
            <w:tcW w:w="2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AA63AA" w14:textId="2D945FB4" w:rsidR="00970080" w:rsidRPr="007F238A" w:rsidRDefault="00970080" w:rsidP="00970080">
            <w:pPr>
              <w:pStyle w:val="TableStyle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Nonmutant ALK</w:t>
            </w:r>
          </w:p>
        </w:tc>
        <w:tc>
          <w:tcPr>
            <w:tcW w:w="18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5949" w14:textId="07A424DC" w:rsidR="00970080" w:rsidRPr="007F238A" w:rsidRDefault="00970080" w:rsidP="009700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11.0 ± 1.7 </w:t>
            </w:r>
          </w:p>
        </w:tc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07E8" w14:textId="1899FC0B" w:rsidR="00970080" w:rsidRPr="007F238A" w:rsidRDefault="00970080" w:rsidP="00970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116 </w:t>
            </w:r>
            <w:r>
              <w:rPr>
                <w:rFonts w:ascii="Arial" w:hAnsi="Arial"/>
                <w:sz w:val="20"/>
                <w:szCs w:val="20"/>
              </w:rPr>
              <w:t>± 25</w:t>
            </w:r>
          </w:p>
        </w:tc>
        <w:tc>
          <w:tcPr>
            <w:tcW w:w="21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02693" w14:textId="367D5BD5" w:rsidR="00970080" w:rsidRPr="007F238A" w:rsidRDefault="00970080" w:rsidP="00970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 </w:t>
            </w:r>
            <w:r>
              <w:rPr>
                <w:rFonts w:ascii="Arial" w:hAnsi="Arial"/>
                <w:sz w:val="20"/>
                <w:szCs w:val="20"/>
              </w:rPr>
              <w:t>± 27</w:t>
            </w:r>
          </w:p>
        </w:tc>
        <w:tc>
          <w:tcPr>
            <w:tcW w:w="1962" w:type="dxa"/>
          </w:tcPr>
          <w:p w14:paraId="0BD40CE7" w14:textId="2EE580EC" w:rsidR="00970080" w:rsidRPr="007F238A" w:rsidRDefault="00970080" w:rsidP="009700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2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A055" w14:textId="358FBBEC" w:rsidR="00970080" w:rsidRPr="007F238A" w:rsidRDefault="00970080" w:rsidP="009700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F238A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.0</w:t>
            </w:r>
          </w:p>
        </w:tc>
      </w:tr>
      <w:tr w:rsidR="00970080" w14:paraId="7AA75AC9" w14:textId="77777777" w:rsidTr="00970080">
        <w:trPr>
          <w:trHeight w:val="226"/>
        </w:trPr>
        <w:tc>
          <w:tcPr>
            <w:tcW w:w="256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989A51" w14:textId="3028552F" w:rsidR="00970080" w:rsidRPr="007F238A" w:rsidRDefault="00970080" w:rsidP="00970080">
            <w:pPr>
              <w:pStyle w:val="TableStyle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ALK L1196M</w:t>
            </w:r>
          </w:p>
        </w:tc>
        <w:tc>
          <w:tcPr>
            <w:tcW w:w="184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4BF76" w14:textId="342E9DC8" w:rsidR="00970080" w:rsidRPr="007F238A" w:rsidRDefault="00970080" w:rsidP="00970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22.8 </w:t>
            </w:r>
            <w:r>
              <w:rPr>
                <w:rFonts w:ascii="Arial" w:hAnsi="Arial"/>
                <w:sz w:val="20"/>
                <w:szCs w:val="20"/>
              </w:rPr>
              <w:t>± 3.8</w:t>
            </w:r>
          </w:p>
        </w:tc>
        <w:tc>
          <w:tcPr>
            <w:tcW w:w="247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1E7E4" w14:textId="51D7F4AC" w:rsidR="00970080" w:rsidRPr="007F238A" w:rsidRDefault="00970080" w:rsidP="00970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 </w:t>
            </w:r>
            <w:r>
              <w:rPr>
                <w:rFonts w:ascii="Arial" w:hAnsi="Arial"/>
                <w:sz w:val="20"/>
                <w:szCs w:val="20"/>
              </w:rPr>
              <w:t>± 8</w:t>
            </w:r>
          </w:p>
        </w:tc>
        <w:tc>
          <w:tcPr>
            <w:tcW w:w="215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9B706" w14:textId="631522C0" w:rsidR="00970080" w:rsidRPr="007F238A" w:rsidRDefault="00970080" w:rsidP="00970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 </w:t>
            </w:r>
            <w:r>
              <w:rPr>
                <w:rFonts w:ascii="Arial" w:hAnsi="Arial"/>
                <w:sz w:val="20"/>
                <w:szCs w:val="20"/>
              </w:rPr>
              <w:t>± 37</w:t>
            </w:r>
          </w:p>
        </w:tc>
        <w:tc>
          <w:tcPr>
            <w:tcW w:w="1962" w:type="dxa"/>
            <w:shd w:val="clear" w:color="auto" w:fill="EEEEEE"/>
          </w:tcPr>
          <w:p w14:paraId="4B4731E4" w14:textId="1F6633FF" w:rsidR="00970080" w:rsidRDefault="00970080" w:rsidP="009700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</w:t>
            </w:r>
          </w:p>
        </w:tc>
        <w:tc>
          <w:tcPr>
            <w:tcW w:w="212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F2691" w14:textId="60FFAAC5" w:rsidR="00970080" w:rsidRPr="007F238A" w:rsidRDefault="00970080" w:rsidP="009700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5.2</w:t>
            </w:r>
          </w:p>
        </w:tc>
      </w:tr>
    </w:tbl>
    <w:p w14:paraId="1B55D165" w14:textId="77777777" w:rsidR="005D3707" w:rsidRDefault="005D3707" w:rsidP="000D7FA4">
      <w:pPr>
        <w:rPr>
          <w:rFonts w:ascii="Arial" w:hAnsi="Arial" w:cs="Arial"/>
          <w:sz w:val="22"/>
          <w:szCs w:val="22"/>
        </w:rPr>
      </w:pPr>
    </w:p>
    <w:p w14:paraId="3175A7FD" w14:textId="740A3269" w:rsidR="005D3707" w:rsidRPr="00146554" w:rsidRDefault="005D3707" w:rsidP="003D4B58">
      <w:pPr>
        <w:ind w:right="-360"/>
        <w:rPr>
          <w:rFonts w:ascii="Arial" w:hAnsi="Arial" w:cs="Arial"/>
          <w:sz w:val="20"/>
          <w:szCs w:val="20"/>
        </w:rPr>
      </w:pPr>
      <w:r w:rsidRPr="00146554">
        <w:rPr>
          <w:rFonts w:ascii="Arial" w:hAnsi="Arial" w:cs="Arial"/>
          <w:sz w:val="20"/>
          <w:szCs w:val="20"/>
          <w:vertAlign w:val="superscript"/>
        </w:rPr>
        <w:t>1</w:t>
      </w:r>
      <w:r w:rsidRPr="00146554">
        <w:rPr>
          <w:rFonts w:ascii="Arial" w:hAnsi="Arial" w:cs="Arial"/>
          <w:sz w:val="20"/>
          <w:szCs w:val="20"/>
        </w:rPr>
        <w:t>Kinetic parameters were determined by a coupled spectrophotometric ATP-regenerating assay using a “YFF” analog of the ALK activation loop peptide, as described in Experimental Procedures. The values are best-fit values derived from the Michaelis-Menten equation for kinetic assays conducted at least in duplicate.</w:t>
      </w:r>
      <w:r w:rsidR="00146554">
        <w:rPr>
          <w:rFonts w:ascii="Arial" w:hAnsi="Arial" w:cs="Arial"/>
          <w:sz w:val="20"/>
          <w:szCs w:val="20"/>
        </w:rPr>
        <w:t xml:space="preserve"> Catalytic efficiencies were calculated relative to nonmutant enzyme. </w:t>
      </w:r>
    </w:p>
    <w:p w14:paraId="6B0B7433" w14:textId="463CCC92" w:rsidR="005D3707" w:rsidRPr="00146554" w:rsidRDefault="00146554">
      <w:pPr>
        <w:rPr>
          <w:rFonts w:ascii="Arial" w:hAnsi="Arial" w:cs="Arial"/>
          <w:sz w:val="20"/>
          <w:szCs w:val="20"/>
        </w:rPr>
      </w:pPr>
      <w:r w:rsidRPr="00146554">
        <w:rPr>
          <w:rFonts w:ascii="Arial" w:hAnsi="Arial" w:cs="Arial"/>
          <w:sz w:val="20"/>
          <w:szCs w:val="20"/>
        </w:rPr>
        <w:t>Abbreviations</w:t>
      </w:r>
      <w:r>
        <w:rPr>
          <w:rFonts w:ascii="Arial" w:hAnsi="Arial" w:cs="Arial"/>
          <w:sz w:val="20"/>
          <w:szCs w:val="20"/>
        </w:rPr>
        <w:t>: k</w:t>
      </w:r>
      <w:r w:rsidRPr="00146554">
        <w:rPr>
          <w:rFonts w:ascii="Arial" w:hAnsi="Arial" w:cs="Arial"/>
          <w:sz w:val="20"/>
          <w:szCs w:val="20"/>
          <w:vertAlign w:val="subscript"/>
        </w:rPr>
        <w:t xml:space="preserve">cat </w:t>
      </w:r>
      <w:r>
        <w:rPr>
          <w:rFonts w:ascii="Arial" w:hAnsi="Arial" w:cs="Arial"/>
          <w:sz w:val="20"/>
          <w:szCs w:val="20"/>
        </w:rPr>
        <w:t>(s</w:t>
      </w:r>
      <w:r w:rsidRPr="00146554"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>), turnover rate; K</w:t>
      </w:r>
      <w:r w:rsidRPr="00146554">
        <w:rPr>
          <w:rFonts w:ascii="Arial" w:hAnsi="Arial" w:cs="Arial"/>
          <w:sz w:val="20"/>
          <w:szCs w:val="20"/>
          <w:vertAlign w:val="subscript"/>
        </w:rPr>
        <w:t>M</w:t>
      </w:r>
      <w:r>
        <w:rPr>
          <w:rFonts w:ascii="Arial" w:hAnsi="Arial" w:cs="Arial"/>
          <w:sz w:val="20"/>
          <w:szCs w:val="20"/>
        </w:rPr>
        <w:t>, Michaelis constant</w:t>
      </w:r>
    </w:p>
    <w:sectPr w:rsidR="005D3707" w:rsidRPr="00146554" w:rsidSect="007547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E1"/>
    <w:rsid w:val="00042CD5"/>
    <w:rsid w:val="00090902"/>
    <w:rsid w:val="000B7117"/>
    <w:rsid w:val="000D0A69"/>
    <w:rsid w:val="000D7FA4"/>
    <w:rsid w:val="00112963"/>
    <w:rsid w:val="00131691"/>
    <w:rsid w:val="00146554"/>
    <w:rsid w:val="001674E7"/>
    <w:rsid w:val="001675B2"/>
    <w:rsid w:val="00202866"/>
    <w:rsid w:val="00225C30"/>
    <w:rsid w:val="0029357B"/>
    <w:rsid w:val="0038429A"/>
    <w:rsid w:val="003C0A11"/>
    <w:rsid w:val="003D4B58"/>
    <w:rsid w:val="003E18BC"/>
    <w:rsid w:val="00442436"/>
    <w:rsid w:val="0046414D"/>
    <w:rsid w:val="00475E66"/>
    <w:rsid w:val="00476727"/>
    <w:rsid w:val="00490D6C"/>
    <w:rsid w:val="00496808"/>
    <w:rsid w:val="004B0963"/>
    <w:rsid w:val="004C1ACD"/>
    <w:rsid w:val="004C69F0"/>
    <w:rsid w:val="004D39B6"/>
    <w:rsid w:val="004E7AEE"/>
    <w:rsid w:val="004F5BFC"/>
    <w:rsid w:val="00504E03"/>
    <w:rsid w:val="0051343A"/>
    <w:rsid w:val="00533D22"/>
    <w:rsid w:val="00551F1A"/>
    <w:rsid w:val="00586254"/>
    <w:rsid w:val="00586509"/>
    <w:rsid w:val="00597EAB"/>
    <w:rsid w:val="005A3D03"/>
    <w:rsid w:val="005D3707"/>
    <w:rsid w:val="00666E56"/>
    <w:rsid w:val="0069321E"/>
    <w:rsid w:val="006A688B"/>
    <w:rsid w:val="006B780B"/>
    <w:rsid w:val="006C3CB4"/>
    <w:rsid w:val="006F2D75"/>
    <w:rsid w:val="007252F3"/>
    <w:rsid w:val="007547E1"/>
    <w:rsid w:val="007B0183"/>
    <w:rsid w:val="007B365C"/>
    <w:rsid w:val="007C0B6D"/>
    <w:rsid w:val="007D4795"/>
    <w:rsid w:val="007F4564"/>
    <w:rsid w:val="0084172B"/>
    <w:rsid w:val="00866F12"/>
    <w:rsid w:val="008815BD"/>
    <w:rsid w:val="008B1622"/>
    <w:rsid w:val="008C6313"/>
    <w:rsid w:val="008F737F"/>
    <w:rsid w:val="00970080"/>
    <w:rsid w:val="009A7CDD"/>
    <w:rsid w:val="009E2252"/>
    <w:rsid w:val="00A606E3"/>
    <w:rsid w:val="00A70EAE"/>
    <w:rsid w:val="00A77858"/>
    <w:rsid w:val="00A8321F"/>
    <w:rsid w:val="00AB3070"/>
    <w:rsid w:val="00AC06FF"/>
    <w:rsid w:val="00AD1591"/>
    <w:rsid w:val="00AF2F09"/>
    <w:rsid w:val="00AF54B7"/>
    <w:rsid w:val="00AF5E3E"/>
    <w:rsid w:val="00B060E6"/>
    <w:rsid w:val="00B36259"/>
    <w:rsid w:val="00B600BA"/>
    <w:rsid w:val="00B610F8"/>
    <w:rsid w:val="00B66039"/>
    <w:rsid w:val="00BA3D4E"/>
    <w:rsid w:val="00BB1BD7"/>
    <w:rsid w:val="00BE352E"/>
    <w:rsid w:val="00C26E6D"/>
    <w:rsid w:val="00C67956"/>
    <w:rsid w:val="00CA1DBC"/>
    <w:rsid w:val="00CA21FD"/>
    <w:rsid w:val="00CB67B2"/>
    <w:rsid w:val="00CF253D"/>
    <w:rsid w:val="00D31E2E"/>
    <w:rsid w:val="00D46A55"/>
    <w:rsid w:val="00D54F8A"/>
    <w:rsid w:val="00D724B7"/>
    <w:rsid w:val="00D86A9C"/>
    <w:rsid w:val="00DB63B7"/>
    <w:rsid w:val="00DE7234"/>
    <w:rsid w:val="00E45026"/>
    <w:rsid w:val="00E54893"/>
    <w:rsid w:val="00EC5B9B"/>
    <w:rsid w:val="00F1073D"/>
    <w:rsid w:val="00F75C3F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2E646"/>
  <w14:defaultImageDpi w14:val="32767"/>
  <w15:docId w15:val="{D4CBC8E5-978E-0F4B-BC28-351D0DF6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31">
    <w:name w:val="Grid Table 2 - Accent 31"/>
    <w:basedOn w:val="TableNormal"/>
    <w:uiPriority w:val="47"/>
    <w:rsid w:val="007547E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Style1">
    <w:name w:val="Table Style 1"/>
    <w:basedOn w:val="Normal"/>
    <w:rsid w:val="005D3707"/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TableStyle2">
    <w:name w:val="Table Style 2"/>
    <w:basedOn w:val="Normal"/>
    <w:rsid w:val="005D3707"/>
    <w:rPr>
      <w:rFonts w:ascii="Helvetica" w:hAnsi="Helvetica" w:cs="Helvetica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C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8F73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KI-MIT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Alice,M.D.,Ph.D.</dc:creator>
  <cp:keywords/>
  <dc:description/>
  <cp:lastModifiedBy>Shaw, Alice,M.D.,Ph.D.</cp:lastModifiedBy>
  <cp:revision>3</cp:revision>
  <cp:lastPrinted>2017-10-23T13:33:00Z</cp:lastPrinted>
  <dcterms:created xsi:type="dcterms:W3CDTF">2018-04-03T21:37:00Z</dcterms:created>
  <dcterms:modified xsi:type="dcterms:W3CDTF">2018-04-04T13:40:00Z</dcterms:modified>
</cp:coreProperties>
</file>