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AF6DBC" w14:textId="77777777" w:rsidR="00AE04AE" w:rsidRPr="008434C0" w:rsidRDefault="00AE04AE" w:rsidP="008E7EBF">
      <w:pPr>
        <w:spacing w:after="0" w:line="240" w:lineRule="auto"/>
        <w:jc w:val="left"/>
        <w:outlineLvl w:val="0"/>
        <w:rPr>
          <w:rFonts w:eastAsia="Times New Roman"/>
          <w:b/>
          <w:sz w:val="28"/>
          <w:szCs w:val="28"/>
        </w:rPr>
      </w:pPr>
      <w:r w:rsidRPr="008434C0">
        <w:rPr>
          <w:rFonts w:eastAsia="Times New Roman"/>
          <w:b/>
          <w:sz w:val="28"/>
          <w:szCs w:val="28"/>
        </w:rPr>
        <w:t>Supplemental Information</w:t>
      </w:r>
    </w:p>
    <w:p w14:paraId="6D119B63" w14:textId="77777777" w:rsidR="00AE04AE" w:rsidRPr="008434C0" w:rsidRDefault="00AE04AE" w:rsidP="00AE04AE">
      <w:pPr>
        <w:spacing w:after="0" w:line="240" w:lineRule="auto"/>
        <w:jc w:val="left"/>
        <w:rPr>
          <w:rFonts w:eastAsia="Times New Roman"/>
          <w:b/>
          <w:sz w:val="28"/>
          <w:szCs w:val="28"/>
        </w:rPr>
      </w:pPr>
    </w:p>
    <w:p w14:paraId="577A8B69" w14:textId="77777777" w:rsidR="007C5CC5" w:rsidRPr="008434C0" w:rsidRDefault="007C5CC5" w:rsidP="007C5CC5">
      <w:pPr>
        <w:pStyle w:val="BodyText"/>
        <w:spacing w:line="360" w:lineRule="auto"/>
        <w:jc w:val="left"/>
        <w:rPr>
          <w:rFonts w:ascii="Calibri" w:hAnsi="Calibri"/>
          <w:b/>
          <w:sz w:val="28"/>
          <w:szCs w:val="28"/>
        </w:rPr>
      </w:pPr>
      <w:r w:rsidRPr="008434C0">
        <w:rPr>
          <w:rFonts w:ascii="Calibri" w:hAnsi="Calibri"/>
          <w:b/>
          <w:sz w:val="28"/>
          <w:szCs w:val="28"/>
        </w:rPr>
        <w:t>Cross-cohort analysis identifies a TEAD4-MYCN positive-feedback loop as the core regulatory element of high-risk neuroblastoma</w:t>
      </w:r>
    </w:p>
    <w:p w14:paraId="7B1B90EC" w14:textId="44FDDB3C" w:rsidR="00AE04AE" w:rsidRPr="008434C0" w:rsidRDefault="007C5CC5" w:rsidP="00CB42AB">
      <w:pPr>
        <w:pStyle w:val="BodyText"/>
        <w:spacing w:line="360" w:lineRule="auto"/>
        <w:rPr>
          <w:b/>
          <w:bCs/>
        </w:rPr>
      </w:pPr>
      <w:r w:rsidRPr="008434C0">
        <w:t>Presha Rajbhandari, Gonzalo Lopez, Claudia Capdevila, Beatrice Salvatori,</w:t>
      </w:r>
      <w:r w:rsidRPr="008434C0">
        <w:rPr>
          <w:vertAlign w:val="superscript"/>
        </w:rPr>
        <w:t xml:space="preserve"> </w:t>
      </w:r>
      <w:r w:rsidRPr="008434C0">
        <w:t xml:space="preserve">Jiyang Yu, Ruth Rodriguez-Barrueco, Daniel Martinez, Mark Yarmarkovich, Nina Weichert-Leahey, Brian J. Abraham, Mariano J Alvarez, Archana Iyer, Jo Lynne Harenza, Derek Oldridge, Katleen De Preter, Jan Koster, Shahab Asgharzadeh, Robert C. Seeger, Jun </w:t>
      </w:r>
      <w:r w:rsidR="00197D6B" w:rsidRPr="008434C0">
        <w:t xml:space="preserve">S. </w:t>
      </w:r>
      <w:r w:rsidRPr="008434C0">
        <w:t>Wei, Javed Khan, Jo Vandesompele, Pieter Mestdagh, Rogier Versteeg, A. Thomas Look, Richard A. Young, Antonio Iavarone, Anna Lasorella, Jose M Silva, John M Maris, Andrea Califano</w:t>
      </w:r>
      <w:r w:rsidR="00CB42AB" w:rsidRPr="008434C0">
        <w:t xml:space="preserve"> </w:t>
      </w:r>
    </w:p>
    <w:p w14:paraId="37A4FF01" w14:textId="77777777" w:rsidR="00CB42AB" w:rsidRPr="008434C0" w:rsidRDefault="00CB42AB" w:rsidP="00CB42AB">
      <w:pPr>
        <w:pStyle w:val="BodyText"/>
        <w:spacing w:line="360" w:lineRule="auto"/>
        <w:rPr>
          <w:b/>
          <w:bCs/>
        </w:rPr>
      </w:pPr>
    </w:p>
    <w:p w14:paraId="01A46CFD" w14:textId="62F5CB26" w:rsidR="001A7BD1" w:rsidRPr="008434C0" w:rsidRDefault="001A20E0" w:rsidP="001A20E0">
      <w:pPr>
        <w:spacing w:after="0" w:line="240" w:lineRule="auto"/>
        <w:jc w:val="left"/>
        <w:outlineLvl w:val="0"/>
        <w:rPr>
          <w:rFonts w:eastAsia="Times New Roman"/>
          <w:b/>
          <w:sz w:val="28"/>
          <w:szCs w:val="28"/>
        </w:rPr>
      </w:pPr>
      <w:r w:rsidRPr="008434C0">
        <w:rPr>
          <w:rFonts w:eastAsia="Times New Roman"/>
          <w:b/>
          <w:sz w:val="28"/>
          <w:szCs w:val="28"/>
        </w:rPr>
        <w:t>Table of contents</w:t>
      </w:r>
    </w:p>
    <w:p w14:paraId="1BF5DE2F" w14:textId="77777777" w:rsidR="001A7BD1" w:rsidRPr="008434C0" w:rsidRDefault="001A7BD1" w:rsidP="001A20E0">
      <w:pPr>
        <w:pStyle w:val="BodyText"/>
        <w:spacing w:line="240" w:lineRule="auto"/>
        <w:rPr>
          <w:b/>
          <w:bCs/>
        </w:rPr>
      </w:pPr>
    </w:p>
    <w:p w14:paraId="72ACF407" w14:textId="77777777" w:rsidR="00421AFF" w:rsidRPr="008434C0" w:rsidRDefault="001A7BD1">
      <w:pPr>
        <w:pStyle w:val="TOC1"/>
        <w:rPr>
          <w:rFonts w:eastAsiaTheme="minorEastAsia" w:cstheme="minorBidi"/>
          <w:b w:val="0"/>
          <w:caps w:val="0"/>
          <w:noProof/>
          <w:sz w:val="24"/>
          <w:szCs w:val="24"/>
          <w:lang w:eastAsia="ja-JP"/>
        </w:rPr>
      </w:pPr>
      <w:r w:rsidRPr="008434C0">
        <w:rPr>
          <w:rFonts w:ascii="Arial" w:hAnsi="Arial"/>
          <w:bCs/>
        </w:rPr>
        <w:fldChar w:fldCharType="begin"/>
      </w:r>
      <w:r w:rsidRPr="008434C0">
        <w:rPr>
          <w:rFonts w:ascii="Arial" w:hAnsi="Arial"/>
          <w:bCs/>
        </w:rPr>
        <w:instrText xml:space="preserve"> TOC \o "1-3" </w:instrText>
      </w:r>
      <w:r w:rsidRPr="008434C0">
        <w:rPr>
          <w:rFonts w:ascii="Arial" w:hAnsi="Arial"/>
          <w:bCs/>
        </w:rPr>
        <w:fldChar w:fldCharType="separate"/>
      </w:r>
      <w:r w:rsidR="00421AFF" w:rsidRPr="008434C0">
        <w:rPr>
          <w:noProof/>
        </w:rPr>
        <w:t>Supplementary Experimental Procedures</w:t>
      </w:r>
      <w:r w:rsidR="00421AFF" w:rsidRPr="008434C0">
        <w:rPr>
          <w:noProof/>
        </w:rPr>
        <w:tab/>
      </w:r>
      <w:r w:rsidR="00421AFF" w:rsidRPr="008434C0">
        <w:rPr>
          <w:noProof/>
        </w:rPr>
        <w:fldChar w:fldCharType="begin"/>
      </w:r>
      <w:r w:rsidR="00421AFF" w:rsidRPr="008434C0">
        <w:rPr>
          <w:noProof/>
        </w:rPr>
        <w:instrText xml:space="preserve"> PAGEREF _Toc380659512 \h </w:instrText>
      </w:r>
      <w:r w:rsidR="00421AFF" w:rsidRPr="008434C0">
        <w:rPr>
          <w:noProof/>
        </w:rPr>
      </w:r>
      <w:r w:rsidR="00421AFF" w:rsidRPr="008434C0">
        <w:rPr>
          <w:noProof/>
        </w:rPr>
        <w:fldChar w:fldCharType="separate"/>
      </w:r>
      <w:r w:rsidR="00421AFF" w:rsidRPr="008434C0">
        <w:rPr>
          <w:noProof/>
        </w:rPr>
        <w:t>4</w:t>
      </w:r>
      <w:r w:rsidR="00421AFF" w:rsidRPr="008434C0">
        <w:rPr>
          <w:noProof/>
        </w:rPr>
        <w:fldChar w:fldCharType="end"/>
      </w:r>
    </w:p>
    <w:p w14:paraId="701A9851"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Description of patient datasets</w:t>
      </w:r>
      <w:r w:rsidRPr="008434C0">
        <w:rPr>
          <w:noProof/>
        </w:rPr>
        <w:tab/>
      </w:r>
      <w:r w:rsidRPr="008434C0">
        <w:rPr>
          <w:noProof/>
        </w:rPr>
        <w:fldChar w:fldCharType="begin"/>
      </w:r>
      <w:r w:rsidRPr="008434C0">
        <w:rPr>
          <w:noProof/>
        </w:rPr>
        <w:instrText xml:space="preserve"> PAGEREF _Toc380659513 \h </w:instrText>
      </w:r>
      <w:r w:rsidRPr="008434C0">
        <w:rPr>
          <w:noProof/>
        </w:rPr>
      </w:r>
      <w:r w:rsidRPr="008434C0">
        <w:rPr>
          <w:noProof/>
        </w:rPr>
        <w:fldChar w:fldCharType="separate"/>
      </w:r>
      <w:r w:rsidRPr="008434C0">
        <w:rPr>
          <w:noProof/>
        </w:rPr>
        <w:t>4</w:t>
      </w:r>
      <w:r w:rsidRPr="008434C0">
        <w:rPr>
          <w:noProof/>
        </w:rPr>
        <w:fldChar w:fldCharType="end"/>
      </w:r>
    </w:p>
    <w:p w14:paraId="47524B4B"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Computational and experimental approaches supporting information</w:t>
      </w:r>
      <w:r w:rsidRPr="008434C0">
        <w:rPr>
          <w:noProof/>
        </w:rPr>
        <w:tab/>
      </w:r>
      <w:r w:rsidRPr="008434C0">
        <w:rPr>
          <w:noProof/>
        </w:rPr>
        <w:fldChar w:fldCharType="begin"/>
      </w:r>
      <w:r w:rsidRPr="008434C0">
        <w:rPr>
          <w:noProof/>
        </w:rPr>
        <w:instrText xml:space="preserve"> PAGEREF _Toc380659514 \h </w:instrText>
      </w:r>
      <w:r w:rsidRPr="008434C0">
        <w:rPr>
          <w:noProof/>
        </w:rPr>
      </w:r>
      <w:r w:rsidRPr="008434C0">
        <w:rPr>
          <w:noProof/>
        </w:rPr>
        <w:fldChar w:fldCharType="separate"/>
      </w:r>
      <w:r w:rsidRPr="008434C0">
        <w:rPr>
          <w:noProof/>
        </w:rPr>
        <w:t>4</w:t>
      </w:r>
      <w:r w:rsidRPr="008434C0">
        <w:rPr>
          <w:noProof/>
        </w:rPr>
        <w:fldChar w:fldCharType="end"/>
      </w:r>
    </w:p>
    <w:p w14:paraId="3B1F5D6E"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Neuroblastoma gene expression profiles analysis</w:t>
      </w:r>
      <w:r w:rsidRPr="008434C0">
        <w:rPr>
          <w:noProof/>
        </w:rPr>
        <w:tab/>
      </w:r>
      <w:r w:rsidRPr="008434C0">
        <w:rPr>
          <w:noProof/>
        </w:rPr>
        <w:fldChar w:fldCharType="begin"/>
      </w:r>
      <w:r w:rsidRPr="008434C0">
        <w:rPr>
          <w:noProof/>
        </w:rPr>
        <w:instrText xml:space="preserve"> PAGEREF _Toc380659515 \h </w:instrText>
      </w:r>
      <w:r w:rsidRPr="008434C0">
        <w:rPr>
          <w:noProof/>
        </w:rPr>
      </w:r>
      <w:r w:rsidRPr="008434C0">
        <w:rPr>
          <w:noProof/>
        </w:rPr>
        <w:fldChar w:fldCharType="separate"/>
      </w:r>
      <w:r w:rsidRPr="008434C0">
        <w:rPr>
          <w:noProof/>
        </w:rPr>
        <w:t>5</w:t>
      </w:r>
      <w:r w:rsidRPr="008434C0">
        <w:rPr>
          <w:noProof/>
        </w:rPr>
        <w:fldChar w:fldCharType="end"/>
      </w:r>
    </w:p>
    <w:p w14:paraId="3D500EFE"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Clustering analysis of high risk primary tumor gene expression profiles</w:t>
      </w:r>
      <w:r w:rsidRPr="008434C0">
        <w:rPr>
          <w:noProof/>
        </w:rPr>
        <w:tab/>
      </w:r>
      <w:r w:rsidRPr="008434C0">
        <w:rPr>
          <w:noProof/>
        </w:rPr>
        <w:fldChar w:fldCharType="begin"/>
      </w:r>
      <w:r w:rsidRPr="008434C0">
        <w:rPr>
          <w:noProof/>
        </w:rPr>
        <w:instrText xml:space="preserve"> PAGEREF _Toc380659516 \h </w:instrText>
      </w:r>
      <w:r w:rsidRPr="008434C0">
        <w:rPr>
          <w:noProof/>
        </w:rPr>
      </w:r>
      <w:r w:rsidRPr="008434C0">
        <w:rPr>
          <w:noProof/>
        </w:rPr>
        <w:fldChar w:fldCharType="separate"/>
      </w:r>
      <w:r w:rsidRPr="008434C0">
        <w:rPr>
          <w:noProof/>
        </w:rPr>
        <w:t>6</w:t>
      </w:r>
      <w:r w:rsidRPr="008434C0">
        <w:rPr>
          <w:noProof/>
        </w:rPr>
        <w:fldChar w:fldCharType="end"/>
      </w:r>
    </w:p>
    <w:p w14:paraId="435BEB6F"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Differential expression analysis and null distributions for tumor subtypes</w:t>
      </w:r>
      <w:r w:rsidRPr="008434C0">
        <w:rPr>
          <w:noProof/>
        </w:rPr>
        <w:tab/>
      </w:r>
      <w:r w:rsidRPr="008434C0">
        <w:rPr>
          <w:noProof/>
        </w:rPr>
        <w:fldChar w:fldCharType="begin"/>
      </w:r>
      <w:r w:rsidRPr="008434C0">
        <w:rPr>
          <w:noProof/>
        </w:rPr>
        <w:instrText xml:space="preserve"> PAGEREF _Toc380659517 \h </w:instrText>
      </w:r>
      <w:r w:rsidRPr="008434C0">
        <w:rPr>
          <w:noProof/>
        </w:rPr>
      </w:r>
      <w:r w:rsidRPr="008434C0">
        <w:rPr>
          <w:noProof/>
        </w:rPr>
        <w:fldChar w:fldCharType="separate"/>
      </w:r>
      <w:r w:rsidRPr="008434C0">
        <w:rPr>
          <w:noProof/>
        </w:rPr>
        <w:t>6</w:t>
      </w:r>
      <w:r w:rsidRPr="008434C0">
        <w:rPr>
          <w:noProof/>
        </w:rPr>
        <w:fldChar w:fldCharType="end"/>
      </w:r>
    </w:p>
    <w:p w14:paraId="3863CDE7"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Assembly of the neuroblastoma specific transcriptional interactomes</w:t>
      </w:r>
      <w:r w:rsidRPr="008434C0">
        <w:rPr>
          <w:noProof/>
        </w:rPr>
        <w:tab/>
      </w:r>
      <w:r w:rsidRPr="008434C0">
        <w:rPr>
          <w:noProof/>
        </w:rPr>
        <w:fldChar w:fldCharType="begin"/>
      </w:r>
      <w:r w:rsidRPr="008434C0">
        <w:rPr>
          <w:noProof/>
        </w:rPr>
        <w:instrText xml:space="preserve"> PAGEREF _Toc380659518 \h </w:instrText>
      </w:r>
      <w:r w:rsidRPr="008434C0">
        <w:rPr>
          <w:noProof/>
        </w:rPr>
      </w:r>
      <w:r w:rsidRPr="008434C0">
        <w:rPr>
          <w:noProof/>
        </w:rPr>
        <w:fldChar w:fldCharType="separate"/>
      </w:r>
      <w:r w:rsidRPr="008434C0">
        <w:rPr>
          <w:noProof/>
        </w:rPr>
        <w:t>6</w:t>
      </w:r>
      <w:r w:rsidRPr="008434C0">
        <w:rPr>
          <w:noProof/>
        </w:rPr>
        <w:fldChar w:fldCharType="end"/>
      </w:r>
    </w:p>
    <w:p w14:paraId="67DEE2D1"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Virtual Inference of Protein-activity by Enriched Regulon analysis (VIPER)</w:t>
      </w:r>
      <w:r w:rsidRPr="008434C0">
        <w:rPr>
          <w:noProof/>
        </w:rPr>
        <w:tab/>
      </w:r>
      <w:r w:rsidRPr="008434C0">
        <w:rPr>
          <w:noProof/>
        </w:rPr>
        <w:fldChar w:fldCharType="begin"/>
      </w:r>
      <w:r w:rsidRPr="008434C0">
        <w:rPr>
          <w:noProof/>
        </w:rPr>
        <w:instrText xml:space="preserve"> PAGEREF _Toc380659519 \h </w:instrText>
      </w:r>
      <w:r w:rsidRPr="008434C0">
        <w:rPr>
          <w:noProof/>
        </w:rPr>
      </w:r>
      <w:r w:rsidRPr="008434C0">
        <w:rPr>
          <w:noProof/>
        </w:rPr>
        <w:fldChar w:fldCharType="separate"/>
      </w:r>
      <w:r w:rsidRPr="008434C0">
        <w:rPr>
          <w:noProof/>
        </w:rPr>
        <w:t>7</w:t>
      </w:r>
      <w:r w:rsidRPr="008434C0">
        <w:rPr>
          <w:noProof/>
        </w:rPr>
        <w:fldChar w:fldCharType="end"/>
      </w:r>
    </w:p>
    <w:p w14:paraId="6CB06C33"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Identification of Master regulators of high risk neuroblastoma subtypes</w:t>
      </w:r>
      <w:r w:rsidRPr="008434C0">
        <w:rPr>
          <w:noProof/>
        </w:rPr>
        <w:tab/>
      </w:r>
      <w:r w:rsidRPr="008434C0">
        <w:rPr>
          <w:noProof/>
        </w:rPr>
        <w:fldChar w:fldCharType="begin"/>
      </w:r>
      <w:r w:rsidRPr="008434C0">
        <w:rPr>
          <w:noProof/>
        </w:rPr>
        <w:instrText xml:space="preserve"> PAGEREF _Toc380659520 \h </w:instrText>
      </w:r>
      <w:r w:rsidRPr="008434C0">
        <w:rPr>
          <w:noProof/>
        </w:rPr>
      </w:r>
      <w:r w:rsidRPr="008434C0">
        <w:rPr>
          <w:noProof/>
        </w:rPr>
        <w:fldChar w:fldCharType="separate"/>
      </w:r>
      <w:r w:rsidRPr="008434C0">
        <w:rPr>
          <w:noProof/>
        </w:rPr>
        <w:t>8</w:t>
      </w:r>
      <w:r w:rsidRPr="008434C0">
        <w:rPr>
          <w:noProof/>
        </w:rPr>
        <w:fldChar w:fldCharType="end"/>
      </w:r>
    </w:p>
    <w:p w14:paraId="4733DF88"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Analysis of segmental DNA copy number frequencies</w:t>
      </w:r>
      <w:r w:rsidRPr="008434C0">
        <w:rPr>
          <w:noProof/>
        </w:rPr>
        <w:tab/>
      </w:r>
      <w:r w:rsidRPr="008434C0">
        <w:rPr>
          <w:noProof/>
        </w:rPr>
        <w:fldChar w:fldCharType="begin"/>
      </w:r>
      <w:r w:rsidRPr="008434C0">
        <w:rPr>
          <w:noProof/>
        </w:rPr>
        <w:instrText xml:space="preserve"> PAGEREF _Toc380659521 \h </w:instrText>
      </w:r>
      <w:r w:rsidRPr="008434C0">
        <w:rPr>
          <w:noProof/>
        </w:rPr>
      </w:r>
      <w:r w:rsidRPr="008434C0">
        <w:rPr>
          <w:noProof/>
        </w:rPr>
        <w:fldChar w:fldCharType="separate"/>
      </w:r>
      <w:r w:rsidRPr="008434C0">
        <w:rPr>
          <w:noProof/>
        </w:rPr>
        <w:t>8</w:t>
      </w:r>
      <w:r w:rsidRPr="008434C0">
        <w:rPr>
          <w:noProof/>
        </w:rPr>
        <w:fldChar w:fldCharType="end"/>
      </w:r>
    </w:p>
    <w:p w14:paraId="2C1339C0"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Cell lines and cell culture</w:t>
      </w:r>
      <w:r w:rsidRPr="008434C0">
        <w:rPr>
          <w:noProof/>
        </w:rPr>
        <w:tab/>
      </w:r>
      <w:r w:rsidRPr="008434C0">
        <w:rPr>
          <w:noProof/>
        </w:rPr>
        <w:fldChar w:fldCharType="begin"/>
      </w:r>
      <w:r w:rsidRPr="008434C0">
        <w:rPr>
          <w:noProof/>
        </w:rPr>
        <w:instrText xml:space="preserve"> PAGEREF _Toc380659522 \h </w:instrText>
      </w:r>
      <w:r w:rsidRPr="008434C0">
        <w:rPr>
          <w:noProof/>
        </w:rPr>
      </w:r>
      <w:r w:rsidRPr="008434C0">
        <w:rPr>
          <w:noProof/>
        </w:rPr>
        <w:fldChar w:fldCharType="separate"/>
      </w:r>
      <w:r w:rsidRPr="008434C0">
        <w:rPr>
          <w:noProof/>
        </w:rPr>
        <w:t>9</w:t>
      </w:r>
      <w:r w:rsidRPr="008434C0">
        <w:rPr>
          <w:noProof/>
        </w:rPr>
        <w:fldChar w:fldCharType="end"/>
      </w:r>
    </w:p>
    <w:p w14:paraId="789B5051"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Pooled shRNA screening</w:t>
      </w:r>
      <w:r w:rsidRPr="008434C0">
        <w:rPr>
          <w:noProof/>
        </w:rPr>
        <w:tab/>
      </w:r>
      <w:r w:rsidRPr="008434C0">
        <w:rPr>
          <w:noProof/>
        </w:rPr>
        <w:fldChar w:fldCharType="begin"/>
      </w:r>
      <w:r w:rsidRPr="008434C0">
        <w:rPr>
          <w:noProof/>
        </w:rPr>
        <w:instrText xml:space="preserve"> PAGEREF _Toc380659523 \h </w:instrText>
      </w:r>
      <w:r w:rsidRPr="008434C0">
        <w:rPr>
          <w:noProof/>
        </w:rPr>
      </w:r>
      <w:r w:rsidRPr="008434C0">
        <w:rPr>
          <w:noProof/>
        </w:rPr>
        <w:fldChar w:fldCharType="separate"/>
      </w:r>
      <w:r w:rsidRPr="008434C0">
        <w:rPr>
          <w:noProof/>
        </w:rPr>
        <w:t>9</w:t>
      </w:r>
      <w:r w:rsidRPr="008434C0">
        <w:rPr>
          <w:noProof/>
        </w:rPr>
        <w:fldChar w:fldCharType="end"/>
      </w:r>
    </w:p>
    <w:p w14:paraId="79651DE5"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Individual shRNA screening</w:t>
      </w:r>
      <w:r w:rsidRPr="008434C0">
        <w:rPr>
          <w:noProof/>
        </w:rPr>
        <w:tab/>
      </w:r>
      <w:r w:rsidRPr="008434C0">
        <w:rPr>
          <w:noProof/>
        </w:rPr>
        <w:fldChar w:fldCharType="begin"/>
      </w:r>
      <w:r w:rsidRPr="008434C0">
        <w:rPr>
          <w:noProof/>
        </w:rPr>
        <w:instrText xml:space="preserve"> PAGEREF _Toc380659524 \h </w:instrText>
      </w:r>
      <w:r w:rsidRPr="008434C0">
        <w:rPr>
          <w:noProof/>
        </w:rPr>
      </w:r>
      <w:r w:rsidRPr="008434C0">
        <w:rPr>
          <w:noProof/>
        </w:rPr>
        <w:fldChar w:fldCharType="separate"/>
      </w:r>
      <w:r w:rsidRPr="008434C0">
        <w:rPr>
          <w:noProof/>
        </w:rPr>
        <w:t>10</w:t>
      </w:r>
      <w:r w:rsidRPr="008434C0">
        <w:rPr>
          <w:noProof/>
        </w:rPr>
        <w:fldChar w:fldCharType="end"/>
      </w:r>
    </w:p>
    <w:p w14:paraId="3738DEBE"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siRNA transfection</w:t>
      </w:r>
      <w:r w:rsidRPr="008434C0">
        <w:rPr>
          <w:noProof/>
        </w:rPr>
        <w:tab/>
      </w:r>
      <w:r w:rsidRPr="008434C0">
        <w:rPr>
          <w:noProof/>
        </w:rPr>
        <w:fldChar w:fldCharType="begin"/>
      </w:r>
      <w:r w:rsidRPr="008434C0">
        <w:rPr>
          <w:noProof/>
        </w:rPr>
        <w:instrText xml:space="preserve"> PAGEREF _Toc380659525 \h </w:instrText>
      </w:r>
      <w:r w:rsidRPr="008434C0">
        <w:rPr>
          <w:noProof/>
        </w:rPr>
      </w:r>
      <w:r w:rsidRPr="008434C0">
        <w:rPr>
          <w:noProof/>
        </w:rPr>
        <w:fldChar w:fldCharType="separate"/>
      </w:r>
      <w:r w:rsidRPr="008434C0">
        <w:rPr>
          <w:noProof/>
        </w:rPr>
        <w:t>11</w:t>
      </w:r>
      <w:r w:rsidRPr="008434C0">
        <w:rPr>
          <w:noProof/>
        </w:rPr>
        <w:fldChar w:fldCharType="end"/>
      </w:r>
    </w:p>
    <w:p w14:paraId="1BC5DEF1"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lastRenderedPageBreak/>
        <w:t>RNA isolation, RNA-seq and RT-PCR analyses</w:t>
      </w:r>
      <w:r w:rsidRPr="008434C0">
        <w:rPr>
          <w:noProof/>
        </w:rPr>
        <w:tab/>
      </w:r>
      <w:r w:rsidRPr="008434C0">
        <w:rPr>
          <w:noProof/>
        </w:rPr>
        <w:fldChar w:fldCharType="begin"/>
      </w:r>
      <w:r w:rsidRPr="008434C0">
        <w:rPr>
          <w:noProof/>
        </w:rPr>
        <w:instrText xml:space="preserve"> PAGEREF _Toc380659526 \h </w:instrText>
      </w:r>
      <w:r w:rsidRPr="008434C0">
        <w:rPr>
          <w:noProof/>
        </w:rPr>
      </w:r>
      <w:r w:rsidRPr="008434C0">
        <w:rPr>
          <w:noProof/>
        </w:rPr>
        <w:fldChar w:fldCharType="separate"/>
      </w:r>
      <w:r w:rsidRPr="008434C0">
        <w:rPr>
          <w:noProof/>
        </w:rPr>
        <w:t>11</w:t>
      </w:r>
      <w:r w:rsidRPr="008434C0">
        <w:rPr>
          <w:noProof/>
        </w:rPr>
        <w:fldChar w:fldCharType="end"/>
      </w:r>
    </w:p>
    <w:p w14:paraId="110674B5"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Immunoblot analysis</w:t>
      </w:r>
      <w:r w:rsidRPr="008434C0">
        <w:rPr>
          <w:noProof/>
        </w:rPr>
        <w:tab/>
      </w:r>
      <w:r w:rsidRPr="008434C0">
        <w:rPr>
          <w:noProof/>
        </w:rPr>
        <w:fldChar w:fldCharType="begin"/>
      </w:r>
      <w:r w:rsidRPr="008434C0">
        <w:rPr>
          <w:noProof/>
        </w:rPr>
        <w:instrText xml:space="preserve"> PAGEREF _Toc380659527 \h </w:instrText>
      </w:r>
      <w:r w:rsidRPr="008434C0">
        <w:rPr>
          <w:noProof/>
        </w:rPr>
      </w:r>
      <w:r w:rsidRPr="008434C0">
        <w:rPr>
          <w:noProof/>
        </w:rPr>
        <w:fldChar w:fldCharType="separate"/>
      </w:r>
      <w:r w:rsidRPr="008434C0">
        <w:rPr>
          <w:noProof/>
        </w:rPr>
        <w:t>11</w:t>
      </w:r>
      <w:r w:rsidRPr="008434C0">
        <w:rPr>
          <w:noProof/>
        </w:rPr>
        <w:fldChar w:fldCharType="end"/>
      </w:r>
    </w:p>
    <w:p w14:paraId="3FB7FD39"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Chromatin immunoprecipitation assay</w:t>
      </w:r>
      <w:r w:rsidRPr="008434C0">
        <w:rPr>
          <w:noProof/>
        </w:rPr>
        <w:tab/>
      </w:r>
      <w:r w:rsidRPr="008434C0">
        <w:rPr>
          <w:noProof/>
        </w:rPr>
        <w:fldChar w:fldCharType="begin"/>
      </w:r>
      <w:r w:rsidRPr="008434C0">
        <w:rPr>
          <w:noProof/>
        </w:rPr>
        <w:instrText xml:space="preserve"> PAGEREF _Toc380659528 \h </w:instrText>
      </w:r>
      <w:r w:rsidRPr="008434C0">
        <w:rPr>
          <w:noProof/>
        </w:rPr>
      </w:r>
      <w:r w:rsidRPr="008434C0">
        <w:rPr>
          <w:noProof/>
        </w:rPr>
        <w:fldChar w:fldCharType="separate"/>
      </w:r>
      <w:r w:rsidRPr="008434C0">
        <w:rPr>
          <w:noProof/>
        </w:rPr>
        <w:t>12</w:t>
      </w:r>
      <w:r w:rsidRPr="008434C0">
        <w:rPr>
          <w:noProof/>
        </w:rPr>
        <w:fldChar w:fldCharType="end"/>
      </w:r>
    </w:p>
    <w:p w14:paraId="107A59C3"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ChIP-seq analysis: ChIP-seq library preparation and analysis</w:t>
      </w:r>
      <w:r w:rsidRPr="008434C0">
        <w:rPr>
          <w:noProof/>
        </w:rPr>
        <w:tab/>
      </w:r>
      <w:r w:rsidRPr="008434C0">
        <w:rPr>
          <w:noProof/>
        </w:rPr>
        <w:fldChar w:fldCharType="begin"/>
      </w:r>
      <w:r w:rsidRPr="008434C0">
        <w:rPr>
          <w:noProof/>
        </w:rPr>
        <w:instrText xml:space="preserve"> PAGEREF _Toc380659529 \h </w:instrText>
      </w:r>
      <w:r w:rsidRPr="008434C0">
        <w:rPr>
          <w:noProof/>
        </w:rPr>
      </w:r>
      <w:r w:rsidRPr="008434C0">
        <w:rPr>
          <w:noProof/>
        </w:rPr>
        <w:fldChar w:fldCharType="separate"/>
      </w:r>
      <w:r w:rsidRPr="008434C0">
        <w:rPr>
          <w:noProof/>
        </w:rPr>
        <w:t>12</w:t>
      </w:r>
      <w:r w:rsidRPr="008434C0">
        <w:rPr>
          <w:noProof/>
        </w:rPr>
        <w:fldChar w:fldCharType="end"/>
      </w:r>
    </w:p>
    <w:p w14:paraId="40D25074"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ChIP-seq quality assessment and motif enrichment analysis</w:t>
      </w:r>
      <w:r w:rsidRPr="008434C0">
        <w:rPr>
          <w:noProof/>
        </w:rPr>
        <w:tab/>
      </w:r>
      <w:r w:rsidRPr="008434C0">
        <w:rPr>
          <w:noProof/>
        </w:rPr>
        <w:fldChar w:fldCharType="begin"/>
      </w:r>
      <w:r w:rsidRPr="008434C0">
        <w:rPr>
          <w:noProof/>
        </w:rPr>
        <w:instrText xml:space="preserve"> PAGEREF _Toc380659530 \h </w:instrText>
      </w:r>
      <w:r w:rsidRPr="008434C0">
        <w:rPr>
          <w:noProof/>
        </w:rPr>
      </w:r>
      <w:r w:rsidRPr="008434C0">
        <w:rPr>
          <w:noProof/>
        </w:rPr>
        <w:fldChar w:fldCharType="separate"/>
      </w:r>
      <w:r w:rsidRPr="008434C0">
        <w:rPr>
          <w:noProof/>
        </w:rPr>
        <w:t>12</w:t>
      </w:r>
      <w:r w:rsidRPr="008434C0">
        <w:rPr>
          <w:noProof/>
        </w:rPr>
        <w:fldChar w:fldCharType="end"/>
      </w:r>
    </w:p>
    <w:p w14:paraId="5F6537F9"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Tissue microarray analyses</w:t>
      </w:r>
      <w:r w:rsidRPr="008434C0">
        <w:rPr>
          <w:noProof/>
        </w:rPr>
        <w:tab/>
      </w:r>
      <w:r w:rsidRPr="008434C0">
        <w:rPr>
          <w:noProof/>
        </w:rPr>
        <w:fldChar w:fldCharType="begin"/>
      </w:r>
      <w:r w:rsidRPr="008434C0">
        <w:rPr>
          <w:noProof/>
        </w:rPr>
        <w:instrText xml:space="preserve"> PAGEREF _Toc380659531 \h </w:instrText>
      </w:r>
      <w:r w:rsidRPr="008434C0">
        <w:rPr>
          <w:noProof/>
        </w:rPr>
      </w:r>
      <w:r w:rsidRPr="008434C0">
        <w:rPr>
          <w:noProof/>
        </w:rPr>
        <w:fldChar w:fldCharType="separate"/>
      </w:r>
      <w:r w:rsidRPr="008434C0">
        <w:rPr>
          <w:noProof/>
        </w:rPr>
        <w:t>13</w:t>
      </w:r>
      <w:r w:rsidRPr="008434C0">
        <w:rPr>
          <w:noProof/>
        </w:rPr>
        <w:fldChar w:fldCharType="end"/>
      </w:r>
    </w:p>
    <w:p w14:paraId="49213063"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Cell viability assays</w:t>
      </w:r>
      <w:r w:rsidRPr="008434C0">
        <w:rPr>
          <w:noProof/>
        </w:rPr>
        <w:tab/>
      </w:r>
      <w:r w:rsidRPr="008434C0">
        <w:rPr>
          <w:noProof/>
        </w:rPr>
        <w:fldChar w:fldCharType="begin"/>
      </w:r>
      <w:r w:rsidRPr="008434C0">
        <w:rPr>
          <w:noProof/>
        </w:rPr>
        <w:instrText xml:space="preserve"> PAGEREF _Toc380659532 \h </w:instrText>
      </w:r>
      <w:r w:rsidRPr="008434C0">
        <w:rPr>
          <w:noProof/>
        </w:rPr>
      </w:r>
      <w:r w:rsidRPr="008434C0">
        <w:rPr>
          <w:noProof/>
        </w:rPr>
        <w:fldChar w:fldCharType="separate"/>
      </w:r>
      <w:r w:rsidRPr="008434C0">
        <w:rPr>
          <w:noProof/>
        </w:rPr>
        <w:t>14</w:t>
      </w:r>
      <w:r w:rsidRPr="008434C0">
        <w:rPr>
          <w:noProof/>
        </w:rPr>
        <w:fldChar w:fldCharType="end"/>
      </w:r>
    </w:p>
    <w:p w14:paraId="194A1325"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Cell cycle, proliferation and apoptotic assay by Flow Cytometry</w:t>
      </w:r>
      <w:r w:rsidRPr="008434C0">
        <w:rPr>
          <w:noProof/>
        </w:rPr>
        <w:tab/>
      </w:r>
      <w:r w:rsidRPr="008434C0">
        <w:rPr>
          <w:noProof/>
        </w:rPr>
        <w:fldChar w:fldCharType="begin"/>
      </w:r>
      <w:r w:rsidRPr="008434C0">
        <w:rPr>
          <w:noProof/>
        </w:rPr>
        <w:instrText xml:space="preserve"> PAGEREF _Toc380659533 \h </w:instrText>
      </w:r>
      <w:r w:rsidRPr="008434C0">
        <w:rPr>
          <w:noProof/>
        </w:rPr>
      </w:r>
      <w:r w:rsidRPr="008434C0">
        <w:rPr>
          <w:noProof/>
        </w:rPr>
        <w:fldChar w:fldCharType="separate"/>
      </w:r>
      <w:r w:rsidRPr="008434C0">
        <w:rPr>
          <w:noProof/>
        </w:rPr>
        <w:t>14</w:t>
      </w:r>
      <w:r w:rsidRPr="008434C0">
        <w:rPr>
          <w:noProof/>
        </w:rPr>
        <w:fldChar w:fldCharType="end"/>
      </w:r>
    </w:p>
    <w:p w14:paraId="49CD295D"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Colony forming assays</w:t>
      </w:r>
      <w:r w:rsidRPr="008434C0">
        <w:rPr>
          <w:noProof/>
        </w:rPr>
        <w:tab/>
      </w:r>
      <w:r w:rsidRPr="008434C0">
        <w:rPr>
          <w:noProof/>
        </w:rPr>
        <w:fldChar w:fldCharType="begin"/>
      </w:r>
      <w:r w:rsidRPr="008434C0">
        <w:rPr>
          <w:noProof/>
        </w:rPr>
        <w:instrText xml:space="preserve"> PAGEREF _Toc380659534 \h </w:instrText>
      </w:r>
      <w:r w:rsidRPr="008434C0">
        <w:rPr>
          <w:noProof/>
        </w:rPr>
      </w:r>
      <w:r w:rsidRPr="008434C0">
        <w:rPr>
          <w:noProof/>
        </w:rPr>
        <w:fldChar w:fldCharType="separate"/>
      </w:r>
      <w:r w:rsidRPr="008434C0">
        <w:rPr>
          <w:noProof/>
        </w:rPr>
        <w:t>14</w:t>
      </w:r>
      <w:r w:rsidRPr="008434C0">
        <w:rPr>
          <w:noProof/>
        </w:rPr>
        <w:fldChar w:fldCharType="end"/>
      </w:r>
    </w:p>
    <w:p w14:paraId="5EB8B418"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Gene set and pathway enrichment analysis</w:t>
      </w:r>
      <w:r w:rsidRPr="008434C0">
        <w:rPr>
          <w:noProof/>
        </w:rPr>
        <w:tab/>
      </w:r>
      <w:r w:rsidRPr="008434C0">
        <w:rPr>
          <w:noProof/>
        </w:rPr>
        <w:fldChar w:fldCharType="begin"/>
      </w:r>
      <w:r w:rsidRPr="008434C0">
        <w:rPr>
          <w:noProof/>
        </w:rPr>
        <w:instrText xml:space="preserve"> PAGEREF _Toc380659535 \h </w:instrText>
      </w:r>
      <w:r w:rsidRPr="008434C0">
        <w:rPr>
          <w:noProof/>
        </w:rPr>
      </w:r>
      <w:r w:rsidRPr="008434C0">
        <w:rPr>
          <w:noProof/>
        </w:rPr>
        <w:fldChar w:fldCharType="separate"/>
      </w:r>
      <w:r w:rsidRPr="008434C0">
        <w:rPr>
          <w:noProof/>
        </w:rPr>
        <w:t>15</w:t>
      </w:r>
      <w:r w:rsidRPr="008434C0">
        <w:rPr>
          <w:noProof/>
        </w:rPr>
        <w:fldChar w:fldCharType="end"/>
      </w:r>
    </w:p>
    <w:p w14:paraId="6EE1D85A"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Pancancer correlation analysis of TEAD4 expression</w:t>
      </w:r>
      <w:r w:rsidRPr="008434C0">
        <w:rPr>
          <w:noProof/>
        </w:rPr>
        <w:tab/>
      </w:r>
      <w:r w:rsidRPr="008434C0">
        <w:rPr>
          <w:noProof/>
        </w:rPr>
        <w:fldChar w:fldCharType="begin"/>
      </w:r>
      <w:r w:rsidRPr="008434C0">
        <w:rPr>
          <w:noProof/>
        </w:rPr>
        <w:instrText xml:space="preserve"> PAGEREF _Toc380659536 \h </w:instrText>
      </w:r>
      <w:r w:rsidRPr="008434C0">
        <w:rPr>
          <w:noProof/>
        </w:rPr>
      </w:r>
      <w:r w:rsidRPr="008434C0">
        <w:rPr>
          <w:noProof/>
        </w:rPr>
        <w:fldChar w:fldCharType="separate"/>
      </w:r>
      <w:r w:rsidRPr="008434C0">
        <w:rPr>
          <w:noProof/>
        </w:rPr>
        <w:t>15</w:t>
      </w:r>
      <w:r w:rsidRPr="008434C0">
        <w:rPr>
          <w:noProof/>
        </w:rPr>
        <w:fldChar w:fldCharType="end"/>
      </w:r>
    </w:p>
    <w:p w14:paraId="6935FA84" w14:textId="77777777" w:rsidR="00421AFF" w:rsidRPr="008434C0" w:rsidRDefault="00421AFF">
      <w:pPr>
        <w:pStyle w:val="TOC2"/>
        <w:tabs>
          <w:tab w:val="right" w:leader="dot" w:pos="8630"/>
        </w:tabs>
        <w:rPr>
          <w:rFonts w:eastAsiaTheme="minorEastAsia" w:cstheme="minorBidi"/>
          <w:smallCaps w:val="0"/>
          <w:noProof/>
          <w:sz w:val="24"/>
          <w:szCs w:val="24"/>
          <w:lang w:eastAsia="ja-JP"/>
        </w:rPr>
      </w:pPr>
      <w:r w:rsidRPr="008434C0">
        <w:rPr>
          <w:noProof/>
        </w:rPr>
        <w:t>Survival analysis</w:t>
      </w:r>
      <w:r w:rsidRPr="008434C0">
        <w:rPr>
          <w:noProof/>
        </w:rPr>
        <w:tab/>
      </w:r>
      <w:r w:rsidRPr="008434C0">
        <w:rPr>
          <w:noProof/>
        </w:rPr>
        <w:fldChar w:fldCharType="begin"/>
      </w:r>
      <w:r w:rsidRPr="008434C0">
        <w:rPr>
          <w:noProof/>
        </w:rPr>
        <w:instrText xml:space="preserve"> PAGEREF _Toc380659537 \h </w:instrText>
      </w:r>
      <w:r w:rsidRPr="008434C0">
        <w:rPr>
          <w:noProof/>
        </w:rPr>
      </w:r>
      <w:r w:rsidRPr="008434C0">
        <w:rPr>
          <w:noProof/>
        </w:rPr>
        <w:fldChar w:fldCharType="separate"/>
      </w:r>
      <w:r w:rsidRPr="008434C0">
        <w:rPr>
          <w:noProof/>
        </w:rPr>
        <w:t>15</w:t>
      </w:r>
      <w:r w:rsidRPr="008434C0">
        <w:rPr>
          <w:noProof/>
        </w:rPr>
        <w:fldChar w:fldCharType="end"/>
      </w:r>
    </w:p>
    <w:p w14:paraId="56D883AD" w14:textId="77777777" w:rsidR="00421AFF" w:rsidRPr="008434C0" w:rsidRDefault="00421AFF">
      <w:pPr>
        <w:pStyle w:val="TOC1"/>
        <w:rPr>
          <w:rFonts w:eastAsiaTheme="minorEastAsia" w:cstheme="minorBidi"/>
          <w:b w:val="0"/>
          <w:caps w:val="0"/>
          <w:noProof/>
          <w:sz w:val="24"/>
          <w:szCs w:val="24"/>
          <w:lang w:eastAsia="ja-JP"/>
        </w:rPr>
      </w:pPr>
      <w:r w:rsidRPr="008434C0">
        <w:rPr>
          <w:noProof/>
        </w:rPr>
        <w:t>Supplementary References</w:t>
      </w:r>
      <w:r w:rsidRPr="008434C0">
        <w:rPr>
          <w:noProof/>
        </w:rPr>
        <w:tab/>
      </w:r>
      <w:r w:rsidRPr="008434C0">
        <w:rPr>
          <w:noProof/>
        </w:rPr>
        <w:fldChar w:fldCharType="begin"/>
      </w:r>
      <w:r w:rsidRPr="008434C0">
        <w:rPr>
          <w:noProof/>
        </w:rPr>
        <w:instrText xml:space="preserve"> PAGEREF _Toc380659538 \h </w:instrText>
      </w:r>
      <w:r w:rsidRPr="008434C0">
        <w:rPr>
          <w:noProof/>
        </w:rPr>
      </w:r>
      <w:r w:rsidRPr="008434C0">
        <w:rPr>
          <w:noProof/>
        </w:rPr>
        <w:fldChar w:fldCharType="separate"/>
      </w:r>
      <w:r w:rsidRPr="008434C0">
        <w:rPr>
          <w:noProof/>
        </w:rPr>
        <w:t>15</w:t>
      </w:r>
      <w:r w:rsidRPr="008434C0">
        <w:rPr>
          <w:noProof/>
        </w:rPr>
        <w:fldChar w:fldCharType="end"/>
      </w:r>
    </w:p>
    <w:p w14:paraId="4B406900" w14:textId="77777777" w:rsidR="00421AFF" w:rsidRPr="008434C0" w:rsidRDefault="00421AFF">
      <w:pPr>
        <w:pStyle w:val="TOC1"/>
        <w:rPr>
          <w:rFonts w:eastAsiaTheme="minorEastAsia" w:cstheme="minorBidi"/>
          <w:b w:val="0"/>
          <w:caps w:val="0"/>
          <w:noProof/>
          <w:sz w:val="24"/>
          <w:szCs w:val="24"/>
          <w:lang w:eastAsia="ja-JP"/>
        </w:rPr>
      </w:pPr>
      <w:r w:rsidRPr="008434C0">
        <w:rPr>
          <w:noProof/>
        </w:rPr>
        <w:t>Supplementary figures S1-S10</w:t>
      </w:r>
      <w:r w:rsidRPr="008434C0">
        <w:rPr>
          <w:noProof/>
        </w:rPr>
        <w:tab/>
      </w:r>
      <w:r w:rsidRPr="008434C0">
        <w:rPr>
          <w:noProof/>
        </w:rPr>
        <w:fldChar w:fldCharType="begin"/>
      </w:r>
      <w:r w:rsidRPr="008434C0">
        <w:rPr>
          <w:noProof/>
        </w:rPr>
        <w:instrText xml:space="preserve"> PAGEREF _Toc380659539 \h </w:instrText>
      </w:r>
      <w:r w:rsidRPr="008434C0">
        <w:rPr>
          <w:noProof/>
        </w:rPr>
      </w:r>
      <w:r w:rsidRPr="008434C0">
        <w:rPr>
          <w:noProof/>
        </w:rPr>
        <w:fldChar w:fldCharType="separate"/>
      </w:r>
      <w:r w:rsidRPr="008434C0">
        <w:rPr>
          <w:noProof/>
        </w:rPr>
        <w:t>17</w:t>
      </w:r>
      <w:r w:rsidRPr="008434C0">
        <w:rPr>
          <w:noProof/>
        </w:rPr>
        <w:fldChar w:fldCharType="end"/>
      </w:r>
    </w:p>
    <w:p w14:paraId="01090716"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Figure S1. Identification and characterization of high-risk neuroblastoma subtypes.</w:t>
      </w:r>
      <w:r w:rsidRPr="008434C0">
        <w:rPr>
          <w:noProof/>
        </w:rPr>
        <w:tab/>
      </w:r>
      <w:r w:rsidRPr="008434C0">
        <w:rPr>
          <w:noProof/>
        </w:rPr>
        <w:fldChar w:fldCharType="begin"/>
      </w:r>
      <w:r w:rsidRPr="008434C0">
        <w:rPr>
          <w:noProof/>
        </w:rPr>
        <w:instrText xml:space="preserve"> PAGEREF _Toc380659540 \h </w:instrText>
      </w:r>
      <w:r w:rsidRPr="008434C0">
        <w:rPr>
          <w:noProof/>
        </w:rPr>
      </w:r>
      <w:r w:rsidRPr="008434C0">
        <w:rPr>
          <w:noProof/>
        </w:rPr>
        <w:fldChar w:fldCharType="separate"/>
      </w:r>
      <w:r w:rsidRPr="008434C0">
        <w:rPr>
          <w:noProof/>
        </w:rPr>
        <w:t>18</w:t>
      </w:r>
      <w:r w:rsidRPr="008434C0">
        <w:rPr>
          <w:noProof/>
        </w:rPr>
        <w:fldChar w:fldCharType="end"/>
      </w:r>
    </w:p>
    <w:p w14:paraId="5261818D"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Figure S2. Characterization of neuroblastoma subtypes.</w:t>
      </w:r>
      <w:r w:rsidRPr="008434C0">
        <w:rPr>
          <w:noProof/>
        </w:rPr>
        <w:tab/>
      </w:r>
      <w:r w:rsidRPr="008434C0">
        <w:rPr>
          <w:noProof/>
        </w:rPr>
        <w:fldChar w:fldCharType="begin"/>
      </w:r>
      <w:r w:rsidRPr="008434C0">
        <w:rPr>
          <w:noProof/>
        </w:rPr>
        <w:instrText xml:space="preserve"> PAGEREF _Toc380659541 \h </w:instrText>
      </w:r>
      <w:r w:rsidRPr="008434C0">
        <w:rPr>
          <w:noProof/>
        </w:rPr>
      </w:r>
      <w:r w:rsidRPr="008434C0">
        <w:rPr>
          <w:noProof/>
        </w:rPr>
        <w:fldChar w:fldCharType="separate"/>
      </w:r>
      <w:r w:rsidRPr="008434C0">
        <w:rPr>
          <w:noProof/>
        </w:rPr>
        <w:t>20</w:t>
      </w:r>
      <w:r w:rsidRPr="008434C0">
        <w:rPr>
          <w:noProof/>
        </w:rPr>
        <w:fldChar w:fldCharType="end"/>
      </w:r>
    </w:p>
    <w:p w14:paraId="01B3DEA9"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Figure S3. Cross cohort subtypes and network similarities.</w:t>
      </w:r>
      <w:r w:rsidRPr="008434C0">
        <w:rPr>
          <w:noProof/>
        </w:rPr>
        <w:tab/>
      </w:r>
      <w:r w:rsidRPr="008434C0">
        <w:rPr>
          <w:noProof/>
        </w:rPr>
        <w:fldChar w:fldCharType="begin"/>
      </w:r>
      <w:r w:rsidRPr="008434C0">
        <w:rPr>
          <w:noProof/>
        </w:rPr>
        <w:instrText xml:space="preserve"> PAGEREF _Toc380659542 \h </w:instrText>
      </w:r>
      <w:r w:rsidRPr="008434C0">
        <w:rPr>
          <w:noProof/>
        </w:rPr>
      </w:r>
      <w:r w:rsidRPr="008434C0">
        <w:rPr>
          <w:noProof/>
        </w:rPr>
        <w:fldChar w:fldCharType="separate"/>
      </w:r>
      <w:r w:rsidRPr="008434C0">
        <w:rPr>
          <w:noProof/>
        </w:rPr>
        <w:t>22</w:t>
      </w:r>
      <w:r w:rsidRPr="008434C0">
        <w:rPr>
          <w:noProof/>
        </w:rPr>
        <w:fldChar w:fldCharType="end"/>
      </w:r>
    </w:p>
    <w:p w14:paraId="6C71AF91"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Figure S4. MYC/MYCN expression and activity in neuroblastoma cell lines.</w:t>
      </w:r>
      <w:r w:rsidRPr="008434C0">
        <w:rPr>
          <w:noProof/>
        </w:rPr>
        <w:tab/>
      </w:r>
      <w:r w:rsidRPr="008434C0">
        <w:rPr>
          <w:noProof/>
        </w:rPr>
        <w:fldChar w:fldCharType="begin"/>
      </w:r>
      <w:r w:rsidRPr="008434C0">
        <w:rPr>
          <w:noProof/>
        </w:rPr>
        <w:instrText xml:space="preserve"> PAGEREF _Toc380659543 \h </w:instrText>
      </w:r>
      <w:r w:rsidRPr="008434C0">
        <w:rPr>
          <w:noProof/>
        </w:rPr>
      </w:r>
      <w:r w:rsidRPr="008434C0">
        <w:rPr>
          <w:noProof/>
        </w:rPr>
        <w:fldChar w:fldCharType="separate"/>
      </w:r>
      <w:r w:rsidRPr="008434C0">
        <w:rPr>
          <w:noProof/>
        </w:rPr>
        <w:t>23</w:t>
      </w:r>
      <w:r w:rsidRPr="008434C0">
        <w:rPr>
          <w:noProof/>
        </w:rPr>
        <w:fldChar w:fldCharType="end"/>
      </w:r>
    </w:p>
    <w:p w14:paraId="60693407"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Figure S5. Silencing efficiency of the MRs and morphological and molecular assays upon MYCN depletion in MYCNA cells.</w:t>
      </w:r>
      <w:r w:rsidRPr="008434C0">
        <w:rPr>
          <w:noProof/>
        </w:rPr>
        <w:tab/>
      </w:r>
      <w:r w:rsidRPr="008434C0">
        <w:rPr>
          <w:noProof/>
        </w:rPr>
        <w:fldChar w:fldCharType="begin"/>
      </w:r>
      <w:r w:rsidRPr="008434C0">
        <w:rPr>
          <w:noProof/>
        </w:rPr>
        <w:instrText xml:space="preserve"> PAGEREF _Toc380659544 \h </w:instrText>
      </w:r>
      <w:r w:rsidRPr="008434C0">
        <w:rPr>
          <w:noProof/>
        </w:rPr>
      </w:r>
      <w:r w:rsidRPr="008434C0">
        <w:rPr>
          <w:noProof/>
        </w:rPr>
        <w:fldChar w:fldCharType="separate"/>
      </w:r>
      <w:r w:rsidRPr="008434C0">
        <w:rPr>
          <w:noProof/>
        </w:rPr>
        <w:t>24</w:t>
      </w:r>
      <w:r w:rsidRPr="008434C0">
        <w:rPr>
          <w:noProof/>
        </w:rPr>
        <w:fldChar w:fldCharType="end"/>
      </w:r>
    </w:p>
    <w:p w14:paraId="3EFDE61B"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Figure S6. Analysis of MR-regulatory module, TEAD4 chIP-Seq data, and RNA-Seq data upon depletion of TEAD4 and MYCN.</w:t>
      </w:r>
      <w:r w:rsidRPr="008434C0">
        <w:rPr>
          <w:noProof/>
        </w:rPr>
        <w:tab/>
      </w:r>
      <w:r w:rsidRPr="008434C0">
        <w:rPr>
          <w:noProof/>
        </w:rPr>
        <w:fldChar w:fldCharType="begin"/>
      </w:r>
      <w:r w:rsidRPr="008434C0">
        <w:rPr>
          <w:noProof/>
        </w:rPr>
        <w:instrText xml:space="preserve"> PAGEREF _Toc380659545 \h </w:instrText>
      </w:r>
      <w:r w:rsidRPr="008434C0">
        <w:rPr>
          <w:noProof/>
        </w:rPr>
      </w:r>
      <w:r w:rsidRPr="008434C0">
        <w:rPr>
          <w:noProof/>
        </w:rPr>
        <w:fldChar w:fldCharType="separate"/>
      </w:r>
      <w:r w:rsidRPr="008434C0">
        <w:rPr>
          <w:noProof/>
        </w:rPr>
        <w:t>27</w:t>
      </w:r>
      <w:r w:rsidRPr="008434C0">
        <w:rPr>
          <w:noProof/>
        </w:rPr>
        <w:fldChar w:fldCharType="end"/>
      </w:r>
    </w:p>
    <w:p w14:paraId="2D71736D"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Figure S7. TEAD4 is required for tumorigenic potential of MYC/N overexpressing cells.</w:t>
      </w:r>
      <w:r w:rsidRPr="008434C0">
        <w:rPr>
          <w:noProof/>
        </w:rPr>
        <w:tab/>
      </w:r>
      <w:r w:rsidRPr="008434C0">
        <w:rPr>
          <w:noProof/>
        </w:rPr>
        <w:fldChar w:fldCharType="begin"/>
      </w:r>
      <w:r w:rsidRPr="008434C0">
        <w:rPr>
          <w:noProof/>
        </w:rPr>
        <w:instrText xml:space="preserve"> PAGEREF _Toc380659546 \h </w:instrText>
      </w:r>
      <w:r w:rsidRPr="008434C0">
        <w:rPr>
          <w:noProof/>
        </w:rPr>
      </w:r>
      <w:r w:rsidRPr="008434C0">
        <w:rPr>
          <w:noProof/>
        </w:rPr>
        <w:fldChar w:fldCharType="separate"/>
      </w:r>
      <w:r w:rsidRPr="008434C0">
        <w:rPr>
          <w:noProof/>
        </w:rPr>
        <w:t>28</w:t>
      </w:r>
      <w:r w:rsidRPr="008434C0">
        <w:rPr>
          <w:noProof/>
        </w:rPr>
        <w:fldChar w:fldCharType="end"/>
      </w:r>
    </w:p>
    <w:p w14:paraId="7465D95D"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Figure S8. TEAD4 knockdown decreases cell growth without increased apoptosis.</w:t>
      </w:r>
      <w:r w:rsidRPr="008434C0">
        <w:rPr>
          <w:noProof/>
        </w:rPr>
        <w:tab/>
      </w:r>
      <w:r w:rsidRPr="008434C0">
        <w:rPr>
          <w:noProof/>
        </w:rPr>
        <w:fldChar w:fldCharType="begin"/>
      </w:r>
      <w:r w:rsidRPr="008434C0">
        <w:rPr>
          <w:noProof/>
        </w:rPr>
        <w:instrText xml:space="preserve"> PAGEREF _Toc380659547 \h </w:instrText>
      </w:r>
      <w:r w:rsidRPr="008434C0">
        <w:rPr>
          <w:noProof/>
        </w:rPr>
      </w:r>
      <w:r w:rsidRPr="008434C0">
        <w:rPr>
          <w:noProof/>
        </w:rPr>
        <w:fldChar w:fldCharType="separate"/>
      </w:r>
      <w:r w:rsidRPr="008434C0">
        <w:rPr>
          <w:noProof/>
        </w:rPr>
        <w:t>29</w:t>
      </w:r>
      <w:r w:rsidRPr="008434C0">
        <w:rPr>
          <w:noProof/>
        </w:rPr>
        <w:fldChar w:fldCharType="end"/>
      </w:r>
    </w:p>
    <w:p w14:paraId="0250AA8B"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lastRenderedPageBreak/>
        <w:t>Figure S9. TEAD4 shows no dependence on YAP1/TAZ cofactor activity in neuroblastoma cells.</w:t>
      </w:r>
      <w:r w:rsidRPr="008434C0">
        <w:rPr>
          <w:noProof/>
        </w:rPr>
        <w:tab/>
      </w:r>
      <w:r w:rsidRPr="008434C0">
        <w:rPr>
          <w:noProof/>
        </w:rPr>
        <w:fldChar w:fldCharType="begin"/>
      </w:r>
      <w:r w:rsidRPr="008434C0">
        <w:rPr>
          <w:noProof/>
        </w:rPr>
        <w:instrText xml:space="preserve"> PAGEREF _Toc380659548 \h </w:instrText>
      </w:r>
      <w:r w:rsidRPr="008434C0">
        <w:rPr>
          <w:noProof/>
        </w:rPr>
      </w:r>
      <w:r w:rsidRPr="008434C0">
        <w:rPr>
          <w:noProof/>
        </w:rPr>
        <w:fldChar w:fldCharType="separate"/>
      </w:r>
      <w:r w:rsidRPr="008434C0">
        <w:rPr>
          <w:noProof/>
        </w:rPr>
        <w:t>31</w:t>
      </w:r>
      <w:r w:rsidRPr="008434C0">
        <w:rPr>
          <w:noProof/>
        </w:rPr>
        <w:fldChar w:fldCharType="end"/>
      </w:r>
    </w:p>
    <w:p w14:paraId="6BAB3D62"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Figure S10. TEAD4 expression is an independent survival biomarker.</w:t>
      </w:r>
      <w:r w:rsidRPr="008434C0">
        <w:rPr>
          <w:noProof/>
        </w:rPr>
        <w:tab/>
      </w:r>
      <w:r w:rsidRPr="008434C0">
        <w:rPr>
          <w:noProof/>
        </w:rPr>
        <w:fldChar w:fldCharType="begin"/>
      </w:r>
      <w:r w:rsidRPr="008434C0">
        <w:rPr>
          <w:noProof/>
        </w:rPr>
        <w:instrText xml:space="preserve"> PAGEREF _Toc380659549 \h </w:instrText>
      </w:r>
      <w:r w:rsidRPr="008434C0">
        <w:rPr>
          <w:noProof/>
        </w:rPr>
      </w:r>
      <w:r w:rsidRPr="008434C0">
        <w:rPr>
          <w:noProof/>
        </w:rPr>
        <w:fldChar w:fldCharType="separate"/>
      </w:r>
      <w:r w:rsidRPr="008434C0">
        <w:rPr>
          <w:noProof/>
        </w:rPr>
        <w:t>32</w:t>
      </w:r>
      <w:r w:rsidRPr="008434C0">
        <w:rPr>
          <w:noProof/>
        </w:rPr>
        <w:fldChar w:fldCharType="end"/>
      </w:r>
    </w:p>
    <w:p w14:paraId="235EBCDC" w14:textId="77777777" w:rsidR="00421AFF" w:rsidRPr="008434C0" w:rsidRDefault="00421AFF">
      <w:pPr>
        <w:pStyle w:val="TOC1"/>
        <w:rPr>
          <w:rFonts w:eastAsiaTheme="minorEastAsia" w:cstheme="minorBidi"/>
          <w:b w:val="0"/>
          <w:caps w:val="0"/>
          <w:noProof/>
          <w:sz w:val="24"/>
          <w:szCs w:val="24"/>
          <w:lang w:eastAsia="ja-JP"/>
        </w:rPr>
      </w:pPr>
      <w:r w:rsidRPr="008434C0">
        <w:rPr>
          <w:noProof/>
        </w:rPr>
        <w:t>Supplementary tables S1-S9</w:t>
      </w:r>
      <w:r w:rsidRPr="008434C0">
        <w:rPr>
          <w:noProof/>
        </w:rPr>
        <w:tab/>
      </w:r>
      <w:r w:rsidRPr="008434C0">
        <w:rPr>
          <w:noProof/>
        </w:rPr>
        <w:fldChar w:fldCharType="begin"/>
      </w:r>
      <w:r w:rsidRPr="008434C0">
        <w:rPr>
          <w:noProof/>
        </w:rPr>
        <w:instrText xml:space="preserve"> PAGEREF _Toc380659550 \h </w:instrText>
      </w:r>
      <w:r w:rsidRPr="008434C0">
        <w:rPr>
          <w:noProof/>
        </w:rPr>
      </w:r>
      <w:r w:rsidRPr="008434C0">
        <w:rPr>
          <w:noProof/>
        </w:rPr>
        <w:fldChar w:fldCharType="separate"/>
      </w:r>
      <w:r w:rsidRPr="008434C0">
        <w:rPr>
          <w:noProof/>
        </w:rPr>
        <w:t>32</w:t>
      </w:r>
      <w:r w:rsidRPr="008434C0">
        <w:rPr>
          <w:noProof/>
        </w:rPr>
        <w:fldChar w:fldCharType="end"/>
      </w:r>
    </w:p>
    <w:p w14:paraId="04800FD4"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Table S1: Neuroblastoma Molecular subtypes and clinical information (Excel file).</w:t>
      </w:r>
      <w:r w:rsidRPr="008434C0">
        <w:rPr>
          <w:noProof/>
        </w:rPr>
        <w:tab/>
      </w:r>
      <w:r w:rsidRPr="008434C0">
        <w:rPr>
          <w:noProof/>
        </w:rPr>
        <w:fldChar w:fldCharType="begin"/>
      </w:r>
      <w:r w:rsidRPr="008434C0">
        <w:rPr>
          <w:noProof/>
        </w:rPr>
        <w:instrText xml:space="preserve"> PAGEREF _Toc380659551 \h </w:instrText>
      </w:r>
      <w:r w:rsidRPr="008434C0">
        <w:rPr>
          <w:noProof/>
        </w:rPr>
      </w:r>
      <w:r w:rsidRPr="008434C0">
        <w:rPr>
          <w:noProof/>
        </w:rPr>
        <w:fldChar w:fldCharType="separate"/>
      </w:r>
      <w:r w:rsidRPr="008434C0">
        <w:rPr>
          <w:noProof/>
        </w:rPr>
        <w:t>32</w:t>
      </w:r>
      <w:r w:rsidRPr="008434C0">
        <w:rPr>
          <w:noProof/>
        </w:rPr>
        <w:fldChar w:fldCharType="end"/>
      </w:r>
    </w:p>
    <w:p w14:paraId="3FEBEB91"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Table S2: Differential expression and biological pathway enrichment analysis of neuroblastoma molecular subtypes (Excel file).</w:t>
      </w:r>
      <w:r w:rsidRPr="008434C0">
        <w:rPr>
          <w:noProof/>
        </w:rPr>
        <w:tab/>
      </w:r>
      <w:r w:rsidRPr="008434C0">
        <w:rPr>
          <w:noProof/>
        </w:rPr>
        <w:fldChar w:fldCharType="begin"/>
      </w:r>
      <w:r w:rsidRPr="008434C0">
        <w:rPr>
          <w:noProof/>
        </w:rPr>
        <w:instrText xml:space="preserve"> PAGEREF _Toc380659552 \h </w:instrText>
      </w:r>
      <w:r w:rsidRPr="008434C0">
        <w:rPr>
          <w:noProof/>
        </w:rPr>
      </w:r>
      <w:r w:rsidRPr="008434C0">
        <w:rPr>
          <w:noProof/>
        </w:rPr>
        <w:fldChar w:fldCharType="separate"/>
      </w:r>
      <w:r w:rsidRPr="008434C0">
        <w:rPr>
          <w:noProof/>
        </w:rPr>
        <w:t>32</w:t>
      </w:r>
      <w:r w:rsidRPr="008434C0">
        <w:rPr>
          <w:noProof/>
        </w:rPr>
        <w:fldChar w:fldCharType="end"/>
      </w:r>
    </w:p>
    <w:p w14:paraId="58B8F251"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Table S3: ARACNe-AP transcriptional network from gene expression profiles (Excel file).</w:t>
      </w:r>
      <w:r w:rsidRPr="008434C0">
        <w:rPr>
          <w:noProof/>
        </w:rPr>
        <w:tab/>
      </w:r>
      <w:r w:rsidRPr="008434C0">
        <w:rPr>
          <w:noProof/>
        </w:rPr>
        <w:fldChar w:fldCharType="begin"/>
      </w:r>
      <w:r w:rsidRPr="008434C0">
        <w:rPr>
          <w:noProof/>
        </w:rPr>
        <w:instrText xml:space="preserve"> PAGEREF _Toc380659553 \h </w:instrText>
      </w:r>
      <w:r w:rsidRPr="008434C0">
        <w:rPr>
          <w:noProof/>
        </w:rPr>
      </w:r>
      <w:r w:rsidRPr="008434C0">
        <w:rPr>
          <w:noProof/>
        </w:rPr>
        <w:fldChar w:fldCharType="separate"/>
      </w:r>
      <w:r w:rsidRPr="008434C0">
        <w:rPr>
          <w:noProof/>
        </w:rPr>
        <w:t>33</w:t>
      </w:r>
      <w:r w:rsidRPr="008434C0">
        <w:rPr>
          <w:noProof/>
        </w:rPr>
        <w:fldChar w:fldCharType="end"/>
      </w:r>
    </w:p>
    <w:p w14:paraId="4A34E2B2"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Table S4: Master Regulator Analysis results from msVIPER (Excel file).</w:t>
      </w:r>
      <w:r w:rsidRPr="008434C0">
        <w:rPr>
          <w:noProof/>
        </w:rPr>
        <w:tab/>
      </w:r>
      <w:r w:rsidRPr="008434C0">
        <w:rPr>
          <w:noProof/>
        </w:rPr>
        <w:fldChar w:fldCharType="begin"/>
      </w:r>
      <w:r w:rsidRPr="008434C0">
        <w:rPr>
          <w:noProof/>
        </w:rPr>
        <w:instrText xml:space="preserve"> PAGEREF _Toc380659554 \h </w:instrText>
      </w:r>
      <w:r w:rsidRPr="008434C0">
        <w:rPr>
          <w:noProof/>
        </w:rPr>
      </w:r>
      <w:r w:rsidRPr="008434C0">
        <w:rPr>
          <w:noProof/>
        </w:rPr>
        <w:fldChar w:fldCharType="separate"/>
      </w:r>
      <w:r w:rsidRPr="008434C0">
        <w:rPr>
          <w:noProof/>
        </w:rPr>
        <w:t>33</w:t>
      </w:r>
      <w:r w:rsidRPr="008434C0">
        <w:rPr>
          <w:noProof/>
        </w:rPr>
        <w:fldChar w:fldCharType="end"/>
      </w:r>
    </w:p>
    <w:p w14:paraId="69E99543"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Table S5: RNAi screening to identify MYCNA subtype specific MRs (Excel file).</w:t>
      </w:r>
      <w:r w:rsidRPr="008434C0">
        <w:rPr>
          <w:noProof/>
        </w:rPr>
        <w:tab/>
      </w:r>
      <w:r w:rsidRPr="008434C0">
        <w:rPr>
          <w:noProof/>
        </w:rPr>
        <w:fldChar w:fldCharType="begin"/>
      </w:r>
      <w:r w:rsidRPr="008434C0">
        <w:rPr>
          <w:noProof/>
        </w:rPr>
        <w:instrText xml:space="preserve"> PAGEREF _Toc380659555 \h </w:instrText>
      </w:r>
      <w:r w:rsidRPr="008434C0">
        <w:rPr>
          <w:noProof/>
        </w:rPr>
      </w:r>
      <w:r w:rsidRPr="008434C0">
        <w:rPr>
          <w:noProof/>
        </w:rPr>
        <w:fldChar w:fldCharType="separate"/>
      </w:r>
      <w:r w:rsidRPr="008434C0">
        <w:rPr>
          <w:noProof/>
        </w:rPr>
        <w:t>33</w:t>
      </w:r>
      <w:r w:rsidRPr="008434C0">
        <w:rPr>
          <w:noProof/>
        </w:rPr>
        <w:fldChar w:fldCharType="end"/>
      </w:r>
    </w:p>
    <w:p w14:paraId="411019EF"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Table S6: TEAD4 ChIP-seq results (Excel file).</w:t>
      </w:r>
      <w:r w:rsidRPr="008434C0">
        <w:rPr>
          <w:noProof/>
        </w:rPr>
        <w:tab/>
      </w:r>
      <w:r w:rsidRPr="008434C0">
        <w:rPr>
          <w:noProof/>
        </w:rPr>
        <w:fldChar w:fldCharType="begin"/>
      </w:r>
      <w:r w:rsidRPr="008434C0">
        <w:rPr>
          <w:noProof/>
        </w:rPr>
        <w:instrText xml:space="preserve"> PAGEREF _Toc380659556 \h </w:instrText>
      </w:r>
      <w:r w:rsidRPr="008434C0">
        <w:rPr>
          <w:noProof/>
        </w:rPr>
      </w:r>
      <w:r w:rsidRPr="008434C0">
        <w:rPr>
          <w:noProof/>
        </w:rPr>
        <w:fldChar w:fldCharType="separate"/>
      </w:r>
      <w:r w:rsidRPr="008434C0">
        <w:rPr>
          <w:noProof/>
        </w:rPr>
        <w:t>34</w:t>
      </w:r>
      <w:r w:rsidRPr="008434C0">
        <w:rPr>
          <w:noProof/>
        </w:rPr>
        <w:fldChar w:fldCharType="end"/>
      </w:r>
    </w:p>
    <w:p w14:paraId="21BFC390"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Table S7: RNA-seq derived signatures and pathway analysis from shTEAD4, shMYCN ans shWWTR1 (Excel file).</w:t>
      </w:r>
      <w:r w:rsidRPr="008434C0">
        <w:rPr>
          <w:noProof/>
        </w:rPr>
        <w:tab/>
      </w:r>
      <w:r w:rsidRPr="008434C0">
        <w:rPr>
          <w:noProof/>
        </w:rPr>
        <w:fldChar w:fldCharType="begin"/>
      </w:r>
      <w:r w:rsidRPr="008434C0">
        <w:rPr>
          <w:noProof/>
        </w:rPr>
        <w:instrText xml:space="preserve"> PAGEREF _Toc380659557 \h </w:instrText>
      </w:r>
      <w:r w:rsidRPr="008434C0">
        <w:rPr>
          <w:noProof/>
        </w:rPr>
      </w:r>
      <w:r w:rsidRPr="008434C0">
        <w:rPr>
          <w:noProof/>
        </w:rPr>
        <w:fldChar w:fldCharType="separate"/>
      </w:r>
      <w:r w:rsidRPr="008434C0">
        <w:rPr>
          <w:noProof/>
        </w:rPr>
        <w:t>34</w:t>
      </w:r>
      <w:r w:rsidRPr="008434C0">
        <w:rPr>
          <w:noProof/>
        </w:rPr>
        <w:fldChar w:fldCharType="end"/>
      </w:r>
    </w:p>
    <w:p w14:paraId="54BE27B4"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Table S8. Tissue microarray clinical data and staining scores.</w:t>
      </w:r>
      <w:r w:rsidRPr="008434C0">
        <w:rPr>
          <w:noProof/>
        </w:rPr>
        <w:tab/>
      </w:r>
      <w:r w:rsidRPr="008434C0">
        <w:rPr>
          <w:noProof/>
        </w:rPr>
        <w:fldChar w:fldCharType="begin"/>
      </w:r>
      <w:r w:rsidRPr="008434C0">
        <w:rPr>
          <w:noProof/>
        </w:rPr>
        <w:instrText xml:space="preserve"> PAGEREF _Toc380659558 \h </w:instrText>
      </w:r>
      <w:r w:rsidRPr="008434C0">
        <w:rPr>
          <w:noProof/>
        </w:rPr>
      </w:r>
      <w:r w:rsidRPr="008434C0">
        <w:rPr>
          <w:noProof/>
        </w:rPr>
        <w:fldChar w:fldCharType="separate"/>
      </w:r>
      <w:r w:rsidRPr="008434C0">
        <w:rPr>
          <w:noProof/>
        </w:rPr>
        <w:t>35</w:t>
      </w:r>
      <w:r w:rsidRPr="008434C0">
        <w:rPr>
          <w:noProof/>
        </w:rPr>
        <w:fldChar w:fldCharType="end"/>
      </w:r>
    </w:p>
    <w:p w14:paraId="1E060DAB" w14:textId="77777777" w:rsidR="00421AFF" w:rsidRPr="008434C0" w:rsidRDefault="00421AFF">
      <w:pPr>
        <w:pStyle w:val="TOC3"/>
        <w:tabs>
          <w:tab w:val="right" w:leader="dot" w:pos="8630"/>
        </w:tabs>
        <w:rPr>
          <w:rFonts w:eastAsiaTheme="minorEastAsia" w:cstheme="minorBidi"/>
          <w:i w:val="0"/>
          <w:noProof/>
          <w:sz w:val="24"/>
          <w:szCs w:val="24"/>
          <w:lang w:eastAsia="ja-JP"/>
        </w:rPr>
      </w:pPr>
      <w:r w:rsidRPr="008434C0">
        <w:rPr>
          <w:noProof/>
        </w:rPr>
        <w:t>Table S9. Sequences of oligonucleotides used for qRT-PCR.</w:t>
      </w:r>
      <w:r w:rsidRPr="008434C0">
        <w:rPr>
          <w:noProof/>
        </w:rPr>
        <w:tab/>
      </w:r>
      <w:r w:rsidRPr="008434C0">
        <w:rPr>
          <w:noProof/>
        </w:rPr>
        <w:fldChar w:fldCharType="begin"/>
      </w:r>
      <w:r w:rsidRPr="008434C0">
        <w:rPr>
          <w:noProof/>
        </w:rPr>
        <w:instrText xml:space="preserve"> PAGEREF _Toc380659559 \h </w:instrText>
      </w:r>
      <w:r w:rsidRPr="008434C0">
        <w:rPr>
          <w:noProof/>
        </w:rPr>
      </w:r>
      <w:r w:rsidRPr="008434C0">
        <w:rPr>
          <w:noProof/>
        </w:rPr>
        <w:fldChar w:fldCharType="separate"/>
      </w:r>
      <w:r w:rsidRPr="008434C0">
        <w:rPr>
          <w:noProof/>
        </w:rPr>
        <w:t>38</w:t>
      </w:r>
      <w:r w:rsidRPr="008434C0">
        <w:rPr>
          <w:noProof/>
        </w:rPr>
        <w:fldChar w:fldCharType="end"/>
      </w:r>
    </w:p>
    <w:p w14:paraId="7B016F90" w14:textId="77777777" w:rsidR="00E07FAA" w:rsidRPr="008434C0" w:rsidRDefault="001A7BD1" w:rsidP="001A20E0">
      <w:pPr>
        <w:spacing w:line="240" w:lineRule="auto"/>
        <w:rPr>
          <w:bCs/>
        </w:rPr>
      </w:pPr>
      <w:r w:rsidRPr="008434C0">
        <w:rPr>
          <w:bCs/>
        </w:rPr>
        <w:fldChar w:fldCharType="end"/>
      </w:r>
    </w:p>
    <w:p w14:paraId="08655E33" w14:textId="77777777" w:rsidR="001A7BD1" w:rsidRPr="008434C0" w:rsidRDefault="001A7BD1" w:rsidP="00E07FAA">
      <w:pPr>
        <w:spacing w:line="240" w:lineRule="auto"/>
        <w:rPr>
          <w:bCs/>
        </w:rPr>
      </w:pPr>
    </w:p>
    <w:p w14:paraId="33DB813A" w14:textId="77777777" w:rsidR="001A7BD1" w:rsidRPr="008434C0" w:rsidRDefault="001A7BD1" w:rsidP="00E07FAA">
      <w:pPr>
        <w:spacing w:line="240" w:lineRule="auto"/>
        <w:rPr>
          <w:bCs/>
        </w:rPr>
      </w:pPr>
    </w:p>
    <w:p w14:paraId="06F9587A" w14:textId="77777777" w:rsidR="001A7BD1" w:rsidRPr="008434C0" w:rsidRDefault="001A7BD1" w:rsidP="00E07FAA">
      <w:pPr>
        <w:spacing w:line="240" w:lineRule="auto"/>
        <w:rPr>
          <w:bCs/>
        </w:rPr>
      </w:pPr>
    </w:p>
    <w:p w14:paraId="26C401F6" w14:textId="77777777" w:rsidR="001A7BD1" w:rsidRPr="008434C0" w:rsidRDefault="001A7BD1" w:rsidP="00E07FAA">
      <w:pPr>
        <w:spacing w:line="240" w:lineRule="auto"/>
        <w:rPr>
          <w:bCs/>
        </w:rPr>
      </w:pPr>
    </w:p>
    <w:p w14:paraId="488BF257" w14:textId="77777777" w:rsidR="001A7BD1" w:rsidRPr="008434C0" w:rsidRDefault="001A7BD1" w:rsidP="00E07FAA">
      <w:pPr>
        <w:spacing w:line="240" w:lineRule="auto"/>
        <w:rPr>
          <w:bCs/>
        </w:rPr>
      </w:pPr>
    </w:p>
    <w:p w14:paraId="3BDCC162" w14:textId="77777777" w:rsidR="001A7BD1" w:rsidRPr="008434C0" w:rsidRDefault="001A7BD1" w:rsidP="00E07FAA">
      <w:pPr>
        <w:spacing w:line="240" w:lineRule="auto"/>
        <w:rPr>
          <w:bCs/>
        </w:rPr>
      </w:pPr>
    </w:p>
    <w:p w14:paraId="1EF394E9" w14:textId="77777777" w:rsidR="001A7BD1" w:rsidRPr="008434C0" w:rsidRDefault="001A7BD1" w:rsidP="00E07FAA">
      <w:pPr>
        <w:spacing w:line="240" w:lineRule="auto"/>
        <w:rPr>
          <w:bCs/>
        </w:rPr>
      </w:pPr>
    </w:p>
    <w:p w14:paraId="0A6E3F4A" w14:textId="0A7F4E05" w:rsidR="00E07FAA" w:rsidRPr="008434C0" w:rsidRDefault="00136279" w:rsidP="001A20E0">
      <w:pPr>
        <w:pStyle w:val="Heading1"/>
        <w:rPr>
          <w:color w:val="auto"/>
        </w:rPr>
      </w:pPr>
      <w:bookmarkStart w:id="0" w:name="_Toc380659512"/>
      <w:r w:rsidRPr="008434C0">
        <w:rPr>
          <w:color w:val="auto"/>
        </w:rPr>
        <w:lastRenderedPageBreak/>
        <w:t>Supplementary Experimental Procedures</w:t>
      </w:r>
      <w:bookmarkEnd w:id="0"/>
    </w:p>
    <w:p w14:paraId="427EBBAC" w14:textId="77777777" w:rsidR="00E07FAA" w:rsidRPr="008434C0" w:rsidRDefault="00E07FAA" w:rsidP="00136279">
      <w:pPr>
        <w:pStyle w:val="Heading2"/>
        <w:rPr>
          <w:color w:val="auto"/>
        </w:rPr>
      </w:pPr>
      <w:bookmarkStart w:id="1" w:name="_Toc380659513"/>
      <w:r w:rsidRPr="008434C0">
        <w:rPr>
          <w:color w:val="auto"/>
        </w:rPr>
        <w:t>Description of patient datasets</w:t>
      </w:r>
      <w:bookmarkEnd w:id="1"/>
    </w:p>
    <w:p w14:paraId="12F286E6" w14:textId="77777777" w:rsidR="00E07FAA" w:rsidRPr="008434C0" w:rsidRDefault="00E07FAA" w:rsidP="00E07FAA">
      <w:pPr>
        <w:spacing w:line="360" w:lineRule="auto"/>
        <w:rPr>
          <w:rFonts w:eastAsia="Arial"/>
        </w:rPr>
      </w:pPr>
      <w:r w:rsidRPr="008434C0">
        <w:rPr>
          <w:rFonts w:eastAsia="Arial"/>
        </w:rPr>
        <w:t xml:space="preserve">The primary tumors of neuroblastoma patients were assembled by NCI TARGET consortium from patients enrolled in various Children's Oncology Group (COG) clinical trials. It included 646 samples, with clinical information, representing (a) 577 high-risk and (b) 65 low-risk tumors (Stage 1) based on International neuroblastoma staging system (INSS) </w:t>
      </w:r>
      <w:r w:rsidRPr="008434C0">
        <w:rPr>
          <w:rFonts w:eastAsia="Arial"/>
        </w:rPr>
        <w:fldChar w:fldCharType="begin"/>
      </w:r>
      <w:r w:rsidRPr="008434C0">
        <w:rPr>
          <w:rFonts w:eastAsia="Arial"/>
        </w:rPr>
        <w:instrText xml:space="preserve"> ADDIN EN.CITE &lt;EndNote&gt;&lt;Cite&gt;&lt;Author&gt;Brodeur&lt;/Author&gt;&lt;Year&gt;1993&lt;/Year&gt;&lt;RecNum&gt;11&lt;/RecNum&gt;&lt;DisplayText&gt;(1)&lt;/DisplayText&gt;&lt;record&gt;&lt;rec-number&gt;11&lt;/rec-number&gt;&lt;foreign-keys&gt;&lt;key app="EN" db-id="2pavp5da322ze3eedrpvv2eyvv9p25xp5fsr" timestamp="0"&gt;11&lt;/key&gt;&lt;/foreign-keys&gt;&lt;ref-type name="Journal Article"&gt;17&lt;/ref-type&gt;&lt;contributors&gt;&lt;authors&gt;&lt;author&gt;Brodeur, G. M.&lt;/author&gt;&lt;author&gt;Pritchard, J.&lt;/author&gt;&lt;author&gt;Berthold, F.&lt;/author&gt;&lt;author&gt;Carlsen, N. L.&lt;/author&gt;&lt;author&gt;Castel, V.&lt;/author&gt;&lt;author&gt;Castelberry, R. P.&lt;/author&gt;&lt;author&gt;Bernardi, B. De&lt;/author&gt;&lt;author&gt;Evans, A. E.&lt;/author&gt;&lt;author&gt;Favrot, M.&lt;/author&gt;&lt;author&gt;Hedborg, F.&lt;/author&gt;&lt;/authors&gt;&lt;/contributors&gt;&lt;titles&gt;&lt;title&gt;Revisions of the international criteria for neuroblastoma diagnosis, staging, and response to treatment&lt;/title&gt;&lt;secondary-title&gt;Journal of Clinical Oncology&lt;/secondary-title&gt;&lt;alt-title&gt;JCO&lt;/alt-title&gt;&lt;/titles&gt;&lt;pages&gt;1466-1477&lt;/pages&gt;&lt;volume&gt;11&lt;/volume&gt;&lt;number&gt;8&lt;/number&gt;&lt;dates&gt;&lt;year&gt;1993&lt;/year&gt;&lt;pub-dates&gt;&lt;date&gt;1993/08/01/&lt;/date&gt;&lt;/pub-dates&gt;&lt;/dates&gt;&lt;isbn&gt;0732-183X, 1527-7755&lt;/isbn&gt;&lt;urls&gt;&lt;related-urls&gt;&lt;url&gt;http://jco.ascopubs.org/content/11/8/1466&lt;/url&gt;&lt;url&gt;http://www.ncbi.nlm.nih.gov/pubmed/8336186&lt;/url&gt;&lt;url&gt;files/7/1466.html&lt;/url&gt;&lt;/related-urls&gt;&lt;/urls&gt;&lt;remote-database-provider&gt;jco.ascopubs.org&lt;/remote-database-provider&gt;&lt;language&gt;en&lt;/language&gt;&lt;access-date&gt;2015/11/05/00:31:33&lt;/access-date&gt;&lt;/record&gt;&lt;/Cite&gt;&lt;/EndNote&gt;</w:instrText>
      </w:r>
      <w:r w:rsidRPr="008434C0">
        <w:rPr>
          <w:rFonts w:eastAsia="Arial"/>
        </w:rPr>
        <w:fldChar w:fldCharType="separate"/>
      </w:r>
      <w:r w:rsidRPr="008434C0">
        <w:rPr>
          <w:rFonts w:eastAsia="Arial"/>
          <w:noProof/>
        </w:rPr>
        <w:t>(1)</w:t>
      </w:r>
      <w:r w:rsidRPr="008434C0">
        <w:rPr>
          <w:rFonts w:eastAsia="Arial"/>
        </w:rPr>
        <w:fldChar w:fldCharType="end"/>
      </w:r>
      <w:r w:rsidRPr="008434C0">
        <w:rPr>
          <w:rFonts w:eastAsia="Arial"/>
        </w:rPr>
        <w:t xml:space="preserve"> and COG risk classification. The dataset comprised both mRNA HumanExon 0.1ST profiles (n = 249, of which n = 219 from high-risk tumors) and Illumina SNPs profiles (Table S1).</w:t>
      </w:r>
    </w:p>
    <w:p w14:paraId="7D2DD368" w14:textId="77777777" w:rsidR="00E07FAA" w:rsidRPr="008434C0" w:rsidRDefault="00E07FAA" w:rsidP="00E07FAA">
      <w:pPr>
        <w:spacing w:line="360" w:lineRule="auto"/>
        <w:rPr>
          <w:rFonts w:eastAsia="Arial"/>
        </w:rPr>
      </w:pPr>
      <w:r w:rsidRPr="008434C0">
        <w:rPr>
          <w:rFonts w:eastAsia="Arial"/>
        </w:rPr>
        <w:t>The primary tumors of neuroblastoma patients assembled by NRC were used for validation studies. This cohort included samples representative of all tumor stages, with clinical annotation (Table S1), for which mRNA HumanExon 0.1ST profiles (n = 279) and CGH arrays (n = 219) were available. Total number of patients representing high-risk group was 97. A group of stage 1 tumors diagnosed before 12 months (n=30) were filtered to match the control group defined by TARGET consortium.</w:t>
      </w:r>
    </w:p>
    <w:p w14:paraId="3E65D66E" w14:textId="28BAB016" w:rsidR="00E07FAA" w:rsidRPr="008434C0" w:rsidRDefault="00E07FAA" w:rsidP="00E07FAA">
      <w:pPr>
        <w:spacing w:line="360" w:lineRule="auto"/>
        <w:rPr>
          <w:rFonts w:eastAsia="Arial"/>
        </w:rPr>
      </w:pPr>
      <w:r w:rsidRPr="008434C0">
        <w:rPr>
          <w:rFonts w:eastAsia="Arial"/>
        </w:rPr>
        <w:t xml:space="preserve">In addition, we incorporated the SEQC cohort dataset (GEO: GSE62564) comprising RNA-seq transcript level quantification for 498 neuroblastomas to complement our survival analysis as described below. </w:t>
      </w:r>
    </w:p>
    <w:p w14:paraId="63E0196B" w14:textId="77777777" w:rsidR="00E07FAA" w:rsidRPr="008434C0" w:rsidRDefault="00E07FAA" w:rsidP="00136279">
      <w:pPr>
        <w:pStyle w:val="Heading2"/>
        <w:rPr>
          <w:color w:val="auto"/>
        </w:rPr>
      </w:pPr>
      <w:bookmarkStart w:id="2" w:name="_Toc380659514"/>
      <w:r w:rsidRPr="008434C0">
        <w:rPr>
          <w:color w:val="auto"/>
        </w:rPr>
        <w:t>Computational and experimental approaches supporting information</w:t>
      </w:r>
      <w:bookmarkEnd w:id="2"/>
    </w:p>
    <w:p w14:paraId="273C0772" w14:textId="77777777" w:rsidR="00E07FAA" w:rsidRPr="008434C0" w:rsidRDefault="00E07FAA" w:rsidP="00E07FAA">
      <w:pPr>
        <w:spacing w:line="360" w:lineRule="auto"/>
        <w:rPr>
          <w:rFonts w:eastAsia="Arial"/>
        </w:rPr>
      </w:pPr>
      <w:r w:rsidRPr="008434C0">
        <w:rPr>
          <w:rFonts w:eastAsia="Arial"/>
        </w:rPr>
        <w:t>Step I: we independently analyzed the gene expression profiles from high-risk TARGET and NRC sample</w:t>
      </w:r>
      <w:bookmarkStart w:id="3" w:name="_GoBack"/>
      <w:bookmarkEnd w:id="3"/>
      <w:r w:rsidRPr="008434C0">
        <w:rPr>
          <w:rFonts w:eastAsia="Arial"/>
        </w:rPr>
        <w:t xml:space="preserve">s and categorized them into clinically and/or biologically distinct/relevant molecular subtypes. Step II: we analyzed gene expression profile data from each cohort to build TARGET- and NRC-specific neuroblastoma interactomes, using the Algorithm ARACNe-AP. To infer MR proteins of individual molecular subtypes, we generated TARGET- and NRC-specific differential expression signatures by comparing samples representing </w:t>
      </w:r>
      <w:r w:rsidRPr="008434C0">
        <w:rPr>
          <w:rFonts w:eastAsia="Arial"/>
        </w:rPr>
        <w:lastRenderedPageBreak/>
        <w:t>high-risk molecular subtypes to samples in the low-risk set (control). We then used the VIPER suite which incorporates an updated version of MARINa algorithm (msVIPER) to identify the MR proteins that causally regulate these signatures, based on their targets as represented in the cohort-matched interactome. Specifically, msVIPER prioritizes MR proteins based on the enrichment of their transcriptional targets (i.e., their interactome regulons) in genes differentially expressed in the gene expression signature of interest. Step III: we performed an identical MR analysis, using VIPER, which works at the single sample level, for each of a set of 25 neuroblastoma cell lines suitable for experimental validation. Cell lines were matched to specific subtypes based on overlap of MR proteins. Step IV: we tested the top ranked MRs through a molecular screen, using complementary approaches and RNAi reagents, to mitigate false discovery resulting from off-target effects and technology specific biases, including: (a) </w:t>
      </w:r>
      <w:r w:rsidRPr="008434C0">
        <w:rPr>
          <w:rFonts w:eastAsia="Arial"/>
          <w:i/>
        </w:rPr>
        <w:t>in vitro</w:t>
      </w:r>
      <w:r w:rsidRPr="008434C0">
        <w:rPr>
          <w:rFonts w:eastAsia="Arial"/>
        </w:rPr>
        <w:t xml:space="preserve"> and </w:t>
      </w:r>
      <w:r w:rsidRPr="008434C0">
        <w:rPr>
          <w:rFonts w:eastAsia="Arial"/>
          <w:i/>
        </w:rPr>
        <w:t>in vivo</w:t>
      </w:r>
      <w:r w:rsidRPr="008434C0">
        <w:rPr>
          <w:rFonts w:eastAsia="Arial"/>
        </w:rPr>
        <w:t xml:space="preserve"> pooled shRNA screens, (b) an individual shRNA and siRNA screen. Step V: we integrated the results from Step 4. Step VI: we experimentally tested the mutual regulatory activity of validated MR proteins to infer the connectivity of the hierarchical regulatory module they comprise. Finally, Step VII: we functionally characterized the regulatory feedback loop and mechanism responsible for maintaining the aberrant activity of the MR module characterized in Step VI as well as its biological relevance.</w:t>
      </w:r>
    </w:p>
    <w:p w14:paraId="44F677A1" w14:textId="77777777" w:rsidR="00E07FAA" w:rsidRPr="008434C0" w:rsidRDefault="00E07FAA" w:rsidP="00136279">
      <w:pPr>
        <w:pStyle w:val="Heading2"/>
        <w:rPr>
          <w:color w:val="auto"/>
        </w:rPr>
      </w:pPr>
      <w:bookmarkStart w:id="4" w:name="_Toc380659515"/>
      <w:r w:rsidRPr="008434C0">
        <w:rPr>
          <w:color w:val="auto"/>
        </w:rPr>
        <w:t>Neuroblastoma gene expression profiles analysis</w:t>
      </w:r>
      <w:bookmarkEnd w:id="4"/>
    </w:p>
    <w:p w14:paraId="3E5845D0" w14:textId="77777777" w:rsidR="00E07FAA" w:rsidRPr="008434C0" w:rsidRDefault="00E07FAA" w:rsidP="00E07FAA">
      <w:pPr>
        <w:spacing w:line="360" w:lineRule="auto"/>
      </w:pPr>
      <w:r w:rsidRPr="008434C0">
        <w:rPr>
          <w:rFonts w:eastAsia="Arial"/>
        </w:rPr>
        <w:t>Primary tumor gene expression profiles were organized by the TARGET (Therapeutically Applicable Research to Generate Effective Treatments) consortium and the NRC (Neuroblastoma Research Council) consortium. Profiles were obtained in both datasets using Affymetrix arrays Human Exon 1.0ST platform. Gene expression intensities were normalized using Robust Multi-array. Average implemented in the Affymetrix Power Tools suite using the “rma-sketch” option over the core probe set annotation.</w:t>
      </w:r>
    </w:p>
    <w:p w14:paraId="5B7B0CBC" w14:textId="77777777" w:rsidR="00E07FAA" w:rsidRPr="008434C0" w:rsidRDefault="00E07FAA" w:rsidP="00136279">
      <w:pPr>
        <w:pStyle w:val="Heading2"/>
        <w:rPr>
          <w:color w:val="auto"/>
        </w:rPr>
      </w:pPr>
      <w:bookmarkStart w:id="5" w:name="_Toc380659516"/>
      <w:r w:rsidRPr="008434C0">
        <w:rPr>
          <w:color w:val="auto"/>
        </w:rPr>
        <w:lastRenderedPageBreak/>
        <w:t>Clustering analysis of high risk primary tumor gene expression profiles</w:t>
      </w:r>
      <w:bookmarkEnd w:id="5"/>
    </w:p>
    <w:p w14:paraId="1AA46FC7" w14:textId="06672A74" w:rsidR="00E07FAA" w:rsidRPr="008434C0" w:rsidRDefault="00E07FAA" w:rsidP="00E07FAA">
      <w:pPr>
        <w:spacing w:line="360" w:lineRule="auto"/>
        <w:rPr>
          <w:rFonts w:eastAsia="Arial"/>
        </w:rPr>
      </w:pPr>
      <w:r w:rsidRPr="008434C0">
        <w:rPr>
          <w:rFonts w:eastAsia="Arial"/>
        </w:rPr>
        <w:t xml:space="preserve">We used ConsensusClusterPlus R Bioconductor package implementation of Consensus Clustering </w:t>
      </w:r>
      <w:r w:rsidRPr="008434C0">
        <w:rPr>
          <w:rFonts w:eastAsia="Arial"/>
        </w:rPr>
        <w:fldChar w:fldCharType="begin"/>
      </w:r>
      <w:r w:rsidRPr="008434C0">
        <w:rPr>
          <w:rFonts w:eastAsia="Arial"/>
        </w:rPr>
        <w:instrText xml:space="preserve"> ADDIN EN.CITE &lt;EndNote&gt;&lt;Cite&gt;&lt;Author&gt;Monti&lt;/Author&gt;&lt;Year&gt;2003&lt;/Year&gt;&lt;RecNum&gt;30&lt;/RecNum&gt;&lt;DisplayText&gt;(2)&lt;/DisplayText&gt;&lt;record&gt;&lt;rec-number&gt;30&lt;/rec-number&gt;&lt;foreign-keys&gt;&lt;key app="EN" db-id="2pavp5da322ze3eedrpvv2eyvv9p25xp5fsr" timestamp="0"&gt;30&lt;/key&gt;&lt;/foreign-keys&gt;&lt;ref-type name="Journal Article"&gt;17&lt;/ref-type&gt;&lt;contributors&gt;&lt;authors&gt;&lt;author&gt;Monti, Stefano&lt;/author&gt;&lt;author&gt;Tamayo, Pablo&lt;/author&gt;&lt;author&gt;Mesirov, Jill&lt;/author&gt;&lt;author&gt;Golub, Todd&lt;/author&gt;&lt;/authors&gt;&lt;/contributors&gt;&lt;titles&gt;&lt;title&gt;Consensus Clustering: A Resampling-Based Method for Class Discovery and Visualization of Gene Expression Microarray Data&lt;/title&gt;&lt;secondary-title&gt;Machine Learning&lt;/secondary-title&gt;&lt;alt-title&gt;Machine Learning&lt;/alt-title&gt;&lt;short-title&gt;Consensus Clustering&lt;/short-title&gt;&lt;/titles&gt;&lt;pages&gt;91-118&lt;/pages&gt;&lt;volume&gt;52&lt;/volume&gt;&lt;number&gt;1-2&lt;/number&gt;&lt;keywords&gt;&lt;keyword&gt;Artificial Intelligence (incl. Robotics)&lt;/keyword&gt;&lt;keyword&gt;Automation and Robotics&lt;/keyword&gt;&lt;keyword&gt;class discovery&lt;/keyword&gt;&lt;keyword&gt;Computing Methodologies&lt;/keyword&gt;&lt;keyword&gt;gene expression microarrays&lt;/keyword&gt;&lt;keyword&gt;Language Translation and Linguistics&lt;/keyword&gt;&lt;keyword&gt;model selection&lt;/keyword&gt;&lt;keyword&gt;Simulation and Modeling&lt;/keyword&gt;&lt;keyword&gt;unsupervised learning&lt;/keyword&gt;&lt;/keywords&gt;&lt;dates&gt;&lt;year&gt;2003&lt;/year&gt;&lt;pub-dates&gt;&lt;date&gt;2003/07//&lt;/date&gt;&lt;/pub-dates&gt;&lt;/dates&gt;&lt;isbn&gt;0885-6125, 1573-0565&lt;/isbn&gt;&lt;urls&gt;&lt;related-urls&gt;&lt;url&gt;http://link.springer.com/article/10.1023/A%3A1023949509487&lt;/url&gt;&lt;url&gt;files/83/10.html&lt;/url&gt;&lt;/related-urls&gt;&lt;pdf-urls&gt;&lt;url&gt;files/82/Monti et al. - 2003 - Consensus Clustering A Resampling-Based Method fo.pdf&lt;/url&gt;&lt;/pdf-urls&gt;&lt;/urls&gt;&lt;electronic-resource-num&gt;10.1023/A:1023949509487&lt;/electronic-resource-num&gt;&lt;remote-database-provider&gt;link.springer.com&lt;/remote-database-provider&gt;&lt;language&gt;en&lt;/language&gt;&lt;access-date&gt;2015/11/11/18:41:55&lt;/access-date&gt;&lt;/record&gt;&lt;/Cite&gt;&lt;/EndNote&gt;</w:instrText>
      </w:r>
      <w:r w:rsidRPr="008434C0">
        <w:rPr>
          <w:rFonts w:eastAsia="Arial"/>
        </w:rPr>
        <w:fldChar w:fldCharType="separate"/>
      </w:r>
      <w:r w:rsidRPr="008434C0">
        <w:rPr>
          <w:rFonts w:eastAsia="Arial"/>
          <w:noProof/>
        </w:rPr>
        <w:t>(2)</w:t>
      </w:r>
      <w:r w:rsidRPr="008434C0">
        <w:rPr>
          <w:rFonts w:eastAsia="Arial"/>
        </w:rPr>
        <w:fldChar w:fldCharType="end"/>
      </w:r>
      <w:r w:rsidRPr="008434C0">
        <w:rPr>
          <w:rFonts w:eastAsia="Arial"/>
        </w:rPr>
        <w:t xml:space="preserve">. This method provides quantitative evidences for determining the number and membership of possible clusters within a dataset, such as microarray gene expression. The algorithm implements several clustering algorithms and generates consensus for multiple resampling. First, we collected genes with higher coefficient of variation (CV &gt; 0.1), which represent genes with greater sample variability in each dataset (#TARGET = 3401; #NRC=2853) and selected those genes that were present in both lists (#common=2435). Consensus clustering was based on hierarchical clustering algorithm implemented in R “hclust” function where "ward.D". This method was selected to segregate samples based on “Pearson” distance measure. Consensus clustering requires a predefined number of consensus clusters k; we ran the algorithm using k values 2 to 6. In order to identify the optimal number of clusters we studied the area under </w:t>
      </w:r>
      <w:r w:rsidR="008E7EBF" w:rsidRPr="008434C0">
        <w:rPr>
          <w:rFonts w:eastAsia="Arial"/>
        </w:rPr>
        <w:t>the</w:t>
      </w:r>
      <w:r w:rsidRPr="008434C0">
        <w:rPr>
          <w:rFonts w:eastAsia="Arial"/>
        </w:rPr>
        <w:t xml:space="preserve"> cumulative distribution function as described in ConsensusClusterPlus (</w:t>
      </w:r>
      <w:hyperlink r:id="rId8" w:tooltip="Canonical url for use in publications, etc., will always redirect to current release version (or devel if package is not in release yet)." w:history="1">
        <w:r w:rsidRPr="008434C0">
          <w:rPr>
            <w:rStyle w:val="Hyperlink"/>
            <w:rFonts w:eastAsia="Arial"/>
            <w:color w:val="auto"/>
          </w:rPr>
          <w:t>http://bioconductor.org/packages/ConsensusClusterPlus/</w:t>
        </w:r>
      </w:hyperlink>
      <w:r w:rsidRPr="008434C0">
        <w:rPr>
          <w:rFonts w:eastAsia="Arial"/>
        </w:rPr>
        <w:t>) tutorial.</w:t>
      </w:r>
    </w:p>
    <w:p w14:paraId="3160D2DA" w14:textId="77777777" w:rsidR="00E07FAA" w:rsidRPr="008434C0" w:rsidRDefault="00E07FAA" w:rsidP="00136279">
      <w:pPr>
        <w:pStyle w:val="Heading2"/>
        <w:rPr>
          <w:color w:val="auto"/>
        </w:rPr>
      </w:pPr>
      <w:bookmarkStart w:id="6" w:name="_Toc380659517"/>
      <w:r w:rsidRPr="008434C0">
        <w:rPr>
          <w:color w:val="auto"/>
        </w:rPr>
        <w:t>Differential expression analysis and null distributions for tumor subtypes</w:t>
      </w:r>
      <w:bookmarkEnd w:id="6"/>
    </w:p>
    <w:p w14:paraId="6A85B974" w14:textId="77777777" w:rsidR="00E07FAA" w:rsidRPr="008434C0" w:rsidRDefault="00E07FAA" w:rsidP="00E07FAA">
      <w:pPr>
        <w:spacing w:line="360" w:lineRule="auto"/>
      </w:pPr>
      <w:r w:rsidRPr="008434C0">
        <w:rPr>
          <w:rFonts w:eastAsia="Arial"/>
        </w:rPr>
        <w:t>In order to calculate differential expressed genes in high-risk tumor subtypes, we calculated two-sided Student's t-test comparisons for each high-risk subtype versus low-risk tumor GEPs as control. Additionally, we generated null models for each signature by sample permutation (i=1000) followed by t-test. These null models are required for the Master Regulator analysis, msVIPER algorithm, described below.</w:t>
      </w:r>
    </w:p>
    <w:p w14:paraId="27288330" w14:textId="77777777" w:rsidR="00E07FAA" w:rsidRPr="008434C0" w:rsidRDefault="00E07FAA" w:rsidP="00136279">
      <w:pPr>
        <w:pStyle w:val="Heading2"/>
        <w:rPr>
          <w:color w:val="auto"/>
        </w:rPr>
      </w:pPr>
      <w:bookmarkStart w:id="7" w:name="_Toc380659518"/>
      <w:r w:rsidRPr="008434C0">
        <w:rPr>
          <w:color w:val="auto"/>
        </w:rPr>
        <w:t>Assembly of the neuroblastoma specific transcriptional interactomes</w:t>
      </w:r>
      <w:bookmarkEnd w:id="7"/>
    </w:p>
    <w:p w14:paraId="583D9F6E" w14:textId="77777777" w:rsidR="00E07FAA" w:rsidRPr="008434C0" w:rsidRDefault="00E07FAA" w:rsidP="00E07FAA">
      <w:pPr>
        <w:spacing w:line="360" w:lineRule="auto"/>
        <w:rPr>
          <w:rFonts w:eastAsia="Arial"/>
        </w:rPr>
      </w:pPr>
      <w:r w:rsidRPr="008434C0">
        <w:rPr>
          <w:rFonts w:eastAsia="Arial"/>
        </w:rPr>
        <w:t xml:space="preserve">ARACNe-AP (Algorithm for the Reconstruction of Accurate Cellular Networks through Adaptive Partitioning) </w:t>
      </w:r>
      <w:r w:rsidRPr="008434C0">
        <w:rPr>
          <w:rFonts w:eastAsia="Arial"/>
        </w:rPr>
        <w:fldChar w:fldCharType="begin"/>
      </w:r>
      <w:r w:rsidRPr="008434C0">
        <w:rPr>
          <w:rFonts w:eastAsia="Arial"/>
        </w:rPr>
        <w:instrText xml:space="preserve"> ADDIN EN.CITE &lt;EndNote&gt;&lt;Cite&gt;&lt;Author&gt;Lachmann&lt;/Author&gt;&lt;Year&gt;2016&lt;/Year&gt;&lt;RecNum&gt;349&lt;/RecNum&gt;&lt;DisplayText&gt;(3)&lt;/DisplayText&gt;&lt;record&gt;&lt;rec-number&gt;349&lt;/rec-number&gt;&lt;foreign-keys&gt;&lt;key app="EN" db-id="2pavp5da322ze3eedrpvv2eyvv9p25xp5fsr" timestamp="0"&gt;349&lt;/key&gt;&lt;/foreign-keys&gt;&lt;ref-type name="Journal Article"&gt;17&lt;/ref-type&gt;&lt;contributors&gt;&lt;authors&gt;&lt;author&gt;Lachmann, A.&lt;/author&gt;&lt;author&gt;Giorgi, F. M.&lt;/author&gt;&lt;author&gt;Lopez, G.&lt;/author&gt;&lt;author&gt;Califano, A.&lt;/author&gt;&lt;/authors&gt;&lt;/contributors&gt;&lt;auth-address&gt;Department of Systems Biology, Columbia University, New York, NY, USA.&lt;/auth-address&gt;&lt;titles&gt;&lt;title&gt;ARACNe-AP: gene network reverse engineering through adaptive partitioning inference of mutual information&lt;/title&gt;&lt;secondary-title&gt;Bioinformatics&lt;/secondary-title&gt;&lt;alt-title&gt;Bioinformatics&lt;/alt-title&gt;&lt;/titles&gt;&lt;periodical&gt;&lt;full-title&gt;Bioinformatics&lt;/full-title&gt;&lt;/periodical&gt;&lt;alt-periodical&gt;&lt;full-title&gt;Bioinformatics&lt;/full-title&gt;&lt;/alt-periodical&gt;&lt;pages&gt;2233-5&lt;/pages&gt;&lt;volume&gt;32&lt;/volume&gt;&lt;number&gt;14&lt;/number&gt;&lt;dates&gt;&lt;year&gt;2016&lt;/year&gt;&lt;pub-dates&gt;&lt;date&gt;Jul 15&lt;/date&gt;&lt;/pub-dates&gt;&lt;/dates&gt;&lt;isbn&gt;1367-4811 (Electronic)&amp;#xD;1367-4803 (Linking)&lt;/isbn&gt;&lt;accession-num&gt;27153652&lt;/accession-num&gt;&lt;urls&gt;&lt;related-urls&gt;&lt;url&gt;http://www.ncbi.nlm.nih.gov/pubmed/27153652&lt;/url&gt;&lt;/related-urls&gt;&lt;/urls&gt;&lt;custom2&gt;4937200&lt;/custom2&gt;&lt;electronic-resource-num&gt;10.1093/bioinformatics/btw216&lt;/electronic-resource-num&gt;&lt;/record&gt;&lt;/Cite&gt;&lt;/EndNote&gt;</w:instrText>
      </w:r>
      <w:r w:rsidRPr="008434C0">
        <w:rPr>
          <w:rFonts w:eastAsia="Arial"/>
        </w:rPr>
        <w:fldChar w:fldCharType="separate"/>
      </w:r>
      <w:r w:rsidRPr="008434C0">
        <w:rPr>
          <w:rFonts w:eastAsia="Arial"/>
          <w:noProof/>
        </w:rPr>
        <w:t>(3)</w:t>
      </w:r>
      <w:r w:rsidRPr="008434C0">
        <w:rPr>
          <w:rFonts w:eastAsia="Arial"/>
        </w:rPr>
        <w:fldChar w:fldCharType="end"/>
      </w:r>
      <w:r w:rsidRPr="008434C0">
        <w:rPr>
          <w:rFonts w:eastAsia="Arial"/>
        </w:rPr>
        <w:t xml:space="preserve"> was used to obtain transcriptional interactomes from TARGET and NRC gene expression profiles independently. This algorithm is an updated version of the widely used information theoretic ARACNe algorithm </w:t>
      </w:r>
      <w:r w:rsidRPr="008434C0">
        <w:rPr>
          <w:rFonts w:eastAsia="Arial"/>
        </w:rPr>
        <w:lastRenderedPageBreak/>
        <w:fldChar w:fldCharType="begin"/>
      </w:r>
      <w:r w:rsidRPr="008434C0">
        <w:rPr>
          <w:rFonts w:eastAsia="Arial"/>
        </w:rPr>
        <w:instrText xml:space="preserve"> ADDIN EN.CITE &lt;EndNote&gt;&lt;Cite&gt;&lt;Author&gt;Margolin&lt;/Author&gt;&lt;Year&gt;2006&lt;/Year&gt;&lt;RecNum&gt;143&lt;/RecNum&gt;&lt;DisplayText&gt;(4)&lt;/DisplayText&gt;&lt;record&gt;&lt;rec-number&gt;143&lt;/rec-number&gt;&lt;foreign-keys&gt;&lt;key app="EN" db-id="2pavp5da322ze3eedrpvv2eyvv9p25xp5fsr" timestamp="0"&gt;143&lt;/key&gt;&lt;/foreign-keys&gt;&lt;ref-type name="Journal Article"&gt;17&lt;/ref-type&gt;&lt;contributors&gt;&lt;authors&gt;&lt;author&gt;Margolin, Adam A.&lt;/author&gt;&lt;author&gt;Nemenman, Ilya&lt;/author&gt;&lt;author&gt;Basso, Katia&lt;/author&gt;&lt;author&gt;Wiggins, Chris&lt;/author&gt;&lt;author&gt;Stolovitzky, Gustavo&lt;/author&gt;&lt;author&gt;Dalla Favera, Riccardo&lt;/author&gt;&lt;author&gt;Califano, Andrea&lt;/author&gt;&lt;/authors&gt;&lt;/contributors&gt;&lt;titles&gt;&lt;title&gt;ARACNE: an algorithm for the reconstruction of gene regulatory networks in a mammalian cellular context&lt;/title&gt;&lt;secondary-title&gt;BMC bioinformatics&lt;/secondary-title&gt;&lt;alt-title&gt;BMC Bioinformatics&lt;/alt-title&gt;&lt;short-title&gt;ARACNE&lt;/short-title&gt;&lt;/titles&gt;&lt;periodical&gt;&lt;full-title&gt;BMC Bioinformatics&lt;/full-title&gt;&lt;/periodical&gt;&lt;alt-periodical&gt;&lt;full-title&gt;BMC Bioinformatics&lt;/full-title&gt;&lt;/alt-periodical&gt;&lt;pages&gt;S7&lt;/pages&gt;&lt;volume&gt;7 Suppl 1&lt;/volume&gt;&lt;keywords&gt;&lt;keyword&gt;Algorithms&lt;/keyword&gt;&lt;keyword&gt;Animals&lt;/keyword&gt;&lt;keyword&gt;B-Lymphocytes&lt;/keyword&gt;&lt;keyword&gt;Computational Biology&lt;/keyword&gt;&lt;keyword&gt;Computer Simulation&lt;/keyword&gt;&lt;keyword&gt;Gene Expression Profiling&lt;/keyword&gt;&lt;keyword&gt;Gene Expression Regulation&lt;/keyword&gt;&lt;keyword&gt;Humans&lt;/keyword&gt;&lt;keyword&gt;Models, Statistical&lt;/keyword&gt;&lt;keyword&gt;Neural Networks (Computer)&lt;/keyword&gt;&lt;keyword&gt;Oligonucleotide Array Sequence Analysis&lt;/keyword&gt;&lt;keyword&gt;Phenotype&lt;/keyword&gt;&lt;keyword&gt;Reproducibility of Results&lt;/keyword&gt;&lt;keyword&gt;Software&lt;/keyword&gt;&lt;keyword&gt;Transcription, Genetic&lt;/keyword&gt;&lt;/keywords&gt;&lt;dates&gt;&lt;year&gt;2006&lt;/year&gt;&lt;pub-dates&gt;&lt;date&gt;2006&lt;/date&gt;&lt;/pub-dates&gt;&lt;/dates&gt;&lt;isbn&gt;1471-2105&lt;/isbn&gt;&lt;urls&gt;&lt;related-urls&gt;&lt;url&gt;http://www.ncbi.nlm.nih.gov/pubmed/16723010&lt;/url&gt;&lt;/related-urls&gt;&lt;/urls&gt;&lt;electronic-resource-num&gt;10.1186/1471-2105-7-S1-S7&lt;/electronic-resource-num&gt;&lt;remote-database-provider&gt;NCBI PubMed&lt;/remote-database-provider&gt;&lt;language&gt;eng&lt;/language&gt;&lt;/record&gt;&lt;/Cite&gt;&lt;/EndNote&gt;</w:instrText>
      </w:r>
      <w:r w:rsidRPr="008434C0">
        <w:rPr>
          <w:rFonts w:eastAsia="Arial"/>
        </w:rPr>
        <w:fldChar w:fldCharType="separate"/>
      </w:r>
      <w:r w:rsidRPr="008434C0">
        <w:rPr>
          <w:rFonts w:eastAsia="Arial"/>
          <w:noProof/>
        </w:rPr>
        <w:t>(4)</w:t>
      </w:r>
      <w:r w:rsidRPr="008434C0">
        <w:rPr>
          <w:rFonts w:eastAsia="Arial"/>
        </w:rPr>
        <w:fldChar w:fldCharType="end"/>
      </w:r>
      <w:r w:rsidRPr="008434C0">
        <w:rPr>
          <w:rFonts w:eastAsia="Arial"/>
        </w:rPr>
        <w:t xml:space="preserve">. ARACNe-AP allows reverse engineering of transcriptional networks (i.e. TF-target interactions) from large GEP datasets. Inference of TF-target interactions is inferred using the significance of mutual information between TF genes (1800 transcriptional regulators defined by Gene Ontology annotation) and candidate target genes where the p-value cutoff is established empirically. In order to remove indirect interactions, ARACNe-AP implements Data Process Inequality tolerance pruning system. ARACNe-AP software is freely available for academic purposes at </w:t>
      </w:r>
      <w:hyperlink r:id="rId9" w:history="1">
        <w:r w:rsidRPr="008434C0">
          <w:rPr>
            <w:rStyle w:val="Hyperlink"/>
            <w:rFonts w:eastAsia="Arial"/>
            <w:color w:val="auto"/>
          </w:rPr>
          <w:t>http://wiki.c2b2.columbia.edu/califanolab/index.php/Software</w:t>
        </w:r>
      </w:hyperlink>
      <w:r w:rsidRPr="008434C0">
        <w:rPr>
          <w:rFonts w:eastAsia="Arial"/>
        </w:rPr>
        <w:t xml:space="preserve">. We ran 100 bootstrapped networks by resampling 80% samples every time and integrated the resulting networks into a consensus network. The probability of every edge in the network was corrected using Bonferroni multiple testing correction method and only edges with p &lt; 0.05 after correction were included in the final network. </w:t>
      </w:r>
    </w:p>
    <w:p w14:paraId="4F1A1461" w14:textId="77777777" w:rsidR="00E07FAA" w:rsidRPr="008434C0" w:rsidRDefault="00E07FAA" w:rsidP="00136279">
      <w:pPr>
        <w:pStyle w:val="Heading2"/>
        <w:rPr>
          <w:color w:val="auto"/>
        </w:rPr>
      </w:pPr>
      <w:bookmarkStart w:id="8" w:name="_Toc380659519"/>
      <w:r w:rsidRPr="008434C0">
        <w:rPr>
          <w:color w:val="auto"/>
        </w:rPr>
        <w:t>Virtual Inference of Protein-activity by Enriched Regulon analysis (VIPER)</w:t>
      </w:r>
      <w:bookmarkEnd w:id="8"/>
      <w:r w:rsidRPr="008434C0">
        <w:rPr>
          <w:color w:val="auto"/>
        </w:rPr>
        <w:t xml:space="preserve"> </w:t>
      </w:r>
    </w:p>
    <w:p w14:paraId="368CA9C7" w14:textId="77777777" w:rsidR="00E07FAA" w:rsidRPr="008434C0" w:rsidRDefault="00E07FAA" w:rsidP="00E07FAA">
      <w:pPr>
        <w:spacing w:line="360" w:lineRule="auto"/>
      </w:pPr>
      <w:r w:rsidRPr="008434C0">
        <w:rPr>
          <w:rFonts w:eastAsia="Arial"/>
        </w:rPr>
        <w:t xml:space="preserve">VIPER algorithm (Alvarez et al, 2016) infers protein activity by systematically constructing and analyzing multiplexed gene reporter assays based on the protein’s transcriptional targets (regulon) as defined by ARACNe. The algorithm uses a probabilistic framework to account for target Mode of Regulation (i.e. activated versus repressed targets), statistical confidence of regulator-target interactions, and target overlap between different regulators (pleiotropy). For this, the method implements a fully probabilistic enrichment analysis framework, supporting weighted gene contribution. To ensure robustness and computational efficiency, the algorithm uses the mean of ranks as test statistic and thus this method is called analytic Rank-based Enrichment Analysis (aREA). This addresses two critical requirements: it allows seamless integration of activated, repressed, and undetermined targets (MoR) and it supports computationally efficient probabilistic weighting of individual genes (e.g., low versus high-likelihood targets). Thus, differential protein activity is quantitated by VIPER; as the normalized enrichment score (NES) computed by the aREA algorithm. aREA algorithm can be used in two different modes: </w:t>
      </w:r>
      <w:r w:rsidRPr="008434C0">
        <w:rPr>
          <w:rFonts w:eastAsia="Arial"/>
          <w:bCs/>
        </w:rPr>
        <w:t>(a)</w:t>
      </w:r>
      <w:r w:rsidRPr="008434C0">
        <w:rPr>
          <w:rFonts w:eastAsia="Arial"/>
        </w:rPr>
        <w:t xml:space="preserve"> msVIPER establishes a rank </w:t>
      </w:r>
      <w:r w:rsidRPr="008434C0">
        <w:rPr>
          <w:rFonts w:eastAsia="Arial"/>
        </w:rPr>
        <w:lastRenderedPageBreak/>
        <w:t>from the most activated to the most repressed transcription factor provided a differential gene expression signature using an ARACNe regulon network type. This approach allows studying the most important regulators (Master regulators) involved in the transition between phenotypes. (b)</w:t>
      </w:r>
      <w:r w:rsidRPr="008434C0">
        <w:rPr>
          <w:rFonts w:eastAsia="Arial"/>
          <w:b/>
          <w:bCs/>
        </w:rPr>
        <w:t xml:space="preserve"> </w:t>
      </w:r>
      <w:r w:rsidRPr="008434C0">
        <w:rPr>
          <w:rFonts w:eastAsia="Arial"/>
          <w:u w:val="single"/>
        </w:rPr>
        <w:t>VIPER</w:t>
      </w:r>
      <w:r w:rsidRPr="008434C0">
        <w:rPr>
          <w:rFonts w:eastAsia="Arial"/>
        </w:rPr>
        <w:t xml:space="preserve"> algorithm implements aREA on a single sample level, provided a data matrix of samples are available and provides TF activity measure for each sample. Further description of this method and source code can be found as an R Bioconductor package (</w:t>
      </w:r>
      <w:hyperlink r:id="rId10">
        <w:r w:rsidRPr="008434C0">
          <w:rPr>
            <w:rStyle w:val="Hyperlink"/>
            <w:rFonts w:eastAsia="Arial"/>
            <w:color w:val="auto"/>
          </w:rPr>
          <w:t>https://bioconductor.org/packages/release/bioc/html/viper.html</w:t>
        </w:r>
      </w:hyperlink>
      <w:r w:rsidRPr="008434C0">
        <w:rPr>
          <w:rFonts w:eastAsia="Arial"/>
        </w:rPr>
        <w:t xml:space="preserve">). </w:t>
      </w:r>
    </w:p>
    <w:p w14:paraId="4D59F748" w14:textId="77777777" w:rsidR="00E07FAA" w:rsidRPr="008434C0" w:rsidRDefault="00E07FAA" w:rsidP="00136279">
      <w:pPr>
        <w:pStyle w:val="Heading2"/>
        <w:rPr>
          <w:color w:val="auto"/>
        </w:rPr>
      </w:pPr>
      <w:bookmarkStart w:id="9" w:name="_Toc380659520"/>
      <w:r w:rsidRPr="008434C0">
        <w:rPr>
          <w:color w:val="auto"/>
        </w:rPr>
        <w:t>Identification of Master regulators of high risk neuroblastoma subtypes</w:t>
      </w:r>
      <w:bookmarkEnd w:id="9"/>
    </w:p>
    <w:p w14:paraId="0F7063A5" w14:textId="77777777" w:rsidR="00E07FAA" w:rsidRPr="008434C0" w:rsidRDefault="00E07FAA" w:rsidP="00E07FAA">
      <w:pPr>
        <w:spacing w:line="360" w:lineRule="auto"/>
        <w:rPr>
          <w:rFonts w:eastAsia="Arial"/>
        </w:rPr>
      </w:pPr>
      <w:r w:rsidRPr="008434C0">
        <w:rPr>
          <w:rFonts w:eastAsia="Arial"/>
        </w:rPr>
        <w:t xml:space="preserve">msVIPER was used to interrogate the TARGET and NRC interactomes to obtain Master Regulators from each high-risk subtype differential expression signature in both TARGET and NRC datasets independently. The results from both dataset were driven independently and return empirical p-values; therefore we can integrate the results using the Fisher’s method for the integration of probabilities which states that </w:t>
      </w:r>
      <m:oMath>
        <m:sSup>
          <m:sSupPr>
            <m:ctrlPr>
              <w:rPr>
                <w:rFonts w:ascii="Cambria Math" w:eastAsia="Arial" w:hAnsi="Cambria Math"/>
              </w:rPr>
            </m:ctrlPr>
          </m:sSupPr>
          <m:e>
            <m:r>
              <w:rPr>
                <w:rFonts w:ascii="Cambria Math" w:eastAsia="Arial" w:hAnsi="Cambria Math"/>
              </w:rPr>
              <m:t>X</m:t>
            </m:r>
          </m:e>
          <m:sup>
            <m:r>
              <m:rPr>
                <m:sty m:val="p"/>
              </m:rPr>
              <w:rPr>
                <w:rFonts w:ascii="Cambria Math" w:eastAsia="Arial" w:hAnsi="Cambria Math"/>
              </w:rPr>
              <m:t>2</m:t>
            </m:r>
          </m:sup>
        </m:sSup>
        <m:r>
          <m:rPr>
            <m:sty m:val="p"/>
          </m:rPr>
          <w:rPr>
            <w:rFonts w:ascii="Cambria Math" w:eastAsia="Cambria Math" w:hAnsi="Cambria Math" w:cs="Cambria Math"/>
          </w:rPr>
          <m:t xml:space="preserve"> ~ -2</m:t>
        </m:r>
        <m:nary>
          <m:naryPr>
            <m:chr m:val="∑"/>
            <m:grow m:val="1"/>
            <m:ctrlPr>
              <w:rPr>
                <w:rFonts w:ascii="Cambria Math" w:eastAsia="Arial" w:hAnsi="Cambria Math"/>
              </w:rPr>
            </m:ctrlPr>
          </m:naryPr>
          <m:sub>
            <m:r>
              <w:rPr>
                <w:rFonts w:ascii="Cambria Math" w:eastAsia="Cambria Math" w:hAnsi="Cambria Math" w:cs="Cambria Math"/>
              </w:rPr>
              <m:t>i</m:t>
            </m:r>
            <m:r>
              <m:rPr>
                <m:sty m:val="p"/>
              </m:rPr>
              <w:rPr>
                <w:rFonts w:ascii="Cambria Math" w:eastAsia="Cambria Math" w:hAnsi="Cambria Math" w:cs="Cambria Math"/>
              </w:rPr>
              <m:t>=0</m:t>
            </m:r>
          </m:sub>
          <m:sup>
            <m:r>
              <w:rPr>
                <w:rFonts w:ascii="Cambria Math" w:eastAsia="Cambria Math" w:hAnsi="Cambria Math" w:cs="Cambria Math"/>
              </w:rPr>
              <m:t>k</m:t>
            </m:r>
          </m:sup>
          <m:e>
            <m:r>
              <w:rPr>
                <w:rFonts w:ascii="Cambria Math" w:eastAsia="Arial" w:hAnsi="Cambria Math"/>
              </w:rPr>
              <m:t>ln</m:t>
            </m:r>
            <m:r>
              <m:rPr>
                <m:sty m:val="p"/>
              </m:rPr>
              <w:rPr>
                <w:rFonts w:ascii="Cambria Math" w:eastAsia="Arial" w:hAnsi="Cambria Math"/>
              </w:rPr>
              <m:t>⁡(</m:t>
            </m:r>
            <m:r>
              <w:rPr>
                <w:rFonts w:ascii="Cambria Math" w:eastAsia="Arial" w:hAnsi="Cambria Math"/>
              </w:rPr>
              <m:t>P</m:t>
            </m:r>
            <m:r>
              <w:rPr>
                <w:rFonts w:ascii="Cambria Math" w:eastAsia="Cambria Math" w:hAnsi="Cambria Math" w:cs="Cambria Math"/>
              </w:rPr>
              <m:t>i</m:t>
            </m:r>
            <m:r>
              <m:rPr>
                <m:sty m:val="p"/>
              </m:rPr>
              <w:rPr>
                <w:rFonts w:ascii="Cambria Math" w:eastAsia="Arial" w:hAnsi="Cambria Math"/>
              </w:rPr>
              <m:t>)</m:t>
            </m:r>
          </m:e>
        </m:nary>
      </m:oMath>
      <w:r w:rsidRPr="008434C0">
        <w:rPr>
          <w:rFonts w:eastAsia="Arial"/>
        </w:rPr>
        <w:t xml:space="preserve">. This approach returns an X2 statistic from which an analytical p-value can be obtained. </w:t>
      </w:r>
    </w:p>
    <w:p w14:paraId="65AB664A" w14:textId="77777777" w:rsidR="00E07FAA" w:rsidRPr="008434C0" w:rsidRDefault="00E07FAA" w:rsidP="00136279">
      <w:pPr>
        <w:pStyle w:val="Heading2"/>
        <w:rPr>
          <w:color w:val="auto"/>
        </w:rPr>
      </w:pPr>
      <w:bookmarkStart w:id="10" w:name="_Toc380659521"/>
      <w:r w:rsidRPr="008434C0">
        <w:rPr>
          <w:color w:val="auto"/>
        </w:rPr>
        <w:t>Analysis of segmental DNA copy number frequencies</w:t>
      </w:r>
      <w:bookmarkEnd w:id="10"/>
      <w:r w:rsidRPr="008434C0">
        <w:rPr>
          <w:color w:val="auto"/>
        </w:rPr>
        <w:t xml:space="preserve"> </w:t>
      </w:r>
    </w:p>
    <w:p w14:paraId="7B800B4E" w14:textId="77777777" w:rsidR="00E07FAA" w:rsidRPr="008434C0" w:rsidRDefault="00E07FAA" w:rsidP="00E07FAA">
      <w:pPr>
        <w:spacing w:line="360" w:lineRule="auto"/>
        <w:rPr>
          <w:rFonts w:eastAsia="Arial"/>
        </w:rPr>
      </w:pPr>
      <w:r w:rsidRPr="008434C0">
        <w:rPr>
          <w:rFonts w:eastAsia="Arial"/>
        </w:rPr>
        <w:t xml:space="preserve">In order to study copy number frequencies across different high-risk subtypes, we studied copy number segmentation profiles from TARGET and NRC cohort samples overlapping with gene expression profiles. The TARGET consortium provides Illumina 550K SNP arrays for 153 overlapping samples from which 40 are Mesenchymal, 46 11q-LOH, 35 MYCNA, 24 Stage 1 and 8 unclassified. SNP arrays were initially analyzed as described previously </w:t>
      </w:r>
      <w:r w:rsidRPr="008434C0">
        <w:rPr>
          <w:rFonts w:eastAsia="Arial"/>
        </w:rPr>
        <w:fldChar w:fldCharType="begin">
          <w:fldData xml:space="preserve">PEVuZE5vdGU+PENpdGU+PEF1dGhvcj5BdHRpeWVoPC9BdXRob3I+PFllYXI+MjAwOTwvWWVhcj48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</w:fldData>
        </w:fldChar>
      </w:r>
      <w:r w:rsidRPr="008434C0">
        <w:rPr>
          <w:rFonts w:eastAsia="Arial"/>
        </w:rPr>
        <w:instrText xml:space="preserve"> ADDIN EN.CITE </w:instrText>
      </w:r>
      <w:r w:rsidRPr="008434C0">
        <w:rPr>
          <w:rFonts w:eastAsia="Arial"/>
        </w:rPr>
        <w:fldChar w:fldCharType="begin">
          <w:fldData xml:space="preserve">PEVuZE5vdGU+PENpdGU+PEF1dGhvcj5BdHRpeWVoPC9BdXRob3I+PFllYXI+MjAwOTwvWWVhcj48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</w:fldData>
        </w:fldChar>
      </w:r>
      <w:r w:rsidRPr="008434C0">
        <w:rPr>
          <w:rFonts w:eastAsia="Arial"/>
        </w:rPr>
        <w:instrText xml:space="preserve"> ADDIN EN.CITE.DATA </w:instrText>
      </w:r>
      <w:r w:rsidRPr="008434C0">
        <w:rPr>
          <w:rFonts w:eastAsia="Arial"/>
        </w:rPr>
      </w:r>
      <w:r w:rsidRPr="008434C0">
        <w:rPr>
          <w:rFonts w:eastAsia="Arial"/>
        </w:rPr>
        <w:fldChar w:fldCharType="end"/>
      </w:r>
      <w:r w:rsidRPr="008434C0">
        <w:rPr>
          <w:rFonts w:eastAsia="Arial"/>
        </w:rPr>
      </w:r>
      <w:r w:rsidRPr="008434C0">
        <w:rPr>
          <w:rFonts w:eastAsia="Arial"/>
        </w:rPr>
        <w:fldChar w:fldCharType="separate"/>
      </w:r>
      <w:r w:rsidRPr="008434C0">
        <w:rPr>
          <w:rFonts w:eastAsia="Arial"/>
          <w:noProof/>
        </w:rPr>
        <w:t>(5)</w:t>
      </w:r>
      <w:r w:rsidRPr="008434C0">
        <w:rPr>
          <w:rFonts w:eastAsia="Arial"/>
        </w:rPr>
        <w:fldChar w:fldCharType="end"/>
      </w:r>
      <w:r w:rsidRPr="008434C0">
        <w:rPr>
          <w:rFonts w:eastAsia="Arial"/>
        </w:rPr>
        <w:t xml:space="preserve"> to obtain segmentation profiles corrected by aneuploidy and gene level copy number. The NRC consortium provided 219 overlapping CNV profiles derived from CGH arrays from which 20 are Mesenchymal, 39 11q-LOH, 26 MYCNA, 22 stage 1 and 112 profiles from unclassified or intermediate risk tumors. CGH arrays from the NRC cohort were analyzed as described previously (Kumps et al, 2013); Copy number </w:t>
      </w:r>
      <w:r w:rsidRPr="008434C0">
        <w:rPr>
          <w:rFonts w:eastAsia="Arial"/>
        </w:rPr>
        <w:lastRenderedPageBreak/>
        <w:t>estimations for the NRC cohort are provided as the overall gene level log2 ratios for each sample.</w:t>
      </w:r>
    </w:p>
    <w:p w14:paraId="7A3EBB26" w14:textId="77777777" w:rsidR="00E07FAA" w:rsidRPr="008434C0" w:rsidRDefault="00E07FAA" w:rsidP="00136279">
      <w:pPr>
        <w:pStyle w:val="Heading2"/>
        <w:rPr>
          <w:color w:val="auto"/>
        </w:rPr>
      </w:pPr>
      <w:bookmarkStart w:id="11" w:name="_Toc380659522"/>
      <w:r w:rsidRPr="008434C0">
        <w:rPr>
          <w:color w:val="auto"/>
        </w:rPr>
        <w:t>Cell lines and cell culture</w:t>
      </w:r>
      <w:bookmarkEnd w:id="11"/>
    </w:p>
    <w:p w14:paraId="539E9EE8" w14:textId="6229BD60" w:rsidR="00E07FAA" w:rsidRPr="008434C0" w:rsidRDefault="00E07FAA" w:rsidP="009C196E">
      <w:pPr>
        <w:spacing w:line="360" w:lineRule="auto"/>
        <w:rPr>
          <w:rFonts w:eastAsia="Arial"/>
        </w:rPr>
      </w:pPr>
      <w:r w:rsidRPr="008434C0">
        <w:rPr>
          <w:rFonts w:eastAsia="Arial"/>
        </w:rPr>
        <w:t>All neuroblastoma cell lines were obtained from the Children’s Hospital of Philadelphia cell line bank, the Children’s Oncology Group, or ATCC. They were maintained in DMEM or RPMI-1640 supplemented with 10% FBS, 20 mM L-glutamine and antibiotics. The genomic identity of each line was confirmed (2015) using the AmpFISTR Identifier kit (Applied Biosystems), and lines were routinely tested for the confirmed lack of mycoplasma contamination. 293FT cells were maintained in DMEM supplemented with 10% FBS and antibiotics. Treatment of BE2 cells with cycloheximide (100μg/ml) and MG-132 (20μM) were carried out as indicated. Cell lines were routinely tested to confirm the lack of mycoplasma contamination.</w:t>
      </w:r>
      <w:r w:rsidR="009C196E" w:rsidRPr="008434C0">
        <w:rPr>
          <w:rFonts w:eastAsia="Arial"/>
        </w:rPr>
        <w:t xml:space="preserve"> We received the cell lines in 2012 and the experiments were performed between 2012 and 2017.</w:t>
      </w:r>
    </w:p>
    <w:p w14:paraId="07431F19" w14:textId="23EB99C1" w:rsidR="00E07FAA" w:rsidRPr="008434C0" w:rsidRDefault="00E07FAA" w:rsidP="00E07FAA">
      <w:pPr>
        <w:spacing w:line="360" w:lineRule="auto"/>
        <w:rPr>
          <w:rFonts w:eastAsia="Arial"/>
        </w:rPr>
      </w:pPr>
      <w:r w:rsidRPr="008434C0">
        <w:rPr>
          <w:rFonts w:eastAsia="Arial"/>
          <w:bCs/>
          <w:iCs/>
        </w:rPr>
        <w:t>During routine testing, the NB16 lines was found to be the rhabdomyosarcoma cell line RD. None of the experiments presented in this manuscript used NB16 or RD cell lines, however some of the multi-sample genomic analyses presented here did include RD, and this is correctly label in the supplementary material. </w:t>
      </w:r>
    </w:p>
    <w:p w14:paraId="350CBC61" w14:textId="77777777" w:rsidR="00E07FAA" w:rsidRPr="008434C0" w:rsidRDefault="00E07FAA" w:rsidP="00136279">
      <w:pPr>
        <w:pStyle w:val="Heading2"/>
        <w:rPr>
          <w:color w:val="auto"/>
        </w:rPr>
      </w:pPr>
      <w:bookmarkStart w:id="12" w:name="_Toc380659523"/>
      <w:r w:rsidRPr="008434C0">
        <w:rPr>
          <w:color w:val="auto"/>
        </w:rPr>
        <w:t>Pooled shRNA screening</w:t>
      </w:r>
      <w:bookmarkEnd w:id="12"/>
    </w:p>
    <w:p w14:paraId="44A394DA" w14:textId="77777777" w:rsidR="00E07FAA" w:rsidRPr="008434C0" w:rsidRDefault="00E07FAA" w:rsidP="00E07FAA">
      <w:pPr>
        <w:spacing w:line="360" w:lineRule="auto"/>
        <w:rPr>
          <w:rFonts w:eastAsia="Arial"/>
        </w:rPr>
      </w:pPr>
      <w:r w:rsidRPr="008434C0">
        <w:rPr>
          <w:rFonts w:eastAsia="Arial"/>
          <w:bCs/>
        </w:rPr>
        <w:t xml:space="preserve">Transduction efficiency in a panel of cell lines were tested using pLKO.1-puro-CMV-TurboGFP positive control lentiviral particles (SHC003V, Sigma). </w:t>
      </w:r>
      <w:r w:rsidRPr="008434C0">
        <w:rPr>
          <w:rFonts w:eastAsia="Arial"/>
        </w:rPr>
        <w:t xml:space="preserve">Lentiviral particles encoding Control shRNA (SHC002) or 4-5 hairpins against each MR (Sigma) were infected into BE2, IMR-5, SK-N-AS and NLF in the presence of 2-8ug/ml polybrene </w:t>
      </w:r>
      <w:r w:rsidRPr="008434C0">
        <w:rPr>
          <w:rFonts w:eastAsia="Arial"/>
        </w:rPr>
        <w:fldChar w:fldCharType="begin"/>
      </w:r>
      <w:r w:rsidRPr="008434C0">
        <w:rPr>
          <w:rFonts w:eastAsia="Arial"/>
        </w:rPr>
        <w:instrText xml:space="preserve"> ADDIN EN.CITE &lt;EndNote&gt;&lt;Cite&gt;&lt;Author&gt;Silva&lt;/Author&gt;&lt;Year&gt;2008&lt;/Year&gt;&lt;RecNum&gt;341&lt;/RecNum&gt;&lt;DisplayText&gt;(6)&lt;/DisplayText&gt;&lt;record&gt;&lt;rec-number&gt;341&lt;/rec-number&gt;&lt;foreign-keys&gt;&lt;key app="EN" db-id="2pavp5da322ze3eedrpvv2eyvv9p25xp5fsr" timestamp="0"&gt;341&lt;/key&gt;&lt;/foreign-keys&gt;&lt;ref-type name="Journal Article"&gt;17&lt;/ref-type&gt;&lt;contributors&gt;&lt;authors&gt;&lt;author&gt;Silva, J. M.&lt;/author&gt;&lt;author&gt;Marran, K.&lt;/author&gt;&lt;author&gt;Parker, J. S.&lt;/author&gt;&lt;author&gt;Silva, J.&lt;/author&gt;&lt;author&gt;Golding, M.&lt;/author&gt;&lt;author&gt;Schlabach, M. R.&lt;/author&gt;&lt;author&gt;Elledge, S. J.&lt;/author&gt;&lt;author&gt;Hannon, G. J.&lt;/author&gt;&lt;author&gt;Chang, K.&lt;/author&gt;&lt;/authors&gt;&lt;/contributors&gt;&lt;auth-address&gt;Watson School of Biological Sciences, Howard Hughes Medical Institute, Cold Spring Harbor Laboratory, Cold Spring Harbor, NY 11724, USA.&lt;/auth-address&gt;&lt;titles&gt;&lt;title&gt;Profiling essential genes in human mammary cells by multiplex RNAi screening&lt;/title&gt;&lt;secondary-title&gt;Science&lt;/secondary-title&gt;&lt;alt-title&gt;Science&lt;/alt-title&gt;&lt;/titles&gt;&lt;pages&gt;617-20&lt;/pages&gt;&lt;volume&gt;319&lt;/volume&gt;&lt;number&gt;5863&lt;/number&gt;&lt;keywords&gt;&lt;keyword&gt;Breast/*cytology/*metabolism&lt;/keyword&gt;&lt;keyword&gt;Breast Neoplasms/*genetics/pathology&lt;/keyword&gt;&lt;keyword&gt;Cell Line&lt;/keyword&gt;&lt;keyword&gt;Cell Line, Tumor&lt;/keyword&gt;&lt;keyword&gt;*Cell Proliferation&lt;/keyword&gt;&lt;keyword&gt;*Cell Survival&lt;/keyword&gt;&lt;keyword&gt;Gene Expression Profiling&lt;/keyword&gt;&lt;keyword&gt;*Genes, Essential&lt;/keyword&gt;&lt;keyword&gt;Genomics&lt;/keyword&gt;&lt;keyword&gt;Humans&lt;/keyword&gt;&lt;keyword&gt;Metabolic Networks and Pathways/*genetics&lt;/keyword&gt;&lt;keyword&gt;Oligonucleotide Array Sequence Analysis&lt;/keyword&gt;&lt;keyword&gt;Phenotype&lt;/keyword&gt;&lt;keyword&gt;*RNA Interference&lt;/keyword&gt;&lt;keyword&gt;RNA, Small Interfering&lt;/keyword&gt;&lt;/keywords&gt;&lt;dates&gt;&lt;year&gt;2008&lt;/year&gt;&lt;pub-dates&gt;&lt;date&gt;Feb 1&lt;/date&gt;&lt;/pub-dates&gt;&lt;/dates&gt;&lt;isbn&gt;1095-9203 (Electronic)&amp;#xD;0036-8075 (Linking)&lt;/isbn&gt;&lt;accession-num&gt;18239125&lt;/accession-num&gt;&lt;urls&gt;&lt;related-urls&gt;&lt;url&gt;http://www.ncbi.nlm.nih.gov/pubmed/18239125&lt;/url&gt;&lt;/related-urls&gt;&lt;/urls&gt;&lt;custom2&gt;2981861&lt;/custom2&gt;&lt;electronic-resource-num&gt;10.1126/science.1149185&lt;/electronic-resource-num&gt;&lt;/record&gt;&lt;/Cite&gt;&lt;/EndNote&gt;</w:instrText>
      </w:r>
      <w:r w:rsidRPr="008434C0">
        <w:rPr>
          <w:rFonts w:eastAsia="Arial"/>
        </w:rPr>
        <w:fldChar w:fldCharType="separate"/>
      </w:r>
      <w:r w:rsidRPr="008434C0">
        <w:rPr>
          <w:rFonts w:eastAsia="Arial"/>
          <w:noProof/>
        </w:rPr>
        <w:t>(6)</w:t>
      </w:r>
      <w:r w:rsidRPr="008434C0">
        <w:rPr>
          <w:rFonts w:eastAsia="Arial"/>
        </w:rPr>
        <w:fldChar w:fldCharType="end"/>
      </w:r>
      <w:r w:rsidRPr="008434C0">
        <w:rPr>
          <w:rFonts w:eastAsia="Arial"/>
        </w:rPr>
        <w:t>. For shRNA sequences, see Table S5 (sheets 2). The cells are transduced with unique shRNAs in a 96 well plate, followed by pooling of the cells and selection with 0.5ug/ml puromycin. For in-vitro screening, the cells were collected after puromycin selection (T0= 4 days) and (Tf= day 28). For in-vivo screening, input cells were collected (T0= 7 days) and 3 X 10</w:t>
      </w:r>
      <w:r w:rsidRPr="008434C0">
        <w:rPr>
          <w:rFonts w:eastAsia="Arial"/>
          <w:vertAlign w:val="superscript"/>
        </w:rPr>
        <w:t>6</w:t>
      </w:r>
      <w:r w:rsidRPr="008434C0">
        <w:rPr>
          <w:rFonts w:eastAsia="Arial"/>
        </w:rPr>
        <w:t xml:space="preserve"> cells were implanted into nude mice and tumors were collected (Tf= 4 weeks) after </w:t>
      </w:r>
      <w:r w:rsidRPr="008434C0">
        <w:rPr>
          <w:rFonts w:eastAsia="Arial"/>
        </w:rPr>
        <w:lastRenderedPageBreak/>
        <w:t xml:space="preserve">implantation. Genomic DNA was isolated using Qiagen blood and cell culture DNA kit. To measure shRNA representation at each time points, shRNA cassettes were amplified from the genomic DNA using primers with Illumina adapters and barcode sequences. The samples were pooled together and the amplicons were sequenced using Illumina MiSeq® instrument. The raw sequencing data of shRNA screens was deconvoluted and normalized to count per million in each sample </w:t>
      </w:r>
      <w:r w:rsidRPr="008434C0">
        <w:rPr>
          <w:rFonts w:eastAsia="Arial"/>
        </w:rPr>
        <w:fldChar w:fldCharType="begin"/>
      </w:r>
      <w:r w:rsidRPr="008434C0">
        <w:rPr>
          <w:rFonts w:eastAsia="Arial"/>
        </w:rPr>
        <w:instrText xml:space="preserve"> ADDIN EN.CITE &lt;EndNote&gt;&lt;Cite&gt;&lt;Author&gt;Yu&lt;/Author&gt;&lt;Year&gt;2013&lt;/Year&gt;&lt;RecNum&gt;259&lt;/RecNum&gt;&lt;DisplayText&gt;(7)&lt;/DisplayText&gt;&lt;record&gt;&lt;rec-number&gt;259&lt;/rec-number&gt;&lt;foreign-keys&gt;&lt;key app="EN" db-id="2pavp5da322ze3eedrpvv2eyvv9p25xp5fsr" timestamp="0"&gt;259&lt;/key&gt;&lt;/foreign-keys&gt;&lt;ref-type name="Journal Article"&gt;17&lt;/ref-type&gt;&lt;contributors&gt;&lt;authors&gt;&lt;author&gt;Yu, Jiyang&lt;/author&gt;&lt;author&gt;Putcha, Preeti&lt;/author&gt;&lt;author&gt;Califano, Andrea&lt;/author&gt;&lt;author&gt;Silva, Jose M.&lt;/author&gt;&lt;/authors&gt;&lt;/contributors&gt;&lt;titles&gt;&lt;title&gt;Pooled shRNA screenings: computational analysis&lt;/title&gt;&lt;secondary-title&gt;Methods in Molecular Biology (Clifton, N.J.)&lt;/secondary-title&gt;&lt;alt-title&gt;Methods Mol. Biol.&lt;/alt-title&gt;&lt;short-title&gt;Pooled shRNA screenings&lt;/short-title&gt;&lt;/titles&gt;&lt;pages&gt;371-384&lt;/pages&gt;&lt;volume&gt;980&lt;/volume&gt;&lt;keywords&gt;&lt;keyword&gt;Cell Line, Tumor&lt;/keyword&gt;&lt;keyword&gt;Computational Biology&lt;/keyword&gt;&lt;keyword&gt;Genomics&lt;/keyword&gt;&lt;keyword&gt;High-Throughput Nucleotide Sequencing&lt;/keyword&gt;&lt;keyword&gt;Humans&lt;/keyword&gt;&lt;keyword&gt;Oligonucleotide Array Sequence Analysis&lt;/keyword&gt;&lt;keyword&gt;RNA, Small Interfering&lt;/keyword&gt;&lt;/keywords&gt;&lt;dates&gt;&lt;year&gt;2013&lt;/year&gt;&lt;pub-dates&gt;&lt;date&gt;2013&lt;/date&gt;&lt;/pub-dates&gt;&lt;/dates&gt;&lt;isbn&gt;1940-6029&lt;/isbn&gt;&lt;urls&gt;&lt;related-urls&gt;&lt;url&gt;http://www.ncbi.nlm.nih.gov/pubmed/23359167&lt;/url&gt;&lt;/related-urls&gt;&lt;/urls&gt;&lt;electronic-resource-num&gt;10.1007/978-1-62703-287-2_22&lt;/electronic-resource-num&gt;&lt;remote-database-provider&gt;PubMed&lt;/remote-database-provider&gt;&lt;language&gt;eng&lt;/language&gt;&lt;/record&gt;&lt;/Cite&gt;&lt;/EndNote&gt;</w:instrText>
      </w:r>
      <w:r w:rsidRPr="008434C0">
        <w:rPr>
          <w:rFonts w:eastAsia="Arial"/>
        </w:rPr>
        <w:fldChar w:fldCharType="separate"/>
      </w:r>
      <w:r w:rsidRPr="008434C0">
        <w:rPr>
          <w:rFonts w:eastAsia="Arial"/>
          <w:noProof/>
        </w:rPr>
        <w:t>(7)</w:t>
      </w:r>
      <w:r w:rsidRPr="008434C0">
        <w:rPr>
          <w:rFonts w:eastAsia="Arial"/>
        </w:rPr>
        <w:fldChar w:fldCharType="end"/>
      </w:r>
      <w:r w:rsidRPr="008434C0">
        <w:rPr>
          <w:rFonts w:eastAsia="Arial"/>
        </w:rPr>
        <w:t xml:space="preserve">. Then, we analyzed the normalized shRNA abundance data by ScreenBEAM method </w:t>
      </w:r>
      <w:r w:rsidRPr="008434C0">
        <w:rPr>
          <w:rFonts w:eastAsia="Arial"/>
        </w:rPr>
        <w:fldChar w:fldCharType="begin"/>
      </w:r>
      <w:r w:rsidRPr="008434C0">
        <w:rPr>
          <w:rFonts w:eastAsia="Arial"/>
        </w:rPr>
        <w:instrText xml:space="preserve"> ADDIN EN.CITE &lt;EndNote&gt;&lt;Cite&gt;&lt;Author&gt;Yu&lt;/Author&gt;&lt;Year&gt;2015&lt;/Year&gt;&lt;RecNum&gt;225&lt;/RecNum&gt;&lt;DisplayText&gt;(8)&lt;/DisplayText&gt;&lt;record&gt;&lt;rec-number&gt;225&lt;/rec-number&gt;&lt;foreign-keys&gt;&lt;key app="EN" db-id="2pavp5da322ze3eedrpvv2eyvv9p25xp5fsr" timestamp="0"&gt;225&lt;/key&gt;&lt;/foreign-keys&gt;&lt;ref-type name="Journal Article"&gt;17&lt;/ref-type&gt;&lt;contributors&gt;&lt;authors&gt;&lt;author&gt;Yu, Jiyang&lt;/author&gt;&lt;author&gt;Silva, Jose&lt;/author&gt;&lt;author&gt;Califano, Andrea&lt;/author&gt;&lt;/authors&gt;&lt;/contributors&gt;&lt;titles&gt;&lt;title&gt;ScreenBEAM: a Novel Meta-Analysis Algorithm for Functional Genomics Screens via Bayesian Hierarchical Modeling&lt;/title&gt;&lt;secondary-title&gt;Bioinformatics&lt;/secondary-title&gt;&lt;alt-title&gt;Bioinformatics&lt;/alt-title&gt;&lt;short-title&gt;ScreenBEAM&lt;/short-title&gt;&lt;/titles&gt;&lt;periodical&gt;&lt;full-title&gt;Bioinformatics&lt;/full-title&gt;&lt;/periodical&gt;&lt;alt-periodical&gt;&lt;full-title&gt;Bioinformatics&lt;/full-title&gt;&lt;/alt-periodical&gt;&lt;pages&gt;btv556&lt;/pages&gt;&lt;dates&gt;&lt;year&gt;2015&lt;/year&gt;&lt;pub-dates&gt;&lt;date&gt;2015/09/28/&lt;/date&gt;&lt;/pub-dates&gt;&lt;/dates&gt;&lt;isbn&gt;1367-4803, 1460-2059&lt;/isbn&gt;&lt;urls&gt;&lt;related-urls&gt;&lt;url&gt;http://bioinformatics.oxfordjournals.org/content/early/2015/09/28/bioinformatics.btv556&lt;/url&gt;&lt;url&gt;http://www.ncbi.nlm.nih.gov/pubmed/26415723&lt;/url&gt;&lt;url&gt;http://bioinformatics.oxfordjournals.org/content/early/2015/09/28/bioinformatics.btv556.abstract&lt;/url&gt;&lt;/related-urls&gt;&lt;pdf-urls&gt;&lt;url&gt;http://bioinformatics.oxfordjournals.org/content/early/2015/09/28/bioinformatics.btv556.full.pdf&lt;/url&gt;&lt;/pdf-urls&gt;&lt;/urls&gt;&lt;electronic-resource-num&gt;10.1093/bioinformatics/btv556&lt;/electronic-resource-num&gt;&lt;remote-database-provider&gt;bioinformatics.oxfordjournals.org&lt;/remote-database-provider&gt;&lt;language&gt;en&lt;/language&gt;&lt;access-date&gt;2015/09/30/14:22:45&lt;/access-date&gt;&lt;/record&gt;&lt;/Cite&gt;&lt;/EndNote&gt;</w:instrText>
      </w:r>
      <w:r w:rsidRPr="008434C0">
        <w:rPr>
          <w:rFonts w:eastAsia="Arial"/>
        </w:rPr>
        <w:fldChar w:fldCharType="separate"/>
      </w:r>
      <w:r w:rsidRPr="008434C0">
        <w:rPr>
          <w:rFonts w:eastAsia="Arial"/>
          <w:noProof/>
        </w:rPr>
        <w:t>(8)</w:t>
      </w:r>
      <w:r w:rsidRPr="008434C0">
        <w:rPr>
          <w:rFonts w:eastAsia="Arial"/>
        </w:rPr>
        <w:fldChar w:fldCharType="end"/>
      </w:r>
      <w:r w:rsidRPr="008434C0">
        <w:rPr>
          <w:rFonts w:eastAsia="Arial"/>
        </w:rPr>
        <w:t xml:space="preserve"> to identify essential genes, whose hairpins were depleted over time, in each cell line, with in vitro and in vivo being separated. To integrate gene-level dropout scores of multiple cell lines in one group, for example, MYC-amplified, we performed the meta-analysis using Stouffer’s z score method </w:t>
      </w:r>
      <w:r w:rsidRPr="008434C0">
        <w:rPr>
          <w:rFonts w:eastAsia="Arial"/>
        </w:rPr>
        <w:fldChar w:fldCharType="begin"/>
      </w:r>
      <w:r w:rsidRPr="008434C0">
        <w:rPr>
          <w:rFonts w:eastAsia="Arial"/>
        </w:rPr>
        <w:instrText xml:space="preserve"> ADDIN EN.CITE &lt;EndNote&gt;&lt;Cite&gt;&lt;Author&gt;Stouffer&lt;/Author&gt;&lt;Year&gt;1949&lt;/Year&gt;&lt;RecNum&gt;250&lt;/RecNum&gt;&lt;DisplayText&gt;(9)&lt;/DisplayText&gt;&lt;record&gt;&lt;rec-number&gt;250&lt;/rec-number&gt;&lt;foreign-keys&gt;&lt;key app="EN" db-id="2pavp5da322ze3eedrpvv2eyvv9p25xp5fsr" timestamp="0"&gt;250&lt;/key&gt;&lt;/foreign-keys&gt;&lt;ref-type name="Book"&gt;6&lt;/ref-type&gt;&lt;contributors&gt;&lt;authors&gt;&lt;author&gt;Stouffer, S. A.&lt;/author&gt;&lt;author&gt;Suchman, E. A.&lt;/author&gt;&lt;author&gt;DeVinney, L. C.&lt;/author&gt;&lt;author&gt;Star, S. A.&lt;/author&gt;&lt;author&gt;Williams, R. M. J.&lt;/author&gt;&lt;/authors&gt;&lt;/contributors&gt;&lt;titles&gt;&lt;title&gt;Adjustment During Army Life&lt;/title&gt;&lt;/titles&gt;&lt;volume&gt;1&lt;/volume&gt;&lt;dates&gt;&lt;year&gt;1949&lt;/year&gt;&lt;pub-dates&gt;&lt;date&gt;1949&lt;/date&gt;&lt;/pub-dates&gt;&lt;/dates&gt;&lt;publisher&gt;Princeton University Press&lt;/publisher&gt;&lt;urls&gt;&lt;/urls&gt;&lt;/record&gt;&lt;/Cite&gt;&lt;/EndNote&gt;</w:instrText>
      </w:r>
      <w:r w:rsidRPr="008434C0">
        <w:rPr>
          <w:rFonts w:eastAsia="Arial"/>
        </w:rPr>
        <w:fldChar w:fldCharType="separate"/>
      </w:r>
      <w:r w:rsidRPr="008434C0">
        <w:rPr>
          <w:rFonts w:eastAsia="Arial"/>
          <w:noProof/>
        </w:rPr>
        <w:t>(9)</w:t>
      </w:r>
      <w:r w:rsidRPr="008434C0">
        <w:rPr>
          <w:rFonts w:eastAsia="Arial"/>
        </w:rPr>
        <w:fldChar w:fldCharType="end"/>
      </w:r>
      <w:r w:rsidRPr="008434C0">
        <w:rPr>
          <w:rFonts w:eastAsia="Arial"/>
        </w:rPr>
        <w:t xml:space="preserve">. </w:t>
      </w:r>
    </w:p>
    <w:p w14:paraId="52925133" w14:textId="77777777" w:rsidR="00E07FAA" w:rsidRPr="008434C0" w:rsidRDefault="00E07FAA" w:rsidP="00E07FAA">
      <w:pPr>
        <w:spacing w:line="360" w:lineRule="auto"/>
        <w:rPr>
          <w:rFonts w:eastAsia="Arial"/>
        </w:rPr>
      </w:pPr>
    </w:p>
    <w:p w14:paraId="524201D8" w14:textId="77777777" w:rsidR="00E07FAA" w:rsidRPr="008434C0" w:rsidRDefault="00E07FAA" w:rsidP="00136279">
      <w:pPr>
        <w:pStyle w:val="Heading2"/>
        <w:rPr>
          <w:color w:val="auto"/>
        </w:rPr>
      </w:pPr>
      <w:bookmarkStart w:id="13" w:name="_Toc380659524"/>
      <w:r w:rsidRPr="008434C0">
        <w:rPr>
          <w:color w:val="auto"/>
        </w:rPr>
        <w:t>Individual shRNA screening</w:t>
      </w:r>
      <w:bookmarkEnd w:id="13"/>
    </w:p>
    <w:p w14:paraId="494DA006" w14:textId="77777777" w:rsidR="00E07FAA" w:rsidRPr="008434C0" w:rsidRDefault="00E07FAA" w:rsidP="00E07FAA">
      <w:pPr>
        <w:spacing w:line="360" w:lineRule="auto"/>
        <w:rPr>
          <w:rFonts w:eastAsia="Arial"/>
        </w:rPr>
      </w:pPr>
      <w:r w:rsidRPr="008434C0">
        <w:rPr>
          <w:rFonts w:eastAsia="Arial"/>
        </w:rPr>
        <w:t xml:space="preserve">Lentiviral particles encoding control shRNA (SHC002, SHC202) and 2 hairpins against each MR using pLKO.1-puro lentiviral constructs (Sigma) were produced as described previously </w:t>
      </w:r>
      <w:r w:rsidRPr="008434C0">
        <w:rPr>
          <w:rFonts w:eastAsia="Arial"/>
        </w:rPr>
        <w:fldChar w:fldCharType="begin">
          <w:fldData xml:space="preserve">PEVuZE5vdGU+PENpdGU+PEF1dGhvcj5MZWZlYnZyZTwvQXV0aG9yPjxZZWFyPjIwMTA8L1llYXI+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</w:fldData>
        </w:fldChar>
      </w:r>
      <w:r w:rsidRPr="008434C0">
        <w:rPr>
          <w:rFonts w:eastAsia="Arial"/>
        </w:rPr>
        <w:instrText xml:space="preserve"> ADDIN EN.CITE </w:instrText>
      </w:r>
      <w:r w:rsidRPr="008434C0">
        <w:rPr>
          <w:rFonts w:eastAsia="Arial"/>
        </w:rPr>
        <w:fldChar w:fldCharType="begin">
          <w:fldData xml:space="preserve">PEVuZE5vdGU+PENpdGU+PEF1dGhvcj5MZWZlYnZyZTwvQXV0aG9yPjxZZWFyPjIwMTA8L1llYXI+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</w:fldData>
        </w:fldChar>
      </w:r>
      <w:r w:rsidRPr="008434C0">
        <w:rPr>
          <w:rFonts w:eastAsia="Arial"/>
        </w:rPr>
        <w:instrText xml:space="preserve"> ADDIN EN.CITE.DATA </w:instrText>
      </w:r>
      <w:r w:rsidRPr="008434C0">
        <w:rPr>
          <w:rFonts w:eastAsia="Arial"/>
        </w:rPr>
      </w:r>
      <w:r w:rsidRPr="008434C0">
        <w:rPr>
          <w:rFonts w:eastAsia="Arial"/>
        </w:rPr>
        <w:fldChar w:fldCharType="end"/>
      </w:r>
      <w:r w:rsidRPr="008434C0">
        <w:rPr>
          <w:rFonts w:eastAsia="Arial"/>
        </w:rPr>
      </w:r>
      <w:r w:rsidRPr="008434C0">
        <w:rPr>
          <w:rFonts w:eastAsia="Arial"/>
        </w:rPr>
        <w:fldChar w:fldCharType="separate"/>
      </w:r>
      <w:r w:rsidRPr="008434C0">
        <w:rPr>
          <w:rFonts w:eastAsia="Arial"/>
          <w:noProof/>
        </w:rPr>
        <w:t>(10)</w:t>
      </w:r>
      <w:r w:rsidRPr="008434C0">
        <w:rPr>
          <w:rFonts w:eastAsia="Arial"/>
        </w:rPr>
        <w:fldChar w:fldCharType="end"/>
      </w:r>
      <w:r w:rsidRPr="008434C0">
        <w:rPr>
          <w:rFonts w:eastAsia="Arial"/>
        </w:rPr>
        <w:t xml:space="preserve">. For shRNA sequences, see Table S5 (sheet 4). </w:t>
      </w:r>
      <w:r w:rsidRPr="008434C0">
        <w:rPr>
          <w:rFonts w:eastAsia="Arial"/>
          <w:bCs/>
        </w:rPr>
        <w:t xml:space="preserve">Transduction efficiency in a panel of cell lines were tested using pLKO.1-puro-CMV-TurboGFP positive control lentiviral particles (SHC003V, Sigma). </w:t>
      </w:r>
      <w:r w:rsidRPr="008434C0">
        <w:rPr>
          <w:rFonts w:eastAsia="Arial"/>
        </w:rPr>
        <w:t>The lentiviruses were concentrated using Amicon Ultra Centrifugal filter unit-100K (Millipore) for 40 min or ultracentrifugation at 25,000rpm in SW28 rotor for 1.5 hrs. (Beckman). Neuroblastoma cell lines were transduced with the viral particles in the presence of 2-8μg/ml polybrene. Transductions were performed with a mix of 2 hairpins per gene to control for off-target effects, unless otherwise stated. This protocol was also used for performing TAZ knockdown experiments.</w:t>
      </w:r>
    </w:p>
    <w:p w14:paraId="4200D6E1" w14:textId="77777777" w:rsidR="00E07FAA" w:rsidRPr="008434C0" w:rsidRDefault="00E07FAA" w:rsidP="00136279">
      <w:pPr>
        <w:pStyle w:val="Heading2"/>
        <w:rPr>
          <w:color w:val="auto"/>
        </w:rPr>
      </w:pPr>
      <w:bookmarkStart w:id="14" w:name="_Toc380659525"/>
      <w:r w:rsidRPr="008434C0">
        <w:rPr>
          <w:color w:val="auto"/>
        </w:rPr>
        <w:t>siRNA transfection</w:t>
      </w:r>
      <w:bookmarkEnd w:id="14"/>
    </w:p>
    <w:p w14:paraId="35404144" w14:textId="77777777" w:rsidR="00E07FAA" w:rsidRPr="008434C0" w:rsidRDefault="00E07FAA" w:rsidP="00E07FAA">
      <w:pPr>
        <w:spacing w:line="360" w:lineRule="auto"/>
        <w:rPr>
          <w:rFonts w:eastAsia="Arial"/>
        </w:rPr>
      </w:pPr>
      <w:r w:rsidRPr="008434C0">
        <w:rPr>
          <w:rFonts w:eastAsia="Arial"/>
        </w:rPr>
        <w:t xml:space="preserve">ON-TARGET plus siRNA smartpool against the MRs and non-targeting control (Dharmacon) were used to transfect the neuroblastoma cell lines at a </w:t>
      </w:r>
      <w:r w:rsidRPr="008434C0">
        <w:rPr>
          <w:rFonts w:eastAsia="Arial"/>
        </w:rPr>
        <w:lastRenderedPageBreak/>
        <w:t>concentration of 20nM, using Dharmafect reagent (Dharmacon), following manufacturer’s instructions. For siRNA sequences, see Table S5 (sheet 6).</w:t>
      </w:r>
    </w:p>
    <w:p w14:paraId="7D14AB23" w14:textId="77777777" w:rsidR="00E07FAA" w:rsidRPr="008434C0" w:rsidRDefault="00E07FAA" w:rsidP="00136279">
      <w:pPr>
        <w:pStyle w:val="Heading2"/>
        <w:rPr>
          <w:color w:val="auto"/>
        </w:rPr>
      </w:pPr>
      <w:bookmarkStart w:id="15" w:name="_Toc380659526"/>
      <w:r w:rsidRPr="008434C0">
        <w:rPr>
          <w:color w:val="auto"/>
        </w:rPr>
        <w:t>RNA isolation, RNA-seq and RT-PCR analyses</w:t>
      </w:r>
      <w:bookmarkEnd w:id="15"/>
    </w:p>
    <w:p w14:paraId="1CF64AF6" w14:textId="77777777" w:rsidR="00E07FAA" w:rsidRPr="008434C0" w:rsidRDefault="00E07FAA" w:rsidP="00E07FAA">
      <w:pPr>
        <w:spacing w:line="360" w:lineRule="auto"/>
        <w:rPr>
          <w:rFonts w:eastAsia="Arial"/>
        </w:rPr>
      </w:pPr>
      <w:r w:rsidRPr="008434C0">
        <w:rPr>
          <w:rFonts w:eastAsia="Arial"/>
        </w:rPr>
        <w:t xml:space="preserve">Total RNA was extracted using Direct-zol RNA Miniprep kit (Zymo Research). For RT-PCR, cDNA was prepared using qScript Flex cDNA Synthesis kit (Quanta Biosciences), and the amount of transcripts were quantified using Power SYBR Green master mix (Thermo Fisher Scientific), with the respective oligonucleotides (Table S10) in Applied Biosystems 7300 RT-PCR system. The number of copies of each gene was normalized to the housekeeping gene, GAPDH and/or HPRT1. For RNA-seq, the integrity of RNA was analyzed using Bioanalyzer (Agilent Technologies). RNA-seq libraries were made with Illumina TruSeq RNA Sample </w:t>
      </w:r>
    </w:p>
    <w:p w14:paraId="2FA692EA" w14:textId="77777777" w:rsidR="00E07FAA" w:rsidRPr="008434C0" w:rsidRDefault="00E07FAA" w:rsidP="00E07FAA">
      <w:pPr>
        <w:spacing w:line="360" w:lineRule="auto"/>
        <w:rPr>
          <w:rFonts w:eastAsia="Arial"/>
        </w:rPr>
      </w:pPr>
      <w:r w:rsidRPr="008434C0">
        <w:rPr>
          <w:rFonts w:eastAsia="Arial"/>
        </w:rPr>
        <w:t xml:space="preserve">Prep protocol by Columbia Genome Center and sequenced on Illumina NextSeq 500. All libraries have &gt;30 milllion reads sequenced. The libraries were aligned to hg19 human genome using TopHat. Raw counts of each gene were generated using GenomicFeatures R-system package (Bioconductor). The data was then normalized using voom </w:t>
      </w:r>
      <w:r w:rsidRPr="008434C0">
        <w:rPr>
          <w:rFonts w:eastAsia="Arial"/>
        </w:rPr>
        <w:fldChar w:fldCharType="begin"/>
      </w:r>
      <w:r w:rsidRPr="008434C0">
        <w:rPr>
          <w:rFonts w:eastAsia="Arial"/>
        </w:rPr>
        <w:instrText xml:space="preserve"> ADDIN EN.CITE &lt;EndNote&gt;&lt;Cite&gt;&lt;Author&gt;Law&lt;/Author&gt;&lt;Year&gt;2014&lt;/Year&gt;&lt;RecNum&gt;247&lt;/RecNum&gt;&lt;DisplayText&gt;(11)&lt;/DisplayText&gt;&lt;record&gt;&lt;rec-number&gt;247&lt;/rec-number&gt;&lt;foreign-keys&gt;&lt;key app="EN" db-id="2pavp5da322ze3eedrpvv2eyvv9p25xp5fsr" timestamp="0"&gt;247&lt;/key&gt;&lt;/foreign-keys&gt;&lt;ref-type name="Journal Article"&gt;17&lt;/ref-type&gt;&lt;contributors&gt;&lt;authors&gt;&lt;author&gt;Law, Charity W.&lt;/author&gt;&lt;author&gt;Chen, Yunshun&lt;/author&gt;&lt;author&gt;Shi, Wei&lt;/author&gt;&lt;author&gt;Smyth, Gordon K.&lt;/author&gt;&lt;/authors&gt;&lt;/contributors&gt;&lt;titles&gt;&lt;title&gt;voom: precision weights unlock linear model analysis tools for RNA-seq read counts&lt;/title&gt;&lt;secondary-title&gt;Genome Biology&lt;/secondary-title&gt;&lt;short-title&gt;voom&lt;/short-title&gt;&lt;/titles&gt;&lt;pages&gt;R29&lt;/pages&gt;&lt;volume&gt;15&lt;/volume&gt;&lt;number&gt;2&lt;/number&gt;&lt;dates&gt;&lt;year&gt;2014&lt;/year&gt;&lt;pub-dates&gt;&lt;date&gt;2014/02/03/&lt;/date&gt;&lt;/pub-dates&gt;&lt;/dates&gt;&lt;isbn&gt;1465-6906&lt;/isbn&gt;&lt;urls&gt;&lt;related-urls&gt;&lt;url&gt;http://genomebiology.com/2014/15/2/R29/abstract&lt;/url&gt;&lt;url&gt;http://www.ncbi.nlm.nih.gov/pubmed/24485249&lt;/url&gt;&lt;url&gt;http://www.genomebiology.com/2014/15/2/R29&lt;/url&gt;&lt;/related-urls&gt;&lt;pdf-urls&gt;&lt;url&gt;http://www.genomebiology.com/content/pdf/gb-2014-15-2-r29.pdf&lt;/url&gt;&lt;/pdf-urls&gt;&lt;/urls&gt;&lt;electronic-resource-num&gt;10.1186/gb-2014-15-2-r29&lt;/electronic-resource-num&gt;&lt;remote-database-provider&gt;www.genomebiology.com&lt;/remote-database-provider&gt;&lt;language&gt;en&lt;/language&gt;&lt;access-date&gt;2015/10/29/20:11:28&lt;/access-date&gt;&lt;/record&gt;&lt;/Cite&gt;&lt;/EndNote&gt;</w:instrText>
      </w:r>
      <w:r w:rsidRPr="008434C0">
        <w:rPr>
          <w:rFonts w:eastAsia="Arial"/>
        </w:rPr>
        <w:fldChar w:fldCharType="separate"/>
      </w:r>
      <w:r w:rsidRPr="008434C0">
        <w:rPr>
          <w:rFonts w:eastAsia="Arial"/>
          <w:noProof/>
        </w:rPr>
        <w:t>(11)</w:t>
      </w:r>
      <w:r w:rsidRPr="008434C0">
        <w:rPr>
          <w:rFonts w:eastAsia="Arial"/>
        </w:rPr>
        <w:fldChar w:fldCharType="end"/>
      </w:r>
      <w:r w:rsidRPr="008434C0">
        <w:rPr>
          <w:rFonts w:eastAsia="Arial"/>
        </w:rPr>
        <w:t xml:space="preserve"> and significantly differentially expressed genes were retrieved using limma R-system package (Bioconductor). </w:t>
      </w:r>
    </w:p>
    <w:p w14:paraId="245EE2CB" w14:textId="77777777" w:rsidR="00E07FAA" w:rsidRPr="008434C0" w:rsidRDefault="00E07FAA" w:rsidP="00136279">
      <w:pPr>
        <w:pStyle w:val="Heading2"/>
        <w:rPr>
          <w:color w:val="auto"/>
        </w:rPr>
      </w:pPr>
      <w:bookmarkStart w:id="16" w:name="_Toc380659527"/>
      <w:r w:rsidRPr="008434C0">
        <w:rPr>
          <w:color w:val="auto"/>
        </w:rPr>
        <w:t>Immunoblot analysis</w:t>
      </w:r>
      <w:bookmarkEnd w:id="16"/>
    </w:p>
    <w:p w14:paraId="672F39AB" w14:textId="77777777" w:rsidR="00E07FAA" w:rsidRPr="008434C0" w:rsidRDefault="00E07FAA" w:rsidP="00E07FAA">
      <w:pPr>
        <w:spacing w:line="360" w:lineRule="auto"/>
        <w:rPr>
          <w:rFonts w:eastAsia="Arial"/>
        </w:rPr>
      </w:pPr>
      <w:r w:rsidRPr="008434C0">
        <w:rPr>
          <w:rFonts w:eastAsia="Arial"/>
        </w:rPr>
        <w:t>For immunoblotting, whole-cell lysates were prepared by using RIPA buffer (Teknova) with protease inhibitor cocktail (Roche). Nuclear and cytoplasmic extraction was done using NE-PER nuclear and cytoplasmic extraction kit (Thermo Scientific), following manufacturer’s protocol. Proteins extracts were resolved by SDS–PAGE and analyzed by standard procedures using the following antibodies: TEAD4 (ab58310; abcam), MYCN (9405; Cell Signaling), MYC (D84C12 XP; Cell Signaling), GAPDH (sc-32233; Santa Cruz), AURKA (14475; Cell Signaling), CDK1 (9116; Cell Signaling), YAP/TAZ (8418; Cell Signaling), H2A.X (7631; Cell Signaling). Densitometry analyses were performed using ImageJ software.</w:t>
      </w:r>
    </w:p>
    <w:p w14:paraId="19C4509B" w14:textId="77777777" w:rsidR="00E07FAA" w:rsidRPr="008434C0" w:rsidRDefault="00E07FAA" w:rsidP="00136279">
      <w:pPr>
        <w:pStyle w:val="Heading2"/>
        <w:rPr>
          <w:color w:val="auto"/>
        </w:rPr>
      </w:pPr>
      <w:bookmarkStart w:id="17" w:name="_Toc380659528"/>
      <w:r w:rsidRPr="008434C0">
        <w:rPr>
          <w:color w:val="auto"/>
        </w:rPr>
        <w:lastRenderedPageBreak/>
        <w:t>Chromatin immunoprecipitation assay</w:t>
      </w:r>
      <w:bookmarkEnd w:id="17"/>
    </w:p>
    <w:p w14:paraId="2892C2EF" w14:textId="0B03B81C" w:rsidR="00E07FAA" w:rsidRPr="008434C0" w:rsidRDefault="00E07FAA" w:rsidP="00E07FAA">
      <w:pPr>
        <w:spacing w:line="360" w:lineRule="auto"/>
        <w:rPr>
          <w:rFonts w:eastAsia="Arial"/>
        </w:rPr>
      </w:pPr>
      <w:r w:rsidRPr="008434C0">
        <w:rPr>
          <w:rFonts w:eastAsia="Arial"/>
        </w:rPr>
        <w:t xml:space="preserve">Promoter sequences of the target genes 2kb upstream and 2kb downstream of the transcription start site were retrieved using UCSC genome browser. We identified binding motifs using JASPAR </w:t>
      </w:r>
      <w:r w:rsidRPr="008434C0">
        <w:rPr>
          <w:rFonts w:eastAsia="Arial"/>
        </w:rPr>
        <w:fldChar w:fldCharType="begin"/>
      </w:r>
      <w:r w:rsidRPr="008434C0">
        <w:rPr>
          <w:rFonts w:eastAsia="Arial"/>
        </w:rPr>
        <w:instrText xml:space="preserve"> ADDIN EN.CITE &lt;EndNote&gt;&lt;Cite&gt;&lt;Author&gt;Sandelin&lt;/Author&gt;&lt;Year&gt;2004&lt;/Year&gt;&lt;RecNum&gt;332&lt;/RecNum&gt;&lt;DisplayText&gt;(12)&lt;/DisplayText&gt;&lt;record&gt;&lt;rec-number&gt;332&lt;/rec-number&gt;&lt;foreign-keys&gt;&lt;key app="EN" db-id="2pavp5da322ze3eedrpvv2eyvv9p25xp5fsr" timestamp="0"&gt;332&lt;/key&gt;&lt;/foreign-keys&gt;&lt;ref-type name="Journal Article"&gt;17&lt;/ref-type&gt;&lt;contributors&gt;&lt;authors&gt;&lt;author&gt;Sandelin, A.&lt;/author&gt;&lt;author&gt;Alkema, W.&lt;/author&gt;&lt;author&gt;Engstrom, P.&lt;/author&gt;&lt;author&gt;Wasserman, W. W.&lt;/author&gt;&lt;author&gt;Lenhard, B.&lt;/author&gt;&lt;/authors&gt;&lt;/contributors&gt;&lt;auth-address&gt;Center for Genomics and Bioinformatics, Karolinska Institutet, Berzelius vag 35, S-17177 Stockholm, Sweden.&lt;/auth-address&gt;&lt;titles&gt;&lt;title&gt;JASPAR: an open-access database for eukaryotic transcription factor binding profiles&lt;/title&gt;&lt;secondary-title&gt;Nucleic Acids Res&lt;/secondary-title&gt;&lt;alt-title&gt;Nucleic acids research&lt;/alt-title&gt;&lt;/titles&gt;&lt;periodical&gt;&lt;full-title&gt;Nucleic Acids Res&lt;/full-title&gt;&lt;/periodical&gt;&lt;pages&gt;D91-4&lt;/pages&gt;&lt;volume&gt;32&lt;/volume&gt;&lt;number&gt;Database issue&lt;/number&gt;&lt;keywords&gt;&lt;keyword&gt;Animals&lt;/keyword&gt;&lt;keyword&gt;Base Sequence&lt;/keyword&gt;&lt;keyword&gt;Binding Sites&lt;/keyword&gt;&lt;keyword&gt;Computational Biology&lt;/keyword&gt;&lt;keyword&gt;DNA/genetics/metabolism&lt;/keyword&gt;&lt;keyword&gt;*Databases, Nucleic Acid&lt;/keyword&gt;&lt;keyword&gt;Eukaryotic Cells/metabolism&lt;/keyword&gt;&lt;keyword&gt;Humans&lt;/keyword&gt;&lt;keyword&gt;Information Storage and Retrieval&lt;/keyword&gt;&lt;keyword&gt;Internet&lt;/keyword&gt;&lt;keyword&gt;Molecular Sequence Data&lt;/keyword&gt;&lt;keyword&gt;Response Elements/*genetics&lt;/keyword&gt;&lt;keyword&gt;Software&lt;/keyword&gt;&lt;keyword&gt;Transcription Factors/*metabolism&lt;/keyword&gt;&lt;keyword&gt;*Transcription, Genetic&lt;/keyword&gt;&lt;keyword&gt;User-Computer Interface&lt;/keyword&gt;&lt;/keywords&gt;&lt;dates&gt;&lt;year&gt;2004&lt;/year&gt;&lt;pub-dates&gt;&lt;date&gt;Jan 1&lt;/date&gt;&lt;/pub-dates&gt;&lt;/dates&gt;&lt;isbn&gt;1362-4962 (Electronic)&amp;#xD;0305-1048 (Linking)&lt;/isbn&gt;&lt;accession-num&gt;14681366&lt;/accession-num&gt;&lt;urls&gt;&lt;related-urls&gt;&lt;url&gt;http://www.ncbi.nlm.nih.gov/pubmed/14681366&lt;/url&gt;&lt;/related-urls&gt;&lt;/urls&gt;&lt;custom2&gt;308747&lt;/custom2&gt;&lt;electronic-resource-num&gt;10.1093/nar/gkh012&lt;/electronic-resource-num&gt;&lt;/record&gt;&lt;/Cite&gt;&lt;/EndNote&gt;</w:instrText>
      </w:r>
      <w:r w:rsidRPr="008434C0">
        <w:rPr>
          <w:rFonts w:eastAsia="Arial"/>
        </w:rPr>
        <w:fldChar w:fldCharType="separate"/>
      </w:r>
      <w:r w:rsidRPr="008434C0">
        <w:rPr>
          <w:rFonts w:eastAsia="Arial"/>
          <w:noProof/>
        </w:rPr>
        <w:t>(12)</w:t>
      </w:r>
      <w:r w:rsidRPr="008434C0">
        <w:rPr>
          <w:rFonts w:eastAsia="Arial"/>
        </w:rPr>
        <w:fldChar w:fldCharType="end"/>
      </w:r>
      <w:r w:rsidRPr="008434C0">
        <w:rPr>
          <w:rFonts w:eastAsia="Arial"/>
        </w:rPr>
        <w:t>. ChIP analysis was performed by using Magna ChIP™ A/G Chromatin Immunoprecipitation Kit, following manufacturer’s protocol. Antibodies used were anti-MYCN (ab16898, Abcam) or Mouse IgG. Binding of the TFs was determined by qPCR using the primers designed to contain the putative binding sites and negative control (71001, Active motif). For oligonucleotide sequences, see Table S10.</w:t>
      </w:r>
    </w:p>
    <w:p w14:paraId="214D0173" w14:textId="77777777" w:rsidR="00E07FAA" w:rsidRPr="008434C0" w:rsidRDefault="00E07FAA" w:rsidP="00136279">
      <w:pPr>
        <w:pStyle w:val="Heading2"/>
        <w:rPr>
          <w:color w:val="auto"/>
        </w:rPr>
      </w:pPr>
      <w:bookmarkStart w:id="18" w:name="_Toc380659529"/>
      <w:r w:rsidRPr="008434C0">
        <w:rPr>
          <w:color w:val="auto"/>
        </w:rPr>
        <w:t>ChIP-seq analysis: ChIP-seq library preparation and analysis</w:t>
      </w:r>
      <w:bookmarkEnd w:id="18"/>
    </w:p>
    <w:p w14:paraId="223D5C37" w14:textId="77777777" w:rsidR="00E07FAA" w:rsidRPr="008434C0" w:rsidRDefault="00E07FAA" w:rsidP="00E07FAA">
      <w:pPr>
        <w:spacing w:line="360" w:lineRule="auto"/>
      </w:pPr>
      <w:r w:rsidRPr="008434C0">
        <w:t xml:space="preserve">ChIP followed by massively parallel DNA sequencing (ChIP-seq) was performed as previously described </w:t>
      </w:r>
      <w:r w:rsidRPr="008434C0">
        <w:fldChar w:fldCharType="begin">
          <w:fldData xml:space="preserve">PEVuZE5vdGU+PENpdGU+PEF1dGhvcj5PbGRyaWRnZTwvQXV0aG9yPjxZZWFyPjIwMTU8L1llYXI+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</w:fldData>
        </w:fldChar>
      </w:r>
      <w:r w:rsidRPr="008434C0">
        <w:instrText xml:space="preserve"> ADDIN EN.CITE </w:instrText>
      </w:r>
      <w:r w:rsidRPr="008434C0">
        <w:fldChar w:fldCharType="begin">
          <w:fldData xml:space="preserve">PEVuZE5vdGU+PENpdGU+PEF1dGhvcj5PbGRyaWRnZTwvQXV0aG9yPjxZZWFyPjIwMTU8L1llYXI+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</w:fldData>
        </w:fldChar>
      </w:r>
      <w:r w:rsidRPr="008434C0">
        <w:instrText xml:space="preserve"> ADDIN EN.CITE.DATA </w:instrText>
      </w:r>
      <w:r w:rsidRPr="008434C0">
        <w:fldChar w:fldCharType="end"/>
      </w:r>
      <w:r w:rsidRPr="008434C0">
        <w:fldChar w:fldCharType="separate"/>
      </w:r>
      <w:r w:rsidRPr="008434C0">
        <w:rPr>
          <w:noProof/>
        </w:rPr>
        <w:t>(13, 14)</w:t>
      </w:r>
      <w:r w:rsidRPr="008434C0">
        <w:fldChar w:fldCharType="end"/>
      </w:r>
      <w:r w:rsidRPr="008434C0">
        <w:t xml:space="preserve">, by using anti-TEAD4 antibody </w:t>
      </w:r>
      <w:r w:rsidRPr="008434C0">
        <w:rPr>
          <w:rFonts w:eastAsia="Arial"/>
        </w:rPr>
        <w:t xml:space="preserve">(ab58310; abcam). </w:t>
      </w:r>
      <w:r w:rsidRPr="008434C0">
        <w:rPr>
          <w:noProof/>
        </w:rPr>
        <w:t xml:space="preserve">Both input and TEAD4 ChIP-seq libraries </w:t>
      </w:r>
      <w:r w:rsidRPr="008434C0">
        <w:t>were mapped to the hg19 version of the human reference genome using bowtie 1.1.1 (Langmead et al., Genome Biology, 2009) with parameters -k 2 -m 2 --best --sam and -l set to the read length.  Peaks were called using MACS (Zhang et al., Genome Biology, 2008) with corresponding input or IgG control, -p 1e-9 and --keep-dup=auto.  Genes were assigned to a single RefSeq gene whose transcription start site is nearest the center of the peak.  </w:t>
      </w:r>
    </w:p>
    <w:p w14:paraId="27076FBE" w14:textId="77777777" w:rsidR="00E07FAA" w:rsidRPr="008434C0" w:rsidRDefault="00E07FAA" w:rsidP="00136279">
      <w:pPr>
        <w:pStyle w:val="Heading2"/>
        <w:rPr>
          <w:color w:val="auto"/>
        </w:rPr>
      </w:pPr>
      <w:bookmarkStart w:id="19" w:name="_Toc380659530"/>
      <w:r w:rsidRPr="008434C0">
        <w:rPr>
          <w:color w:val="auto"/>
        </w:rPr>
        <w:t>ChIP-seq quality assessment and motif enrichment analysis</w:t>
      </w:r>
      <w:bookmarkEnd w:id="19"/>
    </w:p>
    <w:p w14:paraId="6356839E" w14:textId="77777777" w:rsidR="00E07FAA" w:rsidRPr="008434C0" w:rsidRDefault="00E07FAA" w:rsidP="00E07FAA">
      <w:pPr>
        <w:spacing w:line="360" w:lineRule="auto"/>
      </w:pPr>
      <w:r w:rsidRPr="008434C0">
        <w:t xml:space="preserve">We used strand cross-correlation analysis </w:t>
      </w:r>
      <w:r w:rsidRPr="008434C0">
        <w:fldChar w:fldCharType="begin">
          <w:fldData xml:space="preserve">PEVuZE5vdGU+PENpdGU+PEF1dGhvcj5MYW5kdDwvQXV0aG9yPjxZZWFyPjIwMTI8L1llYXI+PFJl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==
</w:fldData>
        </w:fldChar>
      </w:r>
      <w:r w:rsidRPr="008434C0">
        <w:instrText xml:space="preserve"> ADDIN EN.CITE </w:instrText>
      </w:r>
      <w:r w:rsidRPr="008434C0">
        <w:fldChar w:fldCharType="begin">
          <w:fldData xml:space="preserve">PEVuZE5vdGU+PENpdGU+PEF1dGhvcj5MYW5kdDwvQXV0aG9yPjxZZWFyPjIwMTI8L1llYXI+PFJl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==
</w:fldData>
        </w:fldChar>
      </w:r>
      <w:r w:rsidRPr="008434C0">
        <w:instrText xml:space="preserve"> ADDIN EN.CITE.DATA </w:instrText>
      </w:r>
      <w:r w:rsidRPr="008434C0">
        <w:fldChar w:fldCharType="end"/>
      </w:r>
      <w:r w:rsidRPr="008434C0">
        <w:fldChar w:fldCharType="separate"/>
      </w:r>
      <w:r w:rsidRPr="008434C0">
        <w:rPr>
          <w:noProof/>
        </w:rPr>
        <w:t>(15)</w:t>
      </w:r>
      <w:r w:rsidRPr="008434C0">
        <w:fldChar w:fldCharType="end"/>
      </w:r>
      <w:r w:rsidRPr="008434C0">
        <w:t xml:space="preserve"> as a quality check of both the input and TEAD4 ChIP-assay on BE2 cells. According to this approach, high quality ChIP-seq experiment sequence tags at locations bound by the protein of interest were retrieved. The cross-correlation metric is computed as the Pearson's linear correlation between each strand, after shifting the + strand N base pairs. When plotted against sequence tag length, cross-correlation produces two peaks: one corresponding to the predominant fragment length and a peak corresponding to the read length (known as “phantom” peak). ChIP-seq libraries typically show stronger signal in the former peak as compared with the “phantom” peak while input and unsuccessful assays show a stronger “phantom” peak. This analysis is a good indicative of the signal to noise of this type of experiments. </w:t>
      </w:r>
    </w:p>
    <w:p w14:paraId="09043C10" w14:textId="5C645091" w:rsidR="00E07FAA" w:rsidRPr="008434C0" w:rsidRDefault="00E07FAA" w:rsidP="00E07FAA">
      <w:pPr>
        <w:spacing w:line="360" w:lineRule="auto"/>
      </w:pPr>
      <w:r w:rsidRPr="008434C0">
        <w:t xml:space="preserve">We also evaluated the genometric similarity of our ChIP-seq experiment in BE2 cells compared to other TEAD4 ChIP-seq experiments available in the ENCODE resource. The R package GenometriCorr </w:t>
      </w:r>
      <w:r w:rsidRPr="008434C0">
        <w:fldChar w:fldCharType="begin">
          <w:fldData xml:space="preserve">PEVuZE5vdGU+PENpdGU+PEF1dGhvcj5GYXZvcm92PC9BdXRob3I+PFllYXI+MjAxMjwvWWVhcj48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</w:fldData>
        </w:fldChar>
      </w:r>
      <w:r w:rsidRPr="008434C0">
        <w:instrText xml:space="preserve"> ADDIN EN.CITE </w:instrText>
      </w:r>
      <w:r w:rsidRPr="008434C0">
        <w:fldChar w:fldCharType="begin">
          <w:fldData xml:space="preserve">PEVuZE5vdGU+PENpdGU+PEF1dGhvcj5GYXZvcm92PC9BdXRob3I+PFllYXI+MjAxMjwvWWVhcj48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</w:fldData>
        </w:fldChar>
      </w:r>
      <w:r w:rsidRPr="008434C0">
        <w:instrText xml:space="preserve"> ADDIN EN.CITE.DATA </w:instrText>
      </w:r>
      <w:r w:rsidRPr="008434C0">
        <w:fldChar w:fldCharType="end"/>
      </w:r>
      <w:r w:rsidRPr="008434C0">
        <w:fldChar w:fldCharType="separate"/>
      </w:r>
      <w:r w:rsidRPr="008434C0">
        <w:rPr>
          <w:noProof/>
        </w:rPr>
        <w:t>(16)</w:t>
      </w:r>
      <w:r w:rsidRPr="008434C0">
        <w:fldChar w:fldCharType="end"/>
      </w:r>
      <w:r w:rsidRPr="008434C0">
        <w:t xml:space="preserve"> implements several measures of correlation between two sets of genomic feature/segment coordinates such as narrowPeak ChIP-seq results. We represented two of this measures: Jaccard index A</w:t>
      </w:r>
      <w:r w:rsidRPr="008434C0">
        <w:sym w:font="Symbol" w:char="F0C7"/>
      </w:r>
      <w:r w:rsidRPr="008434C0">
        <w:t>B/A</w:t>
      </w:r>
      <w:r w:rsidRPr="008434C0">
        <w:sym w:font="Symbol" w:char="F0C8"/>
      </w:r>
      <w:r w:rsidRPr="008434C0">
        <w:t xml:space="preserve">B, where A is the set of segments of a query cell type while B is reference segments from our experiment (BE2-TEAD4 narrowPeaks); relative distance or Area under the Empirical Distribution Cumulative Function correlation which measures how close the segment centers of a query set compared to the closest segments of the reference set are. </w:t>
      </w:r>
    </w:p>
    <w:p w14:paraId="0280E85D" w14:textId="77777777" w:rsidR="00E07FAA" w:rsidRPr="008434C0" w:rsidRDefault="00E07FAA" w:rsidP="00E07FAA">
      <w:pPr>
        <w:spacing w:line="360" w:lineRule="auto"/>
      </w:pPr>
      <w:r w:rsidRPr="008434C0">
        <w:t xml:space="preserve">In order to evaluate the enrichment of TEAD4 known binding motifs in our ChIP assay, we collected the curated annotations available in CIS-DB </w:t>
      </w:r>
      <w:r w:rsidRPr="008434C0">
        <w:fldChar w:fldCharType="begin">
          <w:fldData xml:space="preserve">PEVuZE5vdGU+PENpdGU+PEF1dGhvcj5XZWlyYXVjaDwvQXV0aG9yPjxZZWFyPjIwMTQ8L1llYXI+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</w:fldData>
        </w:fldChar>
      </w:r>
      <w:r w:rsidRPr="008434C0">
        <w:instrText xml:space="preserve"> ADDIN EN.CITE </w:instrText>
      </w:r>
      <w:r w:rsidRPr="008434C0">
        <w:fldChar w:fldCharType="begin">
          <w:fldData xml:space="preserve">PEVuZE5vdGU+PENpdGU+PEF1dGhvcj5XZWlyYXVjaDwvQXV0aG9yPjxZZWFyPjIwMTQ8L1llYXI+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</w:fldData>
        </w:fldChar>
      </w:r>
      <w:r w:rsidRPr="008434C0">
        <w:instrText xml:space="preserve"> ADDIN EN.CITE.DATA </w:instrText>
      </w:r>
      <w:r w:rsidRPr="008434C0">
        <w:fldChar w:fldCharType="end"/>
      </w:r>
      <w:r w:rsidRPr="008434C0">
        <w:fldChar w:fldCharType="separate"/>
      </w:r>
      <w:r w:rsidRPr="008434C0">
        <w:rPr>
          <w:noProof/>
        </w:rPr>
        <w:t>(17)</w:t>
      </w:r>
      <w:r w:rsidRPr="008434C0">
        <w:fldChar w:fldCharType="end"/>
      </w:r>
      <w:r w:rsidRPr="008434C0">
        <w:t>; we then used PWMenrich Bioconductor R package functions for the calculation of theoretic binding affinity scores  (</w:t>
      </w:r>
      <w:hyperlink r:id="rId11" w:history="1">
        <w:r w:rsidRPr="008434C0">
          <w:rPr>
            <w:rStyle w:val="Hyperlink"/>
            <w:color w:val="auto"/>
          </w:rPr>
          <w:t>https://www.bioconductor.org/packages/release/bioc/html/PWMEnrich.html</w:t>
        </w:r>
      </w:hyperlink>
      <w:r w:rsidRPr="008434C0">
        <w:t>). This procedure was also applied to multiple TEAD4 ChIP-seq experiment results available through the ENCODE resource.</w:t>
      </w:r>
    </w:p>
    <w:p w14:paraId="265EF441" w14:textId="77777777" w:rsidR="00E07FAA" w:rsidRPr="008434C0" w:rsidRDefault="00E07FAA" w:rsidP="00136279">
      <w:pPr>
        <w:pStyle w:val="Heading2"/>
        <w:rPr>
          <w:color w:val="auto"/>
        </w:rPr>
      </w:pPr>
      <w:bookmarkStart w:id="20" w:name="_Toc380659531"/>
      <w:r w:rsidRPr="008434C0">
        <w:rPr>
          <w:color w:val="auto"/>
        </w:rPr>
        <w:t>Tissue microarray analyses</w:t>
      </w:r>
      <w:bookmarkEnd w:id="20"/>
    </w:p>
    <w:p w14:paraId="23CD2B7F" w14:textId="77777777" w:rsidR="00E07FAA" w:rsidRPr="008434C0" w:rsidRDefault="00E07FAA" w:rsidP="00E07FAA">
      <w:pPr>
        <w:spacing w:line="360" w:lineRule="auto"/>
        <w:rPr>
          <w:rFonts w:eastAsia="Arial"/>
        </w:rPr>
      </w:pPr>
      <w:r w:rsidRPr="008434C0">
        <w:rPr>
          <w:rFonts w:eastAsia="Arial"/>
        </w:rPr>
        <w:t>TEAD4 (ab58308; abcam) antibody was used to stain formalin fixed paraffin embedded tissue slides. Staining was performed on a Bond Max automated staining system (Leica Microsystems).  The Bond Refine polymer staining kit (Leica Microsystems) was used.  The standard protocol was followed with the exception of the primary antibody incubation, which was extended to 1 hour at room temperature. TEAD4 antibody was used at 1:1K dilution and antigen retrieval was performed with E1 (Leica Microsystems) retrieval solution for 20min. Slides were rinsed, dehydrated through a series of ascending concentrations of ethanol and xylene, then coverslipped. Stained slides were then digitally scanned at 20x magnification on an Aperio CS-O slide scanner (Aperio, Vista CA)</w:t>
      </w:r>
    </w:p>
    <w:p w14:paraId="110A755D" w14:textId="77777777" w:rsidR="00E07FAA" w:rsidRPr="008434C0" w:rsidRDefault="00E07FAA" w:rsidP="00136279">
      <w:pPr>
        <w:pStyle w:val="Heading2"/>
        <w:rPr>
          <w:color w:val="auto"/>
        </w:rPr>
      </w:pPr>
      <w:bookmarkStart w:id="21" w:name="_Toc380659532"/>
      <w:r w:rsidRPr="008434C0">
        <w:rPr>
          <w:color w:val="auto"/>
        </w:rPr>
        <w:t>Cell viability assays</w:t>
      </w:r>
      <w:bookmarkEnd w:id="21"/>
    </w:p>
    <w:p w14:paraId="59453C89" w14:textId="77777777" w:rsidR="00E07FAA" w:rsidRPr="008434C0" w:rsidRDefault="00E07FAA" w:rsidP="00E07FAA">
      <w:pPr>
        <w:spacing w:line="360" w:lineRule="auto"/>
      </w:pPr>
      <w:r w:rsidRPr="008434C0">
        <w:rPr>
          <w:rFonts w:eastAsia="Arial"/>
        </w:rPr>
        <w:t xml:space="preserve">Cell viability was measured by resazurin based assay, using Presto blue cell viability reagent (Thermo Fisher Scientific) or CellTiter-Glo (Promega) by following manufacturer’s protocol. </w:t>
      </w:r>
    </w:p>
    <w:p w14:paraId="5030461C" w14:textId="77777777" w:rsidR="00E07FAA" w:rsidRPr="008434C0" w:rsidRDefault="00E07FAA" w:rsidP="00136279">
      <w:pPr>
        <w:pStyle w:val="Heading2"/>
        <w:rPr>
          <w:color w:val="auto"/>
        </w:rPr>
      </w:pPr>
      <w:bookmarkStart w:id="22" w:name="_Toc380659533"/>
      <w:r w:rsidRPr="008434C0">
        <w:rPr>
          <w:color w:val="auto"/>
        </w:rPr>
        <w:t>Cell cycle, proliferation and apoptotic assay by Flow Cytometry</w:t>
      </w:r>
      <w:bookmarkEnd w:id="22"/>
    </w:p>
    <w:p w14:paraId="66FE810D" w14:textId="77777777" w:rsidR="00E07FAA" w:rsidRPr="008434C0" w:rsidRDefault="00E07FAA" w:rsidP="00E07FAA">
      <w:pPr>
        <w:spacing w:line="360" w:lineRule="auto"/>
      </w:pPr>
      <w:r w:rsidRPr="008434C0">
        <w:rPr>
          <w:rFonts w:eastAsia="Arial"/>
        </w:rPr>
        <w:t>For cell cycle analysis, BE2 cells were fixed in 70% ice-cold ethanol and stained with propidium iodide (Sigma). Proliferation assay was performed by evaluation of EdU incorporation by using Click-It EdU Alexa Fluor 488 kit (Thermo Fisher Scientific) using manufacturer’s protocol. Similarly, apoptotic assay was performed using Annexin V staining kit (BD Pharmingen), according to manufacturer’s protocol. All analyses were performed on BD LSRII Cell Analyzer and FlowJo software (Tree Star).</w:t>
      </w:r>
    </w:p>
    <w:p w14:paraId="4CA9CA9B" w14:textId="77777777" w:rsidR="00E07FAA" w:rsidRPr="008434C0" w:rsidRDefault="00E07FAA" w:rsidP="00136279">
      <w:pPr>
        <w:pStyle w:val="Heading2"/>
        <w:rPr>
          <w:color w:val="auto"/>
        </w:rPr>
      </w:pPr>
      <w:bookmarkStart w:id="23" w:name="_Toc380659534"/>
      <w:r w:rsidRPr="008434C0">
        <w:rPr>
          <w:color w:val="auto"/>
        </w:rPr>
        <w:t>Colony forming assays</w:t>
      </w:r>
      <w:bookmarkEnd w:id="23"/>
    </w:p>
    <w:p w14:paraId="28CE71F4" w14:textId="77777777" w:rsidR="00E07FAA" w:rsidRPr="008434C0" w:rsidRDefault="00E07FAA" w:rsidP="00E07FAA">
      <w:pPr>
        <w:spacing w:line="360" w:lineRule="auto"/>
      </w:pPr>
      <w:r w:rsidRPr="008434C0">
        <w:rPr>
          <w:rFonts w:eastAsia="Arial"/>
        </w:rPr>
        <w:t xml:space="preserve">Soft agar colony forming assays were performed as described previously </w:t>
      </w:r>
      <w:r w:rsidRPr="008434C0">
        <w:rPr>
          <w:rFonts w:eastAsia="Arial"/>
        </w:rPr>
        <w:fldChar w:fldCharType="begin"/>
      </w:r>
      <w:r w:rsidRPr="008434C0">
        <w:rPr>
          <w:rFonts w:eastAsia="Arial"/>
        </w:rPr>
        <w:instrText xml:space="preserve"> ADDIN EN.CITE &lt;EndNote&gt;&lt;Cite&gt;&lt;Author&gt;Franken&lt;/Author&gt;&lt;Year&gt;2006&lt;/Year&gt;&lt;RecNum&gt;217&lt;/RecNum&gt;&lt;DisplayText&gt;(18)&lt;/DisplayText&gt;&lt;record&gt;&lt;rec-number&gt;217&lt;/rec-number&gt;&lt;foreign-keys&gt;&lt;key app="EN" db-id="2pavp5da322ze3eedrpvv2eyvv9p25xp5fsr" timestamp="0"&gt;217&lt;/key&gt;&lt;/foreign-keys&gt;&lt;ref-type name="Journal Article"&gt;17&lt;/ref-type&gt;&lt;contributors&gt;&lt;authors&gt;&lt;author&gt;Franken, Nicolaas A. P.&lt;/author&gt;&lt;author&gt;Rodermond, Hans M.&lt;/author&gt;&lt;author&gt;Stap, Jan&lt;/author&gt;&lt;author&gt;Haveman, Jaap&lt;/author&gt;&lt;author&gt;van Bree, Chris&lt;/author&gt;&lt;/authors&gt;&lt;/contributors&gt;&lt;titles&gt;&lt;title&gt;Clonogenic assay of cells in vitro&lt;/title&gt;&lt;secondary-title&gt;Nature Protocols&lt;/secondary-title&gt;&lt;alt-title&gt;Nat Protoc&lt;/alt-title&gt;&lt;/titles&gt;&lt;pages&gt;2315-2319&lt;/pages&gt;&lt;volume&gt;1&lt;/volume&gt;&lt;number&gt;5&lt;/number&gt;&lt;keywords&gt;&lt;keyword&gt;Cell Culture Techniques&lt;/keyword&gt;&lt;keyword&gt;Cell Proliferation&lt;/keyword&gt;&lt;keyword&gt;Colony-Forming Units Assay&lt;/keyword&gt;&lt;keyword&gt;Humans&lt;/keyword&gt;&lt;keyword&gt;Radiation Dosage&lt;/keyword&gt;&lt;/keywords&gt;&lt;dates&gt;&lt;year&gt;2006&lt;/year&gt;&lt;pub-dates&gt;&lt;date&gt;2006&lt;/date&gt;&lt;/pub-dates&gt;&lt;/dates&gt;&lt;isbn&gt;1750-2799&lt;/isbn&gt;&lt;urls&gt;&lt;related-urls&gt;&lt;url&gt;http://www.ncbi.nlm.nih.gov/pubmed/17406473&lt;/url&gt;&lt;/related-urls&gt;&lt;/urls&gt;&lt;electronic-resource-num&gt;10.1038/nprot.2006.339&lt;/electronic-resource-num&gt;&lt;remote-database-provider&gt;PubMed&lt;/remote-database-provider&gt;&lt;language&gt;eng&lt;/language&gt;&lt;/record&gt;&lt;/Cite&gt;&lt;/EndNote&gt;</w:instrText>
      </w:r>
      <w:r w:rsidRPr="008434C0">
        <w:rPr>
          <w:rFonts w:eastAsia="Arial"/>
        </w:rPr>
        <w:fldChar w:fldCharType="separate"/>
      </w:r>
      <w:r w:rsidRPr="008434C0">
        <w:rPr>
          <w:rFonts w:eastAsia="Arial"/>
          <w:noProof/>
        </w:rPr>
        <w:t>(18)</w:t>
      </w:r>
      <w:r w:rsidRPr="008434C0">
        <w:rPr>
          <w:rFonts w:eastAsia="Arial"/>
        </w:rPr>
        <w:fldChar w:fldCharType="end"/>
      </w:r>
      <w:r w:rsidRPr="008434C0">
        <w:rPr>
          <w:rFonts w:eastAsia="Arial"/>
        </w:rPr>
        <w:t>. In brief, 5000-10000 cells were seeded in Sea Plaque Low Melt Agarose (Lonza) in growth media for 3 weeks. Cells were then fixed, stained with crystal violet and imaged under dissecting microscope. The colonies were quantitated using ImageJ software.</w:t>
      </w:r>
    </w:p>
    <w:p w14:paraId="12F668B9" w14:textId="77777777" w:rsidR="00E07FAA" w:rsidRPr="008434C0" w:rsidRDefault="00E07FAA" w:rsidP="00136279">
      <w:pPr>
        <w:pStyle w:val="Heading2"/>
        <w:rPr>
          <w:color w:val="auto"/>
        </w:rPr>
      </w:pPr>
      <w:bookmarkStart w:id="24" w:name="_Toc380659535"/>
      <w:r w:rsidRPr="008434C0">
        <w:rPr>
          <w:color w:val="auto"/>
        </w:rPr>
        <w:t>Gene set and pathway enrichment analysis</w:t>
      </w:r>
      <w:bookmarkEnd w:id="24"/>
    </w:p>
    <w:p w14:paraId="121C34D6" w14:textId="77777777" w:rsidR="00E07FAA" w:rsidRPr="008434C0" w:rsidRDefault="00E07FAA" w:rsidP="00E07FAA">
      <w:pPr>
        <w:spacing w:line="360" w:lineRule="auto"/>
        <w:rPr>
          <w:rFonts w:eastAsia="Arial"/>
          <w:b/>
        </w:rPr>
      </w:pPr>
      <w:r w:rsidRPr="008434C0">
        <w:rPr>
          <w:rFonts w:eastAsia="Arial"/>
        </w:rPr>
        <w:t xml:space="preserve">We used gene set enrichment analysis (GSEA) in order to calculate differentially active pathways and gene sets. Gene set collections where obtained from MSIG database </w:t>
      </w:r>
      <w:r w:rsidRPr="008434C0">
        <w:fldChar w:fldCharType="begin">
          <w:fldData xml:space="preserve">PEVuZE5vdGU+PENpdGU+PEF1dGhvcj5TdWJyYW1hbmlhbjwvQXV0aG9yPjxZZWFyPjIwMDU8L1ll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</w:fldData>
        </w:fldChar>
      </w:r>
      <w:r w:rsidRPr="008434C0">
        <w:instrText xml:space="preserve"> ADDIN EN.CITE </w:instrText>
      </w:r>
      <w:r w:rsidRPr="008434C0">
        <w:fldChar w:fldCharType="begin">
          <w:fldData xml:space="preserve">PEVuZE5vdGU+PENpdGU+PEF1dGhvcj5TdWJyYW1hbmlhbjwvQXV0aG9yPjxZZWFyPjIwMDU8L1ll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</w:fldData>
        </w:fldChar>
      </w:r>
      <w:r w:rsidRPr="008434C0">
        <w:instrText xml:space="preserve"> ADDIN EN.CITE.DATA </w:instrText>
      </w:r>
      <w:r w:rsidRPr="008434C0">
        <w:fldChar w:fldCharType="end"/>
      </w:r>
      <w:r w:rsidRPr="008434C0">
        <w:fldChar w:fldCharType="separate"/>
      </w:r>
      <w:r w:rsidRPr="008434C0">
        <w:rPr>
          <w:noProof/>
        </w:rPr>
        <w:t>(19)</w:t>
      </w:r>
      <w:r w:rsidRPr="008434C0">
        <w:fldChar w:fldCharType="end"/>
      </w:r>
      <w:r w:rsidRPr="008434C0">
        <w:rPr>
          <w:rFonts w:eastAsia="Arial"/>
        </w:rPr>
        <w:t xml:space="preserve">. Different figures represent pathway collections derived from REACTOME, Gene Ontology and KEGG. Other gene sets signatures used include the immune and stroma infiltration from ESTIMATE method </w:t>
      </w:r>
      <w:r w:rsidRPr="008434C0">
        <w:rPr>
          <w:rFonts w:eastAsia="Arial"/>
        </w:rPr>
        <w:fldChar w:fldCharType="begin">
          <w:fldData xml:space="preserve">PEVuZE5vdGU+PENpdGU+PEF1dGhvcj5Zb3NoaWhhcmE8L0F1dGhvcj48WWVhcj4yMDEzPC9ZZWFy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</w:fldData>
        </w:fldChar>
      </w:r>
      <w:r w:rsidRPr="008434C0">
        <w:rPr>
          <w:rFonts w:eastAsia="Arial"/>
        </w:rPr>
        <w:instrText xml:space="preserve"> ADDIN EN.CITE </w:instrText>
      </w:r>
      <w:r w:rsidRPr="008434C0">
        <w:rPr>
          <w:rFonts w:eastAsia="Arial"/>
        </w:rPr>
        <w:fldChar w:fldCharType="begin">
          <w:fldData xml:space="preserve">PEVuZE5vdGU+PENpdGU+PEF1dGhvcj5Zb3NoaWhhcmE8L0F1dGhvcj48WWVhcj4yMDEzPC9ZZWFy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</w:fldData>
        </w:fldChar>
      </w:r>
      <w:r w:rsidRPr="008434C0">
        <w:rPr>
          <w:rFonts w:eastAsia="Arial"/>
        </w:rPr>
        <w:instrText xml:space="preserve"> ADDIN EN.CITE.DATA </w:instrText>
      </w:r>
      <w:r w:rsidRPr="008434C0">
        <w:rPr>
          <w:rFonts w:eastAsia="Arial"/>
        </w:rPr>
      </w:r>
      <w:r w:rsidRPr="008434C0">
        <w:rPr>
          <w:rFonts w:eastAsia="Arial"/>
        </w:rPr>
        <w:fldChar w:fldCharType="end"/>
      </w:r>
      <w:r w:rsidRPr="008434C0">
        <w:rPr>
          <w:rFonts w:eastAsia="Arial"/>
        </w:rPr>
      </w:r>
      <w:r w:rsidRPr="008434C0">
        <w:rPr>
          <w:rFonts w:eastAsia="Arial"/>
        </w:rPr>
        <w:fldChar w:fldCharType="separate"/>
      </w:r>
      <w:r w:rsidRPr="008434C0">
        <w:rPr>
          <w:rFonts w:eastAsia="Arial"/>
          <w:noProof/>
        </w:rPr>
        <w:t>(20, 21)</w:t>
      </w:r>
      <w:r w:rsidRPr="008434C0">
        <w:rPr>
          <w:rFonts w:eastAsia="Arial"/>
        </w:rPr>
        <w:fldChar w:fldCharType="end"/>
      </w:r>
      <w:r w:rsidRPr="008434C0">
        <w:rPr>
          <w:rFonts w:eastAsia="Arial"/>
        </w:rPr>
        <w:t>.</w:t>
      </w:r>
    </w:p>
    <w:p w14:paraId="5F23AEFC" w14:textId="77777777" w:rsidR="00E07FAA" w:rsidRPr="008434C0" w:rsidRDefault="00E07FAA" w:rsidP="00136279">
      <w:pPr>
        <w:pStyle w:val="Heading2"/>
        <w:rPr>
          <w:color w:val="auto"/>
        </w:rPr>
      </w:pPr>
      <w:bookmarkStart w:id="25" w:name="_Toc380659536"/>
      <w:r w:rsidRPr="008434C0">
        <w:rPr>
          <w:color w:val="auto"/>
        </w:rPr>
        <w:t>Pancancer correlation analysis of TEAD4 expression</w:t>
      </w:r>
      <w:bookmarkEnd w:id="25"/>
    </w:p>
    <w:p w14:paraId="60B89B6C" w14:textId="08D0712F" w:rsidR="00E07FAA" w:rsidRPr="008434C0" w:rsidRDefault="00E07FAA" w:rsidP="00E07FAA">
      <w:pPr>
        <w:spacing w:line="360" w:lineRule="auto"/>
        <w:rPr>
          <w:rFonts w:eastAsia="Arial"/>
        </w:rPr>
      </w:pPr>
      <w:r w:rsidRPr="008434C0">
        <w:rPr>
          <w:rFonts w:eastAsia="Arial"/>
        </w:rPr>
        <w:t>We used the “cgdsr” R package (cBio Cancer Genomics Portal: URL: http://www.cbioportal.org/) in order to collect RNA gene level quantification from 39 datasets including 29 histologies each containing gene expression data for more than 20 samples (Supplementary Figure 7 I-K). We used single-sample GSEA to estimate the activity of MYC using the gene sets HALLMARK_MYC_TARGETS_V1 and HALLMARK_MYC_TARGETS_V2 obtained from MSigDB v5.2.</w:t>
      </w:r>
    </w:p>
    <w:p w14:paraId="252F6975" w14:textId="77777777" w:rsidR="00E07FAA" w:rsidRPr="008434C0" w:rsidRDefault="00E07FAA" w:rsidP="00136279">
      <w:pPr>
        <w:pStyle w:val="Heading2"/>
        <w:rPr>
          <w:color w:val="auto"/>
        </w:rPr>
      </w:pPr>
      <w:bookmarkStart w:id="26" w:name="_Toc380659537"/>
      <w:r w:rsidRPr="008434C0">
        <w:rPr>
          <w:color w:val="auto"/>
        </w:rPr>
        <w:t>Survival analysis</w:t>
      </w:r>
      <w:bookmarkEnd w:id="26"/>
    </w:p>
    <w:p w14:paraId="0103B16E" w14:textId="50E0C7CB" w:rsidR="00E07FAA" w:rsidRPr="008434C0" w:rsidRDefault="00E07FAA" w:rsidP="00E07FAA">
      <w:pPr>
        <w:spacing w:line="360" w:lineRule="auto"/>
      </w:pPr>
      <w:r w:rsidRPr="008434C0">
        <w:t>We used Cox regression to estimate the significance of association between continuous variables derived from gene expression and pathway activities and censored (survival) data. Results when represented as Kaplan-Meier curve plots, every curve represents a sliding window over the ranking of the quantitative variable in study.  All survival statistical analyses were performed using proportional hazards regression model implemented in the R “survival" package (</w:t>
      </w:r>
      <w:r w:rsidR="004852F6" w:rsidRPr="008434C0">
        <w:fldChar w:fldCharType="begin"/>
      </w:r>
      <w:r w:rsidR="004852F6" w:rsidRPr="008434C0">
        <w:instrText xml:space="preserve"> HYPERLINK "http://cran.r-project.org/web/packages/survival/index.html" \t "_blank" </w:instrText>
      </w:r>
      <w:r w:rsidR="004852F6" w:rsidRPr="008434C0">
        <w:fldChar w:fldCharType="separate"/>
      </w:r>
      <w:r w:rsidRPr="008434C0">
        <w:t>http://cran.r-project.org/web/packages/survival/index.html</w:t>
      </w:r>
      <w:r w:rsidR="004852F6" w:rsidRPr="008434C0">
        <w:fldChar w:fldCharType="end"/>
      </w:r>
      <w:r w:rsidRPr="008434C0">
        <w:t xml:space="preserve">). </w:t>
      </w:r>
      <w:r w:rsidRPr="008434C0">
        <w:tab/>
      </w:r>
    </w:p>
    <w:p w14:paraId="05BA7B04" w14:textId="77777777" w:rsidR="00E07FAA" w:rsidRPr="008434C0" w:rsidRDefault="00E07FAA" w:rsidP="00E07FAA">
      <w:pPr>
        <w:spacing w:line="360" w:lineRule="auto"/>
      </w:pPr>
    </w:p>
    <w:p w14:paraId="5E0E08D1" w14:textId="77777777" w:rsidR="00E07FAA" w:rsidRPr="008434C0" w:rsidRDefault="00E07FAA" w:rsidP="00136279">
      <w:pPr>
        <w:pStyle w:val="Heading1"/>
        <w:rPr>
          <w:color w:val="auto"/>
        </w:rPr>
      </w:pPr>
      <w:bookmarkStart w:id="27" w:name="_Toc380659538"/>
      <w:r w:rsidRPr="008434C0">
        <w:rPr>
          <w:color w:val="auto"/>
        </w:rPr>
        <w:t>Supplementary References</w:t>
      </w:r>
      <w:bookmarkEnd w:id="27"/>
    </w:p>
    <w:p w14:paraId="5B752062" w14:textId="77777777" w:rsidR="00E07FAA" w:rsidRPr="008434C0" w:rsidRDefault="00E07FAA" w:rsidP="00E07FAA">
      <w:pPr>
        <w:pStyle w:val="EndNoteBibliography"/>
        <w:spacing w:after="0"/>
        <w:rPr>
          <w:noProof/>
        </w:rPr>
      </w:pPr>
      <w:r w:rsidRPr="008434C0">
        <w:rPr>
          <w:rFonts w:ascii="Arial" w:hAnsi="Arial"/>
          <w:sz w:val="24"/>
        </w:rPr>
        <w:fldChar w:fldCharType="begin"/>
      </w:r>
      <w:r w:rsidRPr="008434C0">
        <w:rPr>
          <w:rFonts w:ascii="Arial" w:hAnsi="Arial"/>
          <w:sz w:val="24"/>
        </w:rPr>
        <w:instrText xml:space="preserve"> ADDIN EN.REFLIST </w:instrText>
      </w:r>
      <w:r w:rsidRPr="008434C0">
        <w:rPr>
          <w:rFonts w:ascii="Arial" w:hAnsi="Arial"/>
          <w:sz w:val="24"/>
        </w:rPr>
        <w:fldChar w:fldCharType="separate"/>
      </w:r>
      <w:r w:rsidRPr="008434C0">
        <w:rPr>
          <w:noProof/>
        </w:rPr>
        <w:t>1.</w:t>
      </w:r>
      <w:r w:rsidRPr="008434C0">
        <w:rPr>
          <w:noProof/>
        </w:rPr>
        <w:tab/>
        <w:t>Brodeur GM, Pritchard J, Berthold F, Carlsen NL, Castel V, Castelberry RP, et al. Revisions of the international criteria for neuroblastoma diagnosis, staging, and response to treatment. Journal of Clinical Oncology. 1993;11(8):1466-77.</w:t>
      </w:r>
    </w:p>
    <w:p w14:paraId="3768441E" w14:textId="77777777" w:rsidR="00E07FAA" w:rsidRPr="008434C0" w:rsidRDefault="00E07FAA" w:rsidP="00E07FAA">
      <w:pPr>
        <w:pStyle w:val="EndNoteBibliography"/>
        <w:spacing w:after="0"/>
        <w:rPr>
          <w:noProof/>
        </w:rPr>
      </w:pPr>
      <w:r w:rsidRPr="008434C0">
        <w:rPr>
          <w:noProof/>
        </w:rPr>
        <w:t>2.</w:t>
      </w:r>
      <w:r w:rsidRPr="008434C0">
        <w:rPr>
          <w:noProof/>
        </w:rPr>
        <w:tab/>
        <w:t>Monti S, Tamayo P, Mesirov J, Golub T. Consensus Clustering: A Resampling-Based Method for Class Discovery and Visualization of Gene Expression Microarray Data. Machine Learning. 2003;52(1-2):91-118.</w:t>
      </w:r>
    </w:p>
    <w:p w14:paraId="3609F7AF" w14:textId="77777777" w:rsidR="00E07FAA" w:rsidRPr="008434C0" w:rsidRDefault="00E07FAA" w:rsidP="00E07FAA">
      <w:pPr>
        <w:pStyle w:val="EndNoteBibliography"/>
        <w:spacing w:after="0"/>
        <w:rPr>
          <w:noProof/>
        </w:rPr>
      </w:pPr>
      <w:r w:rsidRPr="008434C0">
        <w:rPr>
          <w:noProof/>
        </w:rPr>
        <w:t>3.</w:t>
      </w:r>
      <w:r w:rsidRPr="008434C0">
        <w:rPr>
          <w:noProof/>
        </w:rPr>
        <w:tab/>
        <w:t>Lachmann A, Giorgi FM, Lopez G, Califano A. ARACNe-AP: gene network reverse engineering through adaptive partitioning inference of mutual information. Bioinformatics. 2016;32(14):2233-5.</w:t>
      </w:r>
    </w:p>
    <w:p w14:paraId="376FC4AC" w14:textId="77777777" w:rsidR="00E07FAA" w:rsidRPr="008434C0" w:rsidRDefault="00E07FAA" w:rsidP="00E07FAA">
      <w:pPr>
        <w:pStyle w:val="EndNoteBibliography"/>
        <w:spacing w:after="0"/>
        <w:rPr>
          <w:noProof/>
        </w:rPr>
      </w:pPr>
      <w:r w:rsidRPr="008434C0">
        <w:rPr>
          <w:noProof/>
        </w:rPr>
        <w:t>4.</w:t>
      </w:r>
      <w:r w:rsidRPr="008434C0">
        <w:rPr>
          <w:noProof/>
        </w:rPr>
        <w:tab/>
        <w:t>Margolin AA, Nemenman I, Basso K, Wiggins C, Stolovitzky G, Dalla Favera R, et al. ARACNE: an algorithm for the reconstruction of gene regulatory networks in a mammalian cellular context. BMC bioinformatics. 2006;7 Suppl 1:S7.</w:t>
      </w:r>
    </w:p>
    <w:p w14:paraId="55D8DAFE" w14:textId="77777777" w:rsidR="00E07FAA" w:rsidRPr="008434C0" w:rsidRDefault="00E07FAA" w:rsidP="00E07FAA">
      <w:pPr>
        <w:pStyle w:val="EndNoteBibliography"/>
        <w:spacing w:after="0"/>
        <w:rPr>
          <w:noProof/>
        </w:rPr>
      </w:pPr>
      <w:r w:rsidRPr="008434C0">
        <w:rPr>
          <w:noProof/>
        </w:rPr>
        <w:t>5.</w:t>
      </w:r>
      <w:r w:rsidRPr="008434C0">
        <w:rPr>
          <w:noProof/>
        </w:rPr>
        <w:tab/>
        <w:t>Attiyeh EF, Diskin SJ, Attiyeh MA, Mosse YP, Hou C, Jackson EM, et al. Genomic copy number determination in cancer cells from single nucleotide polymorphism microarrays based on quantitative genotyping corrected for aneuploidy. Genome Res. 2009;19(2):276-83.</w:t>
      </w:r>
    </w:p>
    <w:p w14:paraId="7B561A50" w14:textId="77777777" w:rsidR="00E07FAA" w:rsidRPr="008434C0" w:rsidRDefault="00E07FAA" w:rsidP="00E07FAA">
      <w:pPr>
        <w:pStyle w:val="EndNoteBibliography"/>
        <w:spacing w:after="0"/>
        <w:rPr>
          <w:noProof/>
        </w:rPr>
      </w:pPr>
      <w:r w:rsidRPr="008434C0">
        <w:rPr>
          <w:noProof/>
        </w:rPr>
        <w:t>6.</w:t>
      </w:r>
      <w:r w:rsidRPr="008434C0">
        <w:rPr>
          <w:noProof/>
        </w:rPr>
        <w:tab/>
        <w:t>Silva JM, Marran K, Parker JS, Silva J, Golding M, Schlabach MR, et al. Profiling essential genes in human mammary cells by multiplex RNAi screening. Science. 2008;319(5863):617-20.</w:t>
      </w:r>
    </w:p>
    <w:p w14:paraId="313C5950" w14:textId="77777777" w:rsidR="00E07FAA" w:rsidRPr="008434C0" w:rsidRDefault="00E07FAA" w:rsidP="00E07FAA">
      <w:pPr>
        <w:pStyle w:val="EndNoteBibliography"/>
        <w:spacing w:after="0"/>
        <w:rPr>
          <w:noProof/>
        </w:rPr>
      </w:pPr>
      <w:r w:rsidRPr="008434C0">
        <w:rPr>
          <w:noProof/>
        </w:rPr>
        <w:t>7.</w:t>
      </w:r>
      <w:r w:rsidRPr="008434C0">
        <w:rPr>
          <w:noProof/>
        </w:rPr>
        <w:tab/>
        <w:t>Yu J, Putcha P, Califano A, Silva JM. Pooled shRNA screenings: computational analysis. Methods in Molecular Biology (Clifton, NJ). 2013;980:371-84.</w:t>
      </w:r>
    </w:p>
    <w:p w14:paraId="733B1B6A" w14:textId="77777777" w:rsidR="00E07FAA" w:rsidRPr="008434C0" w:rsidRDefault="00E07FAA" w:rsidP="00E07FAA">
      <w:pPr>
        <w:pStyle w:val="EndNoteBibliography"/>
        <w:spacing w:after="0"/>
        <w:rPr>
          <w:noProof/>
        </w:rPr>
      </w:pPr>
      <w:r w:rsidRPr="008434C0">
        <w:rPr>
          <w:noProof/>
        </w:rPr>
        <w:t>8.</w:t>
      </w:r>
      <w:r w:rsidRPr="008434C0">
        <w:rPr>
          <w:noProof/>
        </w:rPr>
        <w:tab/>
        <w:t>Yu J, Silva J, Califano A. ScreenBEAM: a Novel Meta-Analysis Algorithm for Functional Genomics Screens via Bayesian Hierarchical Modeling. Bioinformatics. 2015:btv556.</w:t>
      </w:r>
    </w:p>
    <w:p w14:paraId="3D97AB0B" w14:textId="77777777" w:rsidR="00E07FAA" w:rsidRPr="008434C0" w:rsidRDefault="00E07FAA" w:rsidP="00E07FAA">
      <w:pPr>
        <w:pStyle w:val="EndNoteBibliography"/>
        <w:spacing w:after="0"/>
        <w:rPr>
          <w:noProof/>
        </w:rPr>
      </w:pPr>
      <w:r w:rsidRPr="008434C0">
        <w:rPr>
          <w:noProof/>
        </w:rPr>
        <w:t>9.</w:t>
      </w:r>
      <w:r w:rsidRPr="008434C0">
        <w:rPr>
          <w:noProof/>
        </w:rPr>
        <w:tab/>
        <w:t>Stouffer SA, Suchman EA, DeVinney LC, Star SA, Williams RMJ. Adjustment During Army Life: Princeton University Press; 1949 1949.</w:t>
      </w:r>
    </w:p>
    <w:p w14:paraId="7E899072" w14:textId="77777777" w:rsidR="00E07FAA" w:rsidRPr="008434C0" w:rsidRDefault="00E07FAA" w:rsidP="00E07FAA">
      <w:pPr>
        <w:pStyle w:val="EndNoteBibliography"/>
        <w:spacing w:after="0"/>
        <w:rPr>
          <w:noProof/>
        </w:rPr>
      </w:pPr>
      <w:r w:rsidRPr="008434C0">
        <w:rPr>
          <w:noProof/>
        </w:rPr>
        <w:t>10.</w:t>
      </w:r>
      <w:r w:rsidRPr="008434C0">
        <w:rPr>
          <w:noProof/>
        </w:rPr>
        <w:tab/>
        <w:t>Lefebvre C, Rajbhandari P, Alvarez MJ, Bandaru P, Lim WK, Sato M, et al. A human B-cell interactome identifies MYB and FOXM1 as master regulators of proliferation in germinal centers. Molecular Systems Biology. 2010;6:377.</w:t>
      </w:r>
    </w:p>
    <w:p w14:paraId="7E77623E" w14:textId="77777777" w:rsidR="00E07FAA" w:rsidRPr="008434C0" w:rsidRDefault="00E07FAA" w:rsidP="00E07FAA">
      <w:pPr>
        <w:pStyle w:val="EndNoteBibliography"/>
        <w:spacing w:after="0"/>
        <w:rPr>
          <w:noProof/>
        </w:rPr>
      </w:pPr>
      <w:r w:rsidRPr="008434C0">
        <w:rPr>
          <w:noProof/>
        </w:rPr>
        <w:t>11.</w:t>
      </w:r>
      <w:r w:rsidRPr="008434C0">
        <w:rPr>
          <w:noProof/>
        </w:rPr>
        <w:tab/>
        <w:t>Law CW, Chen Y, Shi W, Smyth GK. voom: precision weights unlock linear model analysis tools for RNA-seq read counts. Genome Biology. 2014;15(2):R29.</w:t>
      </w:r>
    </w:p>
    <w:p w14:paraId="4500D60A" w14:textId="77777777" w:rsidR="00E07FAA" w:rsidRPr="008434C0" w:rsidRDefault="00E07FAA" w:rsidP="00E07FAA">
      <w:pPr>
        <w:pStyle w:val="EndNoteBibliography"/>
        <w:spacing w:after="0"/>
        <w:rPr>
          <w:noProof/>
        </w:rPr>
      </w:pPr>
      <w:r w:rsidRPr="008434C0">
        <w:rPr>
          <w:noProof/>
        </w:rPr>
        <w:t>12.</w:t>
      </w:r>
      <w:r w:rsidRPr="008434C0">
        <w:rPr>
          <w:noProof/>
        </w:rPr>
        <w:tab/>
        <w:t>Sandelin A, Alkema W, Engstrom P, Wasserman WW, Lenhard B. JASPAR: an open-access database for eukaryotic transcription factor binding profiles. Nucleic Acids Res. 2004;32(Database issue):D91-4.</w:t>
      </w:r>
    </w:p>
    <w:p w14:paraId="4C201EAA" w14:textId="77777777" w:rsidR="00E07FAA" w:rsidRPr="008434C0" w:rsidRDefault="00E07FAA" w:rsidP="00E07FAA">
      <w:pPr>
        <w:pStyle w:val="EndNoteBibliography"/>
        <w:spacing w:after="0"/>
        <w:rPr>
          <w:noProof/>
        </w:rPr>
      </w:pPr>
      <w:r w:rsidRPr="008434C0">
        <w:rPr>
          <w:noProof/>
        </w:rPr>
        <w:t>13.</w:t>
      </w:r>
      <w:r w:rsidRPr="008434C0">
        <w:rPr>
          <w:noProof/>
        </w:rPr>
        <w:tab/>
        <w:t>Oldridge DA, Wood AC, Weichert-Leahey N, Crimmins I, Sussman R, Winter C, et al. Genetic predisposition to neuroblastoma mediated by a LMO1 super-enhancer polymorphism. Nature. 2015;528(7582):418-21.</w:t>
      </w:r>
    </w:p>
    <w:p w14:paraId="07454238" w14:textId="77777777" w:rsidR="00E07FAA" w:rsidRPr="008434C0" w:rsidRDefault="00E07FAA" w:rsidP="00E07FAA">
      <w:pPr>
        <w:pStyle w:val="EndNoteBibliography"/>
        <w:spacing w:after="0"/>
        <w:rPr>
          <w:noProof/>
        </w:rPr>
      </w:pPr>
      <w:r w:rsidRPr="008434C0">
        <w:rPr>
          <w:noProof/>
        </w:rPr>
        <w:t>14.</w:t>
      </w:r>
      <w:r w:rsidRPr="008434C0">
        <w:rPr>
          <w:noProof/>
        </w:rPr>
        <w:tab/>
        <w:t>Lee TI, Johnstone SE, Young RA. Chromatin immunoprecipitation and microarray-based analysis of protein location. Nat Protoc. 2006;1(2):729-48.</w:t>
      </w:r>
    </w:p>
    <w:p w14:paraId="070A0563" w14:textId="77777777" w:rsidR="00E07FAA" w:rsidRPr="008434C0" w:rsidRDefault="00E07FAA" w:rsidP="00E07FAA">
      <w:pPr>
        <w:pStyle w:val="EndNoteBibliography"/>
        <w:spacing w:after="0"/>
        <w:rPr>
          <w:noProof/>
        </w:rPr>
      </w:pPr>
      <w:r w:rsidRPr="008434C0">
        <w:rPr>
          <w:noProof/>
        </w:rPr>
        <w:t>15.</w:t>
      </w:r>
      <w:r w:rsidRPr="008434C0">
        <w:rPr>
          <w:noProof/>
        </w:rPr>
        <w:tab/>
        <w:t>Landt SG, Marinov GK, Kundaje A, Kheradpour P, Pauli F, Batzoglou S, et al. ChIP-seq guidelines and practices of the ENCODE and modENCODE consortia. Genome Res. 2012;22(9):1813-31.</w:t>
      </w:r>
    </w:p>
    <w:p w14:paraId="267D4C6E" w14:textId="77777777" w:rsidR="00E07FAA" w:rsidRPr="008434C0" w:rsidRDefault="00E07FAA" w:rsidP="00E07FAA">
      <w:pPr>
        <w:pStyle w:val="EndNoteBibliography"/>
        <w:spacing w:after="0"/>
        <w:rPr>
          <w:noProof/>
        </w:rPr>
      </w:pPr>
      <w:r w:rsidRPr="008434C0">
        <w:rPr>
          <w:noProof/>
        </w:rPr>
        <w:t>16.</w:t>
      </w:r>
      <w:r w:rsidRPr="008434C0">
        <w:rPr>
          <w:noProof/>
        </w:rPr>
        <w:tab/>
        <w:t>Favorov A, Mularoni L, Cope LM, Medvedeva Y, Mironov AA, Makeev VJ, et al. Exploring massive, genome scale datasets with the GenometriCorr package. PLoS Comput Biol. 2012;8(5):e1002529.</w:t>
      </w:r>
    </w:p>
    <w:p w14:paraId="2FE9EAE8" w14:textId="77777777" w:rsidR="00E07FAA" w:rsidRPr="008434C0" w:rsidRDefault="00E07FAA" w:rsidP="00E07FAA">
      <w:pPr>
        <w:pStyle w:val="EndNoteBibliography"/>
        <w:spacing w:after="0"/>
        <w:rPr>
          <w:noProof/>
        </w:rPr>
      </w:pPr>
      <w:r w:rsidRPr="008434C0">
        <w:rPr>
          <w:noProof/>
        </w:rPr>
        <w:t>17.</w:t>
      </w:r>
      <w:r w:rsidRPr="008434C0">
        <w:rPr>
          <w:noProof/>
        </w:rPr>
        <w:tab/>
        <w:t>Weirauch MT, Yang A, Albu M, Cote AG, Montenegro-Montero A, Drewe P, et al. Determination and inference of eukaryotic transcription factor sequence specificity. Cell. 2014;158(6):1431-43.</w:t>
      </w:r>
    </w:p>
    <w:p w14:paraId="3BE5A30B" w14:textId="77777777" w:rsidR="00E07FAA" w:rsidRPr="008434C0" w:rsidRDefault="00E07FAA" w:rsidP="00E07FAA">
      <w:pPr>
        <w:pStyle w:val="EndNoteBibliography"/>
        <w:spacing w:after="0"/>
        <w:rPr>
          <w:noProof/>
        </w:rPr>
      </w:pPr>
      <w:r w:rsidRPr="008434C0">
        <w:rPr>
          <w:noProof/>
        </w:rPr>
        <w:t>18.</w:t>
      </w:r>
      <w:r w:rsidRPr="008434C0">
        <w:rPr>
          <w:noProof/>
        </w:rPr>
        <w:tab/>
        <w:t>Franken NAP, Rodermond HM, Stap J, Haveman J, van Bree C. Clonogenic assay of cells in vitro. Nature Protocols. 2006;1(5):2315-9.</w:t>
      </w:r>
    </w:p>
    <w:p w14:paraId="73ACB1E3" w14:textId="77777777" w:rsidR="00E07FAA" w:rsidRPr="008434C0" w:rsidRDefault="00E07FAA" w:rsidP="00E07FAA">
      <w:pPr>
        <w:pStyle w:val="EndNoteBibliography"/>
        <w:spacing w:after="0"/>
        <w:rPr>
          <w:noProof/>
        </w:rPr>
      </w:pPr>
      <w:r w:rsidRPr="008434C0">
        <w:rPr>
          <w:noProof/>
        </w:rPr>
        <w:t>19.</w:t>
      </w:r>
      <w:r w:rsidRPr="008434C0">
        <w:rPr>
          <w:noProof/>
        </w:rPr>
        <w:tab/>
        <w:t>Subramanian A, Tamayo P, Mootha VK, Mukherjee S, Ebert BL, Gillette MA, et al. Gene set enrichment analysis: a knowledge-based approach for interpreting genome-wide expression profiles. Proceedings of the National Academy of Sciences of the United States of America. 2005;102(43):15545-50.</w:t>
      </w:r>
    </w:p>
    <w:p w14:paraId="433149F3" w14:textId="77777777" w:rsidR="00E07FAA" w:rsidRPr="008434C0" w:rsidRDefault="00E07FAA" w:rsidP="00E07FAA">
      <w:pPr>
        <w:pStyle w:val="EndNoteBibliography"/>
        <w:spacing w:after="0"/>
        <w:rPr>
          <w:noProof/>
        </w:rPr>
      </w:pPr>
      <w:r w:rsidRPr="008434C0">
        <w:rPr>
          <w:noProof/>
        </w:rPr>
        <w:t>20.</w:t>
      </w:r>
      <w:r w:rsidRPr="008434C0">
        <w:rPr>
          <w:noProof/>
        </w:rPr>
        <w:tab/>
        <w:t>Yoshihara K, Shahmoradgoli M, Martínez E, Vegesna R, Kim H, Torres-Garcia W, et al. Inferring tumour purity and stromal and immune cell admixture from expression data. Nature Communications. 2013;4:2612.</w:t>
      </w:r>
    </w:p>
    <w:p w14:paraId="54EECC1D" w14:textId="77777777" w:rsidR="00E07FAA" w:rsidRPr="008434C0" w:rsidRDefault="00E07FAA" w:rsidP="00E07FAA">
      <w:pPr>
        <w:pStyle w:val="EndNoteBibliography"/>
        <w:rPr>
          <w:noProof/>
        </w:rPr>
      </w:pPr>
      <w:r w:rsidRPr="008434C0">
        <w:rPr>
          <w:noProof/>
        </w:rPr>
        <w:t>21.</w:t>
      </w:r>
      <w:r w:rsidRPr="008434C0">
        <w:rPr>
          <w:noProof/>
        </w:rPr>
        <w:tab/>
        <w:t>Carter SL, Cibulskis K, Helman E, McKenna A, Shen H, Zack T, et al. Absolute quantification of somatic DNA alterations in human cancer. Nature Biotechnology. 2012;30(5):413-21.</w:t>
      </w:r>
    </w:p>
    <w:p w14:paraId="427D2F21" w14:textId="09B658DF" w:rsidR="006E6400" w:rsidRPr="008434C0" w:rsidRDefault="00E07FAA" w:rsidP="00F94059">
      <w:pPr>
        <w:spacing w:line="360" w:lineRule="auto"/>
      </w:pPr>
      <w:r w:rsidRPr="008434C0">
        <w:fldChar w:fldCharType="end"/>
      </w:r>
    </w:p>
    <w:p w14:paraId="7ACF204F" w14:textId="77777777" w:rsidR="000A37AF" w:rsidRPr="008434C0" w:rsidRDefault="000A37AF" w:rsidP="00136279">
      <w:pPr>
        <w:pStyle w:val="Heading1"/>
        <w:rPr>
          <w:color w:val="auto"/>
        </w:rPr>
      </w:pPr>
    </w:p>
    <w:p w14:paraId="771777DF" w14:textId="77777777" w:rsidR="000A37AF" w:rsidRPr="008434C0" w:rsidRDefault="000A37AF" w:rsidP="00136279">
      <w:pPr>
        <w:pStyle w:val="Heading1"/>
        <w:rPr>
          <w:color w:val="auto"/>
        </w:rPr>
      </w:pPr>
    </w:p>
    <w:p w14:paraId="5A5EABE8" w14:textId="77777777" w:rsidR="000A37AF" w:rsidRPr="008434C0" w:rsidRDefault="000A37AF" w:rsidP="00136279">
      <w:pPr>
        <w:pStyle w:val="Heading1"/>
        <w:rPr>
          <w:color w:val="auto"/>
        </w:rPr>
      </w:pPr>
    </w:p>
    <w:p w14:paraId="4E4CAF0A" w14:textId="7C6D090F" w:rsidR="006E6400" w:rsidRPr="008434C0" w:rsidRDefault="006E6400" w:rsidP="00136279">
      <w:pPr>
        <w:pStyle w:val="Heading1"/>
        <w:rPr>
          <w:color w:val="auto"/>
        </w:rPr>
      </w:pPr>
      <w:bookmarkStart w:id="28" w:name="_Toc380659539"/>
      <w:r w:rsidRPr="008434C0">
        <w:rPr>
          <w:color w:val="auto"/>
        </w:rPr>
        <w:t>Supplementary figures</w:t>
      </w:r>
      <w:r w:rsidR="00854626" w:rsidRPr="008434C0">
        <w:rPr>
          <w:color w:val="auto"/>
        </w:rPr>
        <w:t xml:space="preserve"> S1-S10</w:t>
      </w:r>
      <w:bookmarkEnd w:id="28"/>
    </w:p>
    <w:p w14:paraId="050FC588" w14:textId="77777777" w:rsidR="000A37AF" w:rsidRPr="008434C0" w:rsidRDefault="000A37AF" w:rsidP="000A37AF"/>
    <w:p w14:paraId="4919B8B0" w14:textId="77777777" w:rsidR="000A37AF" w:rsidRPr="008434C0" w:rsidRDefault="000A37AF" w:rsidP="000A37AF"/>
    <w:p w14:paraId="17EC35FA" w14:textId="7CF5D3E5" w:rsidR="004547D5" w:rsidRPr="008434C0" w:rsidRDefault="008F4E8B" w:rsidP="000A37AF">
      <w:pPr>
        <w:pStyle w:val="BodyText"/>
        <w:spacing w:line="360" w:lineRule="auto"/>
      </w:pPr>
      <w:r w:rsidRPr="008434C0">
        <w:rPr>
          <w:noProof/>
        </w:rPr>
        <w:drawing>
          <wp:inline distT="0" distB="0" distL="0" distR="0" wp14:anchorId="3FFF1B6C" wp14:editId="3A2D2849">
            <wp:extent cx="5478145" cy="6908800"/>
            <wp:effectExtent l="0" t="0" r="8255" b="0"/>
            <wp:docPr id="5" name="Picture 5" descr="Mac:Users:lopezgarcg:Dropbox:NBL manuscript:Cancer Discovery:Cancer Discovery Resubmission:HD figures:supplementary:Figure S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Users:lopezgarcg:Dropbox:NBL manuscript:Cancer Discovery:Cancer Discovery Resubmission:HD figures:supplementary:Figure S1.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8145" cy="6908800"/>
                    </a:xfrm>
                    <a:prstGeom prst="rect">
                      <a:avLst/>
                    </a:prstGeom>
                    <a:noFill/>
                    <a:ln>
                      <a:noFill/>
                    </a:ln>
                  </pic:spPr>
                </pic:pic>
              </a:graphicData>
            </a:graphic>
          </wp:inline>
        </w:drawing>
      </w:r>
    </w:p>
    <w:p w14:paraId="7DCEF89D" w14:textId="77777777" w:rsidR="000A37AF" w:rsidRPr="008434C0" w:rsidRDefault="00CB42AB" w:rsidP="000A37AF">
      <w:pPr>
        <w:pStyle w:val="Heading3"/>
        <w:rPr>
          <w:color w:val="auto"/>
        </w:rPr>
      </w:pPr>
      <w:bookmarkStart w:id="29" w:name="_Toc380659540"/>
      <w:r w:rsidRPr="008434C0">
        <w:rPr>
          <w:color w:val="auto"/>
        </w:rPr>
        <w:t>Figure S1. Identification and characterization of high-risk neuroblastoma subtypes.</w:t>
      </w:r>
      <w:bookmarkEnd w:id="29"/>
      <w:r w:rsidRPr="008434C0">
        <w:rPr>
          <w:color w:val="auto"/>
        </w:rPr>
        <w:t xml:space="preserve"> </w:t>
      </w:r>
    </w:p>
    <w:p w14:paraId="71826DDE" w14:textId="0824AC21" w:rsidR="00CB42AB" w:rsidRPr="008434C0" w:rsidRDefault="00CB42AB" w:rsidP="00CB42AB">
      <w:pPr>
        <w:pStyle w:val="BodyText"/>
        <w:spacing w:line="240" w:lineRule="auto"/>
      </w:pPr>
      <w:r w:rsidRPr="008434C0">
        <w:t>Consensus clustering of high-risk neuroblastoma primary tumor GEPs: relative area changes on the cumulative distribution function of (A) TARGET and (D) NRC cohorts for consensus clustering runs on k = 2 to 6 clusters; representation of consensus clusters for the optimal separation (k=3) of (B) TARGET and (E) NRC high-risk cohorts and gene level hierarchical clustering of expression Z scores for highly variable genes filtered by inter-quantile ratio (IQR 4th quantile), comprising 4331 genes from (C) TARGET and (F) NRC high-risk cohort. (G,</w:t>
      </w:r>
      <w:r w:rsidR="00B138C0" w:rsidRPr="008434C0">
        <w:t xml:space="preserve"> </w:t>
      </w:r>
      <w:r w:rsidRPr="008434C0">
        <w:t>H) Frequencies of the most common segmental copy number alterations in high-risk neuroblastoma subtypes including loss of chr1p36 and chr11:q15-q25 and gains in chr17q derived from SNP genotyping arrays in (G) TARGET cohort and CGH-arrays in (H) NRC cohort. The average log2 ratio for genes mapping to each segment were obtained, with 0.9 (loss) and 1.1 (gain) used as cutoffs. (I-L) Co-segregation of histological variables assessed by relative frequency of (I) differentiation (J) mitosis-karyorrhexis index (MKI) (K) ganglio-neuroblastoma samples and (L) favorable and unfavorable histology. (M, N) Expression and activity of MYCN and MYC across subtypes in (M) TARGET and (N) NRC samples show negative Pearson’s  correlation (showed in text in the upper left plot area) of MYCN versus MYC expression while MYC/N activity (Normalized Enrichment Score of MYCN signature (Valentijn, Koster et al. 2012) is increased in samples overexpression both MYCN and MYC. (O, P) Kaplan-Meier survival analysis across high-risk subtypes shows borderline separation in (O) TARGET dataset (logrank test, P=5.44e-2) and no separation in (P) NRC dataset (P=3.06e-1). Additional description of methods in Supplementary Experimental Procedures.</w:t>
      </w:r>
    </w:p>
    <w:p w14:paraId="32ED6577" w14:textId="01EC22AB" w:rsidR="0006398C" w:rsidRPr="008434C0" w:rsidRDefault="0006398C" w:rsidP="0006398C">
      <w:pPr>
        <w:pStyle w:val="BodyText"/>
        <w:spacing w:line="240" w:lineRule="auto"/>
        <w:rPr>
          <w:rFonts w:eastAsiaTheme="minorEastAsia"/>
          <w:b/>
          <w:bCs/>
          <w:kern w:val="24"/>
          <w:sz w:val="22"/>
          <w:szCs w:val="22"/>
        </w:rPr>
      </w:pPr>
      <w:r w:rsidRPr="008434C0">
        <w:rPr>
          <w:rFonts w:eastAsiaTheme="minorEastAsia"/>
          <w:b/>
          <w:bCs/>
          <w:kern w:val="24"/>
          <w:sz w:val="22"/>
          <w:szCs w:val="22"/>
        </w:rPr>
        <w:t xml:space="preserve"> </w:t>
      </w:r>
      <w:r w:rsidR="008F4E8B" w:rsidRPr="008434C0">
        <w:rPr>
          <w:rFonts w:eastAsiaTheme="minorEastAsia"/>
          <w:b/>
          <w:bCs/>
          <w:noProof/>
          <w:kern w:val="24"/>
          <w:sz w:val="22"/>
          <w:szCs w:val="22"/>
        </w:rPr>
        <w:drawing>
          <wp:inline distT="0" distB="0" distL="0" distR="0" wp14:anchorId="4FDF3881" wp14:editId="392B42BF">
            <wp:extent cx="5486400" cy="6993255"/>
            <wp:effectExtent l="0" t="0" r="0" b="0"/>
            <wp:docPr id="7" name="Picture 7" descr="Mac:Users:lopezgarcg:Dropbox:NBL manuscript:Cancer Discovery:Cancer Discovery Resubmission:HD figures:supplementary:Figure S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Users:lopezgarcg:Dropbox:NBL manuscript:Cancer Discovery:Cancer Discovery Resubmission:HD figures:supplementary:Figure S2.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6993255"/>
                    </a:xfrm>
                    <a:prstGeom prst="rect">
                      <a:avLst/>
                    </a:prstGeom>
                    <a:noFill/>
                    <a:ln>
                      <a:noFill/>
                    </a:ln>
                  </pic:spPr>
                </pic:pic>
              </a:graphicData>
            </a:graphic>
          </wp:inline>
        </w:drawing>
      </w:r>
    </w:p>
    <w:p w14:paraId="5AFAA1D5" w14:textId="77777777" w:rsidR="000A37AF" w:rsidRPr="008434C0" w:rsidRDefault="0006398C" w:rsidP="000A37AF">
      <w:pPr>
        <w:pStyle w:val="Heading3"/>
        <w:rPr>
          <w:color w:val="auto"/>
        </w:rPr>
      </w:pPr>
      <w:bookmarkStart w:id="30" w:name="_Toc380659541"/>
      <w:r w:rsidRPr="008434C0">
        <w:rPr>
          <w:color w:val="auto"/>
        </w:rPr>
        <w:t>Figure S2. Characterization of neuroblastoma subtypes.</w:t>
      </w:r>
      <w:bookmarkEnd w:id="30"/>
      <w:r w:rsidRPr="008434C0">
        <w:rPr>
          <w:color w:val="auto"/>
        </w:rPr>
        <w:t xml:space="preserve"> </w:t>
      </w:r>
    </w:p>
    <w:p w14:paraId="2B32B174" w14:textId="5C1F4C8F" w:rsidR="0006398C" w:rsidRPr="008434C0" w:rsidRDefault="0006398C" w:rsidP="0006398C">
      <w:pPr>
        <w:pStyle w:val="BodyText"/>
        <w:spacing w:line="240" w:lineRule="auto"/>
      </w:pPr>
      <w:r w:rsidRPr="008434C0">
        <w:t>(A-D) Analysis of stromal and immune infiltration in neuroblastoma samples. ESTIMATE algorithm  (Yoshihara et al. 2013) was used to analyze the relative levels of tumor purity in neuroblastoma samples as a function of their expression of stroma specific and immune cells specific signatures. Relative purity assignment using ESTIMATE algorithm in (A) TARGET and (B) NRC dataset. Corresponding scores for immune and stromal infiltration and purity in (C) TARGET and (D) NRC samples. (E-H) Analysis of mesenchymal gene expression signature in patient samples and cell lines. Co-expression analysis of  segregating signatures in patient tumor samples showing patterns of expression for cell cycle (KEGG), mesenchymal (Phillips, Kharbanda et al. 2006) and infiltrating signatures (immune and stroma) (Yoshihara et al. 2013) in (E) neuroblastoma patient samples and (F) neuroblastoma cell lines (G) Single cell line GSEA analysis representing NES of mesenchymal and KEGG cell cycle signatures in a panel of 25 neuroblastoma cell lines indicate negative correlation between mesenchymal and proliferative activities (H) GSEA plot showing enrichment of MES-GES (Phillips et al. 2006) in a cell line representing MES subtype, SK-N-AS. (I) Summary of activated and repressed biological programs in high-risk neuroblastoma subtypes. Single sample GSEA for gene sets defining proliferative (cell cycle (KEGG) and meta-PCNA (Venet et al. 2011), mesenchymal (Phillips et al. 2006), immune and stromal infiltration signature (Yoshihara et al. 2013) were performed in the GES of MYCNA, 11q-LOH, MES and Stage I patient samples. Red color denotes activation and blue denotes repression of the respective programs.</w:t>
      </w:r>
    </w:p>
    <w:p w14:paraId="0061D9F1" w14:textId="22ED4F81" w:rsidR="00CB42AB" w:rsidRPr="008434C0" w:rsidRDefault="008F4E8B" w:rsidP="00EB5DF8">
      <w:pPr>
        <w:pStyle w:val="BodyText"/>
        <w:spacing w:line="240" w:lineRule="auto"/>
      </w:pPr>
      <w:r w:rsidRPr="008434C0">
        <w:rPr>
          <w:noProof/>
        </w:rPr>
        <w:drawing>
          <wp:inline distT="0" distB="0" distL="0" distR="0" wp14:anchorId="6DCE2802" wp14:editId="0C971895">
            <wp:extent cx="5486400" cy="5935345"/>
            <wp:effectExtent l="0" t="0" r="0" b="8255"/>
            <wp:docPr id="8" name="Picture 8" descr="Mac:Users:lopezgarcg:Dropbox:NBL manuscript:Cancer Discovery:Cancer Discovery Resubmission:HD figures:supplementary:Figure S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Users:lopezgarcg:Dropbox:NBL manuscript:Cancer Discovery:Cancer Discovery Resubmission:HD figures:supplementary:Figure S3.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5935345"/>
                    </a:xfrm>
                    <a:prstGeom prst="rect">
                      <a:avLst/>
                    </a:prstGeom>
                    <a:noFill/>
                    <a:ln>
                      <a:noFill/>
                    </a:ln>
                  </pic:spPr>
                </pic:pic>
              </a:graphicData>
            </a:graphic>
          </wp:inline>
        </w:drawing>
      </w:r>
    </w:p>
    <w:p w14:paraId="21894B07" w14:textId="77777777" w:rsidR="000A37AF" w:rsidRPr="008434C0" w:rsidRDefault="005F48AF" w:rsidP="000A37AF">
      <w:pPr>
        <w:pStyle w:val="Heading3"/>
        <w:rPr>
          <w:color w:val="auto"/>
        </w:rPr>
      </w:pPr>
      <w:bookmarkStart w:id="31" w:name="_Toc380659542"/>
      <w:r w:rsidRPr="008434C0">
        <w:rPr>
          <w:color w:val="auto"/>
        </w:rPr>
        <w:t>Figure S3. Cross cohort subtypes and network similarities.</w:t>
      </w:r>
      <w:bookmarkEnd w:id="31"/>
      <w:r w:rsidRPr="008434C0">
        <w:rPr>
          <w:color w:val="auto"/>
        </w:rPr>
        <w:t xml:space="preserve"> </w:t>
      </w:r>
    </w:p>
    <w:p w14:paraId="02DFCDAA" w14:textId="2B101473" w:rsidR="005F48AF" w:rsidRPr="008434C0" w:rsidRDefault="005F48AF" w:rsidP="005F48AF">
      <w:pPr>
        <w:tabs>
          <w:tab w:val="left" w:pos="2680"/>
        </w:tabs>
        <w:spacing w:line="240" w:lineRule="auto"/>
      </w:pPr>
      <w:r w:rsidRPr="008434C0">
        <w:rPr>
          <w:b/>
          <w:bCs/>
        </w:rPr>
        <w:t>(</w:t>
      </w:r>
      <w:r w:rsidRPr="008434C0">
        <w:t>A) Cross cohort network similarity contingency table and Venn diagram representing the overlap on the number of interactions inferred by ARACNe-AP, produced from TARGET and NRC GEPs, described in Table S3. The total number of putative interactions is estimated using the number of genes annotated as transcriptional regulator multiplied by all possible target genes included in the GEPs. (B) Multiple Fisher’s exact test results for the overlap of the top 500 differentially expressed genes, calculated for up-regulated (red) and down-regulated (blue) genes across subtypes in both TARGET and NRC datasets. (C, D) Multiple Fisher’s exact test results for the overlap of the (C) top 50 positive MRs and (D) the top 50 negative MRs in TARGET and NRC datasets.</w:t>
      </w:r>
    </w:p>
    <w:p w14:paraId="6BF2DA1E" w14:textId="1D10F328" w:rsidR="005F48AF" w:rsidRPr="008434C0" w:rsidRDefault="008F4E8B" w:rsidP="005F48AF">
      <w:pPr>
        <w:tabs>
          <w:tab w:val="left" w:pos="2680"/>
        </w:tabs>
        <w:spacing w:line="240" w:lineRule="auto"/>
      </w:pPr>
      <w:r w:rsidRPr="008434C0">
        <w:rPr>
          <w:noProof/>
        </w:rPr>
        <w:drawing>
          <wp:inline distT="0" distB="0" distL="0" distR="0" wp14:anchorId="25185E97" wp14:editId="34EA56CE">
            <wp:extent cx="5486400" cy="5393055"/>
            <wp:effectExtent l="0" t="0" r="0" b="0"/>
            <wp:docPr id="9" name="Picture 9" descr="Mac:Users:lopezgarcg:Dropbox:NBL manuscript:Cancer Discovery:Cancer Discovery Resubmission:HD figures:supplementary:Figure S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Users:lopezgarcg:Dropbox:NBL manuscript:Cancer Discovery:Cancer Discovery Resubmission:HD figures:supplementary:Figure S4.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5393055"/>
                    </a:xfrm>
                    <a:prstGeom prst="rect">
                      <a:avLst/>
                    </a:prstGeom>
                    <a:noFill/>
                    <a:ln>
                      <a:noFill/>
                    </a:ln>
                  </pic:spPr>
                </pic:pic>
              </a:graphicData>
            </a:graphic>
          </wp:inline>
        </w:drawing>
      </w:r>
    </w:p>
    <w:p w14:paraId="37C8F52C" w14:textId="77777777" w:rsidR="000A37AF" w:rsidRPr="008434C0" w:rsidRDefault="00991DBC" w:rsidP="000A37AF">
      <w:pPr>
        <w:pStyle w:val="Heading3"/>
        <w:rPr>
          <w:color w:val="auto"/>
        </w:rPr>
      </w:pPr>
      <w:bookmarkStart w:id="32" w:name="_Toc380659543"/>
      <w:r w:rsidRPr="008434C0">
        <w:rPr>
          <w:color w:val="auto"/>
        </w:rPr>
        <w:t>Figure S4. MYC/MYCN expression and activity in neuroblastoma cell lines.</w:t>
      </w:r>
      <w:bookmarkEnd w:id="32"/>
      <w:r w:rsidRPr="008434C0">
        <w:rPr>
          <w:color w:val="auto"/>
        </w:rPr>
        <w:t xml:space="preserve"> </w:t>
      </w:r>
    </w:p>
    <w:p w14:paraId="48417F1C" w14:textId="5A163A82" w:rsidR="000A37AF" w:rsidRPr="008434C0" w:rsidRDefault="00991DBC" w:rsidP="00991DBC">
      <w:pPr>
        <w:tabs>
          <w:tab w:val="left" w:pos="2680"/>
        </w:tabs>
        <w:spacing w:line="240" w:lineRule="auto"/>
        <w:rPr>
          <w:bCs/>
        </w:rPr>
      </w:pPr>
      <w:r w:rsidRPr="008434C0">
        <w:rPr>
          <w:bCs/>
        </w:rPr>
        <w:t>(A) Single sample GSEA analysis of different MYC/N signatures. Pubmed ID is provided for those signatures derived from literature; signatures inferred by ARACNe are provided in Table S3. Expression Z-score for MYCN (B) and MYC (C) genes. (D) Scatter plot showing comparison between MYCN and MYC expression in neuroblastoma cell lines. MYCN/MYC activity represented by blue to red color scale based average NES derived from (A). (E) VIPER activity (Alvarez et al., 2013, bioconductor package) of the top 25 MRs of MYCNA subtype computed in a panel of 28 neuroblastoma cell lines. Overall activity is represented as the enrichment P value (left column) and ranked positions of the top 25 MRs in each cell line (center). MYCN activity from average signature as described in (A) and MYCN amplification status occupy the columns on the right. (F) Lentiviral transduction efficiency in a panel of MYCN-amplified and non-amplified cell lines using lentiviral particles expressing TurboGFP. (+) denotes cell lines with high (&gt;98%) transduction efficiency and (-) denotes cell lines with low (&lt;50%) transduction efficiency</w:t>
      </w:r>
      <w:r w:rsidR="001160C1" w:rsidRPr="008434C0">
        <w:rPr>
          <w:bCs/>
        </w:rPr>
        <w:t>.</w:t>
      </w:r>
    </w:p>
    <w:p w14:paraId="66659852" w14:textId="77777777" w:rsidR="000A37AF" w:rsidRPr="008434C0" w:rsidRDefault="000A37AF" w:rsidP="00991DBC">
      <w:pPr>
        <w:tabs>
          <w:tab w:val="left" w:pos="2680"/>
        </w:tabs>
        <w:spacing w:line="240" w:lineRule="auto"/>
        <w:rPr>
          <w:b/>
          <w:bCs/>
        </w:rPr>
      </w:pPr>
    </w:p>
    <w:p w14:paraId="68FB63D5" w14:textId="43DE7A10" w:rsidR="00655B40" w:rsidRPr="008434C0" w:rsidRDefault="008F4E8B" w:rsidP="005F48AF">
      <w:pPr>
        <w:tabs>
          <w:tab w:val="left" w:pos="2680"/>
        </w:tabs>
        <w:spacing w:line="240" w:lineRule="auto"/>
      </w:pPr>
      <w:r w:rsidRPr="008434C0">
        <w:rPr>
          <w:noProof/>
        </w:rPr>
        <w:drawing>
          <wp:inline distT="0" distB="0" distL="0" distR="0" wp14:anchorId="21FCCFC2" wp14:editId="5C203175">
            <wp:extent cx="5486400" cy="5596467"/>
            <wp:effectExtent l="0" t="0" r="0" b="0"/>
            <wp:docPr id="14" name="Picture 14" descr="Mac:Users:lopezgarcg:Dropbox:NBL manuscript:Cancer Discovery:Cancer Discovery Resubmission:HD figures:supplementary:Figure S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Users:lopezgarcg:Dropbox:NBL manuscript:Cancer Discovery:Cancer Discovery Resubmission:HD figures:supplementary:Figure S5.pdf"/>
                    <pic:cNvPicPr>
                      <a:picLocks noChangeAspect="1" noChangeArrowheads="1"/>
                    </pic:cNvPicPr>
                  </pic:nvPicPr>
                  <pic:blipFill rotWithShape="1">
                    <a:blip r:embed="rId16">
                      <a:extLst>
                        <a:ext uri="{28A0092B-C50C-407E-A947-70E740481C1C}">
                          <a14:useLocalDpi xmlns:a14="http://schemas.microsoft.com/office/drawing/2010/main" val="0"/>
                        </a:ext>
                      </a:extLst>
                    </a:blip>
                    <a:srcRect b="3785"/>
                    <a:stretch/>
                  </pic:blipFill>
                  <pic:spPr bwMode="auto">
                    <a:xfrm>
                      <a:off x="0" y="0"/>
                      <a:ext cx="5486400" cy="5596467"/>
                    </a:xfrm>
                    <a:prstGeom prst="rect">
                      <a:avLst/>
                    </a:prstGeom>
                    <a:noFill/>
                    <a:ln>
                      <a:noFill/>
                    </a:ln>
                    <a:extLst>
                      <a:ext uri="{53640926-AAD7-44d8-BBD7-CCE9431645EC}">
                        <a14:shadowObscured xmlns:a14="http://schemas.microsoft.com/office/drawing/2010/main"/>
                      </a:ext>
                    </a:extLst>
                  </pic:spPr>
                </pic:pic>
              </a:graphicData>
            </a:graphic>
          </wp:inline>
        </w:drawing>
      </w:r>
    </w:p>
    <w:p w14:paraId="62917853" w14:textId="77777777" w:rsidR="000A37AF" w:rsidRPr="008434C0" w:rsidRDefault="00655B40" w:rsidP="000A37AF">
      <w:pPr>
        <w:pStyle w:val="Heading3"/>
        <w:rPr>
          <w:color w:val="auto"/>
        </w:rPr>
      </w:pPr>
      <w:bookmarkStart w:id="33" w:name="_Toc380659544"/>
      <w:r w:rsidRPr="008434C0">
        <w:rPr>
          <w:color w:val="auto"/>
        </w:rPr>
        <w:t>Figure S5. Silencing efficiency of the MRs and morphological and molecular assays upon MYCN depletion in MYCNA cells</w:t>
      </w:r>
      <w:r w:rsidR="00147ACD" w:rsidRPr="008434C0">
        <w:rPr>
          <w:color w:val="auto"/>
        </w:rPr>
        <w:t>.</w:t>
      </w:r>
      <w:bookmarkEnd w:id="33"/>
    </w:p>
    <w:p w14:paraId="628006AC" w14:textId="0812C769" w:rsidR="00655B40" w:rsidRPr="008434C0" w:rsidRDefault="00655B40" w:rsidP="00655B40">
      <w:pPr>
        <w:tabs>
          <w:tab w:val="left" w:pos="2680"/>
        </w:tabs>
        <w:spacing w:line="240" w:lineRule="auto"/>
      </w:pPr>
      <w:r w:rsidRPr="008434C0">
        <w:t>(A) qRT-PCR analyses showing relative mRNA level of the MRs upon lentiviral shRNA mediated knockdown of the respective genes. Error bars represent s.d (B,</w:t>
      </w:r>
      <w:r w:rsidR="003110D6" w:rsidRPr="008434C0">
        <w:t xml:space="preserve"> </w:t>
      </w:r>
      <w:r w:rsidRPr="008434C0">
        <w:t>C) Effect on cell viability and cell morphology upon MYCN knockdown (B) Relative cell viability and (C) microscopy images showing morphological changes of BE2 cells transduced with MYCN shRNA compared to control shRNA, measured 7 days post-transduction. (D) qRT-PCR analyses showing relative mRNA level of the MRs upon siRNA mediated knockdown of the respective genes. E</w:t>
      </w:r>
      <w:r w:rsidR="003110D6" w:rsidRPr="008434C0">
        <w:t>rror bars represent s.d</w:t>
      </w:r>
      <w:r w:rsidRPr="008434C0">
        <w:t xml:space="preserve"> (E) Immunoblot showing downregulation of TEAD4 protein upon knockdown of MYCN in BE2 cells in a time course experiment. (F) ChIP assay was performed with control IgG or MYCN specific antibody in BE2 cells. A region between 2 kb upstream and downstream the transcription start site of the target genes were analyzed for the presence of E-boxes using JASPAR (Zhao et al., 2013). Error bars represent s.e.m</w:t>
      </w:r>
      <w:r w:rsidR="001160C1" w:rsidRPr="008434C0">
        <w:t>.</w:t>
      </w:r>
    </w:p>
    <w:p w14:paraId="788EB7CC" w14:textId="1F147ED4" w:rsidR="005F48AF" w:rsidRPr="008434C0" w:rsidRDefault="008F4E8B" w:rsidP="005F48AF">
      <w:pPr>
        <w:tabs>
          <w:tab w:val="left" w:pos="2680"/>
        </w:tabs>
        <w:spacing w:line="240" w:lineRule="auto"/>
      </w:pPr>
      <w:r w:rsidRPr="008434C0">
        <w:rPr>
          <w:noProof/>
        </w:rPr>
        <w:drawing>
          <wp:inline distT="0" distB="0" distL="0" distR="0" wp14:anchorId="1156E4ED" wp14:editId="71BA9C8B">
            <wp:extent cx="5486400" cy="7298055"/>
            <wp:effectExtent l="0" t="0" r="0" b="0"/>
            <wp:docPr id="15" name="Picture 15" descr="Mac:Users:lopezgarcg:Dropbox:NBL manuscript:Cancer Discovery:Cancer Discovery Resubmission:HD figures:supplementary:Figure S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Users:lopezgarcg:Dropbox:NBL manuscript:Cancer Discovery:Cancer Discovery Resubmission:HD figures:supplementary:Figure S6.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7298055"/>
                    </a:xfrm>
                    <a:prstGeom prst="rect">
                      <a:avLst/>
                    </a:prstGeom>
                    <a:noFill/>
                    <a:ln>
                      <a:noFill/>
                    </a:ln>
                  </pic:spPr>
                </pic:pic>
              </a:graphicData>
            </a:graphic>
          </wp:inline>
        </w:drawing>
      </w:r>
    </w:p>
    <w:p w14:paraId="21CF6160" w14:textId="77777777" w:rsidR="000A37AF" w:rsidRPr="008434C0" w:rsidRDefault="00655B40" w:rsidP="000A37AF">
      <w:pPr>
        <w:pStyle w:val="Heading3"/>
        <w:rPr>
          <w:color w:val="auto"/>
        </w:rPr>
      </w:pPr>
      <w:bookmarkStart w:id="34" w:name="_Toc380659545"/>
      <w:r w:rsidRPr="008434C0">
        <w:rPr>
          <w:color w:val="auto"/>
        </w:rPr>
        <w:t>Fig</w:t>
      </w:r>
      <w:r w:rsidR="001160C1" w:rsidRPr="008434C0">
        <w:rPr>
          <w:color w:val="auto"/>
        </w:rPr>
        <w:t>ure</w:t>
      </w:r>
      <w:r w:rsidRPr="008434C0">
        <w:rPr>
          <w:color w:val="auto"/>
        </w:rPr>
        <w:t xml:space="preserve"> S6. Analysis of MR-regulatory module, TEAD4 chIP-Seq data, and RNA-Seq data up</w:t>
      </w:r>
      <w:r w:rsidR="00147ACD" w:rsidRPr="008434C0">
        <w:rPr>
          <w:color w:val="auto"/>
        </w:rPr>
        <w:t>on depletion of TEAD4 and MYCN.</w:t>
      </w:r>
      <w:bookmarkEnd w:id="34"/>
      <w:r w:rsidR="00147ACD" w:rsidRPr="008434C0">
        <w:rPr>
          <w:color w:val="auto"/>
        </w:rPr>
        <w:t xml:space="preserve"> </w:t>
      </w:r>
    </w:p>
    <w:p w14:paraId="0FC4B71C" w14:textId="2BD752AE" w:rsidR="00655B40" w:rsidRPr="008434C0" w:rsidRDefault="00655B40" w:rsidP="00655B40">
      <w:pPr>
        <w:tabs>
          <w:tab w:val="left" w:pos="2680"/>
        </w:tabs>
        <w:spacing w:line="240" w:lineRule="auto"/>
      </w:pPr>
      <w:r w:rsidRPr="008434C0">
        <w:t>(A) qRT-PCR analysis showing the relative mRNA level of the eleven putative MRs identified from the RNAi screen, upon silencing of every other MR</w:t>
      </w:r>
      <w:r w:rsidR="003110D6" w:rsidRPr="008434C0">
        <w:t xml:space="preserve"> in BE2 cells</w:t>
      </w:r>
      <w:r w:rsidRPr="008434C0">
        <w:t xml:space="preserve"> </w:t>
      </w:r>
      <w:r w:rsidRPr="008434C0">
        <w:rPr>
          <w:b/>
          <w:bCs/>
        </w:rPr>
        <w:t>(</w:t>
      </w:r>
      <w:r w:rsidRPr="008434C0">
        <w:t xml:space="preserve">B, C) TEAD4 ChiP-Seq Phantom peak quality assessment analysis. Cross-correlation analysis of (B) Input and (C) TEAD4 ChiP-Seq libraries in BE2 cells. Blue dashed line represents the phantom peak associated with the read length while red dashed line indicates the summit for the ChIP peak associated with the average fragment length of the library. (D-F) Motif enrichment and genometrix similarity across multiple anti-TEAD4 ChiP-Seq experiments. Sequence-logo diagram of position weighted matrices describing alternative TEAD4 DNA binding motifs from CIS-DB </w:t>
      </w:r>
      <w:r w:rsidRPr="008434C0">
        <w:rPr>
          <w:lang w:val="da-DK"/>
        </w:rPr>
        <w:t>(Weirauch, Yang et al. 2014)</w:t>
      </w:r>
      <w:r w:rsidRPr="008434C0">
        <w:t xml:space="preserve">. (D) Enrichment analysis of the two alternative TEAD4 DNA binding motifs measured as affinity raw score (PWMenrich bioconductor package). (E) Jaccard index and (F) relative distance measures of genometric correlation between BE2 ChiP-Seq narrow peak coordinates and multiple narrow peak coordinates from ENCODE TEAD4 ChiP-Seq experiments calculated with GeometricCorr Package </w:t>
      </w:r>
      <w:r w:rsidRPr="008434C0">
        <w:rPr>
          <w:lang w:val="it-IT"/>
        </w:rPr>
        <w:t>(Favorov, Mularoni et al. 2012)</w:t>
      </w:r>
      <w:r w:rsidRPr="008434C0">
        <w:t xml:space="preserve"> show SKNSH standing out as the closest pair. (G) Immunoblot confirming knockdown of TEAD4 and MYCN in replicate samples of BE2 transduced with control, TEAD4 or MYCN shRNA, 48hrs post-transduction. The corresponding samples were used for RNA-Seq experiments. (H, I) GSEA analysis of differentially expressed genes after </w:t>
      </w:r>
      <w:r w:rsidR="00F13AFB" w:rsidRPr="008434C0">
        <w:t xml:space="preserve">(H) </w:t>
      </w:r>
      <w:r w:rsidRPr="008434C0">
        <w:t xml:space="preserve">TEAD4 knock-down and </w:t>
      </w:r>
      <w:r w:rsidR="00F13AFB" w:rsidRPr="008434C0">
        <w:t xml:space="preserve">(I) </w:t>
      </w:r>
      <w:r w:rsidRPr="008434C0">
        <w:t xml:space="preserve">MYCN knock-down in the signature of MYCNA versus Stage 1 tumors; P values derived from the integration of both up-regulated and down-regulated NES integration using Stouffer’s method. (J) Overlap between differentially expressed genes after TEAD4 knock-down and peak targeted genes from TEAD4-Ab ChiP-Seq. Red circle represent positive TEAD4 targets genes (down-regulated upon knock-down) while blue circle represents negative targets (up-regulated after knock-down). Fisher’s Exact Test was used to calculate the statistical significance of both </w:t>
      </w:r>
      <w:r w:rsidR="00F13AFB" w:rsidRPr="008434C0">
        <w:t xml:space="preserve">overlaps using a background of </w:t>
      </w:r>
      <w:r w:rsidRPr="008434C0">
        <w:t>18.179 genes included in the RNA-Seq signature. (K-N) ARACNe inferred regulon overlap and size for TEAD4 and MYCN. ARACNe inferred interactions by mutual Information are not directional, therefore we present them divided in positive and negative according to the sign of Spearman’s correlation between each TF and target. Venn diagram shows the overlap across cohorts of positive and negative targets of (K) MYCN and (L) TEAD4. (M) GSEA analysis of NBi overlapping predicted positive and negative targets of MYCN in the shMYCN RNA-seq signature. (N) GSEA analysis of ARACNe overlapping predicted positive targets of TEAD4 in the shTEAD4 RNA-seq signature.</w:t>
      </w:r>
    </w:p>
    <w:p w14:paraId="3649DA24" w14:textId="00FCCF29" w:rsidR="00CA42B3" w:rsidRPr="008434C0" w:rsidRDefault="008F4E8B" w:rsidP="00854626">
      <w:pPr>
        <w:tabs>
          <w:tab w:val="left" w:pos="2680"/>
        </w:tabs>
        <w:spacing w:line="240" w:lineRule="auto"/>
      </w:pPr>
      <w:r w:rsidRPr="008434C0">
        <w:rPr>
          <w:noProof/>
        </w:rPr>
        <w:drawing>
          <wp:inline distT="0" distB="0" distL="0" distR="0" wp14:anchorId="77C195F5" wp14:editId="00BA2A7E">
            <wp:extent cx="5478145" cy="7002145"/>
            <wp:effectExtent l="0" t="0" r="8255" b="0"/>
            <wp:docPr id="16" name="Picture 16" descr="Mac:Users:lopezgarcg:Dropbox:NBL manuscript:Cancer Discovery:Cancer Discovery Resubmission:HD figures:supplementary:Figure S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Users:lopezgarcg:Dropbox:NBL manuscript:Cancer Discovery:Cancer Discovery Resubmission:HD figures:supplementary:Figure S7.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8145" cy="7002145"/>
                    </a:xfrm>
                    <a:prstGeom prst="rect">
                      <a:avLst/>
                    </a:prstGeom>
                    <a:noFill/>
                    <a:ln>
                      <a:noFill/>
                    </a:ln>
                  </pic:spPr>
                </pic:pic>
              </a:graphicData>
            </a:graphic>
          </wp:inline>
        </w:drawing>
      </w:r>
    </w:p>
    <w:p w14:paraId="7E8B9687" w14:textId="77777777" w:rsidR="000A37AF" w:rsidRPr="008434C0" w:rsidRDefault="006A6DD1" w:rsidP="000A37AF">
      <w:pPr>
        <w:pStyle w:val="Heading3"/>
        <w:rPr>
          <w:color w:val="auto"/>
        </w:rPr>
      </w:pPr>
      <w:bookmarkStart w:id="35" w:name="_Toc380659546"/>
      <w:r w:rsidRPr="008434C0">
        <w:rPr>
          <w:color w:val="auto"/>
        </w:rPr>
        <w:t>Figure S7. TEAD4 is required for tumorigenic potential of MYC/N overexpressing cells</w:t>
      </w:r>
      <w:r w:rsidR="00147ACD" w:rsidRPr="008434C0">
        <w:rPr>
          <w:color w:val="auto"/>
        </w:rPr>
        <w:t>.</w:t>
      </w:r>
      <w:bookmarkEnd w:id="35"/>
      <w:r w:rsidR="00147ACD" w:rsidRPr="008434C0">
        <w:rPr>
          <w:color w:val="auto"/>
        </w:rPr>
        <w:t xml:space="preserve"> </w:t>
      </w:r>
    </w:p>
    <w:p w14:paraId="5B9C41EE" w14:textId="4C1AB786" w:rsidR="00854626" w:rsidRPr="008434C0" w:rsidRDefault="006A6DD1" w:rsidP="00655B40">
      <w:pPr>
        <w:spacing w:line="240" w:lineRule="auto"/>
        <w:rPr>
          <w:b/>
          <w:bCs/>
        </w:rPr>
      </w:pPr>
      <w:r w:rsidRPr="008434C0">
        <w:rPr>
          <w:bCs/>
        </w:rPr>
        <w:t xml:space="preserve">(A) GSEA plot evaluating enrichment for genes involved in response to replication stress upon shTEAD4 signature; asterisk indicate TEAD4 peaks were found overlapping (red) or in the proximities (yellow) of the gene (B, C) Immunoblot showing protein levels of TEAD4, CHEK1 and </w:t>
      </w:r>
      <w:r w:rsidRPr="008434C0">
        <w:rPr>
          <w:bCs/>
          <w:lang w:val="el-GR"/>
        </w:rPr>
        <w:t>ᵧ</w:t>
      </w:r>
      <w:r w:rsidRPr="008434C0">
        <w:rPr>
          <w:bCs/>
        </w:rPr>
        <w:t xml:space="preserve">-H2AX in (B) BE2 and (C) LAN-1 cells transduced with control or two different TEAD4 shRNAs in a time course experiment. (D) Immunoblot analysis of TEAD4, MYCN, CDK1 and AURKA proteins in LAN-1 cells transduced with control or two different TEAD4 shRNAs in a time course experiment (E) qPCR analysis showing MYCN and AURKA transcript level at 48hrs post-transduction. Samples were run in triplicate and error bars represent s.e.m. (F) Immunoblot analysis of TEAD4, MYC, CDK1 and AURKA proteins and mRNA in SY-5Y cells transduced with Control or two different TEAD4 shRNAs in a time course experiment (G) qPCR analysis showing the transcript level of the corresponding genes at 48hrs post-transduction. Samples were run in triplicate and error bars represent s.e.m (H) Analysis of TEAD4 expression and activity in MYC and MYCN overexpressed tumors from NRC cohort. Scatter plot representing MYCN and MYC expression in x and y axis respectively. Samples are separated into MYCN-amplified and non-amplified groups. Single sample activity of TEAD4, represented as normalized enrichment score (NES). (I-K) Pearson’s correlation of TEAD4 expression with </w:t>
      </w:r>
      <w:r w:rsidR="0090441C" w:rsidRPr="008434C0">
        <w:rPr>
          <w:bCs/>
        </w:rPr>
        <w:t xml:space="preserve">(I) </w:t>
      </w:r>
      <w:r w:rsidRPr="008434C0">
        <w:rPr>
          <w:bCs/>
        </w:rPr>
        <w:t xml:space="preserve">MYC hallmark activity, </w:t>
      </w:r>
      <w:r w:rsidR="0090441C" w:rsidRPr="008434C0">
        <w:rPr>
          <w:bCs/>
        </w:rPr>
        <w:t xml:space="preserve">(J) </w:t>
      </w:r>
      <w:r w:rsidRPr="008434C0">
        <w:rPr>
          <w:bCs/>
        </w:rPr>
        <w:t xml:space="preserve">MYCN expression and </w:t>
      </w:r>
      <w:r w:rsidR="0090441C" w:rsidRPr="008434C0">
        <w:rPr>
          <w:bCs/>
        </w:rPr>
        <w:t xml:space="preserve">(K) </w:t>
      </w:r>
      <w:r w:rsidRPr="008434C0">
        <w:rPr>
          <w:bCs/>
        </w:rPr>
        <w:t>MYC expression across multiple tumor histologies obtained from the cBioPortal (</w:t>
      </w:r>
      <w:hyperlink r:id="rId19" w:history="1">
        <w:r w:rsidR="00854626" w:rsidRPr="008434C0">
          <w:rPr>
            <w:rStyle w:val="Hyperlink"/>
            <w:bCs/>
            <w:color w:val="auto"/>
          </w:rPr>
          <w:t>http://www.cbioportal.org/</w:t>
        </w:r>
      </w:hyperlink>
      <w:r w:rsidRPr="008434C0">
        <w:rPr>
          <w:bCs/>
        </w:rPr>
        <w:t>).</w:t>
      </w:r>
    </w:p>
    <w:p w14:paraId="4497631B" w14:textId="37D45488" w:rsidR="00147ACD" w:rsidRPr="008434C0" w:rsidRDefault="008F4E8B" w:rsidP="00655B40">
      <w:pPr>
        <w:spacing w:line="240" w:lineRule="auto"/>
        <w:rPr>
          <w:bCs/>
        </w:rPr>
      </w:pPr>
      <w:r w:rsidRPr="008434C0">
        <w:rPr>
          <w:bCs/>
          <w:noProof/>
        </w:rPr>
        <w:drawing>
          <wp:inline distT="0" distB="0" distL="0" distR="0" wp14:anchorId="6A8EBF22" wp14:editId="28ABB86C">
            <wp:extent cx="4686300" cy="3087859"/>
            <wp:effectExtent l="0" t="0" r="0" b="11430"/>
            <wp:docPr id="17" name="Picture 17" descr="Mac:Users:lopezgarcg:Dropbox:NBL manuscript:Cancer Discovery:Cancer Discovery Resubmission:HD figures:supplementary:Figure S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Users:lopezgarcg:Dropbox:NBL manuscript:Cancer Discovery:Cancer Discovery Resubmission:HD figures:supplementary:Figure S8.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6300" cy="3087859"/>
                    </a:xfrm>
                    <a:prstGeom prst="rect">
                      <a:avLst/>
                    </a:prstGeom>
                    <a:noFill/>
                    <a:ln>
                      <a:noFill/>
                    </a:ln>
                  </pic:spPr>
                </pic:pic>
              </a:graphicData>
            </a:graphic>
          </wp:inline>
        </w:drawing>
      </w:r>
    </w:p>
    <w:p w14:paraId="37FF5A89" w14:textId="77777777" w:rsidR="000A37AF" w:rsidRPr="008434C0" w:rsidRDefault="008750AC" w:rsidP="000A37AF">
      <w:pPr>
        <w:pStyle w:val="Heading3"/>
        <w:rPr>
          <w:color w:val="auto"/>
        </w:rPr>
      </w:pPr>
      <w:bookmarkStart w:id="36" w:name="_Toc380659547"/>
      <w:r w:rsidRPr="008434C0">
        <w:rPr>
          <w:color w:val="auto"/>
        </w:rPr>
        <w:t>Figure S8. TEAD4 knockdown decreases cell growth without increased apoptosis.</w:t>
      </w:r>
      <w:bookmarkEnd w:id="36"/>
    </w:p>
    <w:p w14:paraId="453BA9EA" w14:textId="5A40FEDA" w:rsidR="008750AC" w:rsidRPr="008434C0" w:rsidRDefault="008750AC" w:rsidP="00655B40">
      <w:pPr>
        <w:spacing w:line="240" w:lineRule="auto"/>
        <w:rPr>
          <w:bCs/>
        </w:rPr>
      </w:pPr>
      <w:r w:rsidRPr="008434C0">
        <w:rPr>
          <w:b/>
          <w:bCs/>
        </w:rPr>
        <w:t xml:space="preserve"> </w:t>
      </w:r>
      <w:r w:rsidRPr="008434C0">
        <w:rPr>
          <w:bCs/>
        </w:rPr>
        <w:t>(A) Immunoblot showing expression of TEAD4, MYCN and MYC in neuroblastoma cell lines. (B,</w:t>
      </w:r>
      <w:r w:rsidR="0090441C" w:rsidRPr="008434C0">
        <w:rPr>
          <w:bCs/>
        </w:rPr>
        <w:t xml:space="preserve"> </w:t>
      </w:r>
      <w:r w:rsidRPr="008434C0">
        <w:rPr>
          <w:bCs/>
        </w:rPr>
        <w:t>C) Knockdown of TEAD4 does not induce apoptosis in</w:t>
      </w:r>
      <w:r w:rsidR="0090441C" w:rsidRPr="008434C0">
        <w:rPr>
          <w:bCs/>
        </w:rPr>
        <w:t xml:space="preserve"> MYCNA cell line. (B) Apoptosis analysis by </w:t>
      </w:r>
      <w:r w:rsidRPr="008434C0">
        <w:rPr>
          <w:bCs/>
        </w:rPr>
        <w:t>Annexin-V staining upon transduction of BE2 cells with Control or TEAD4 shRNA, 3 days post-transduction. (C) Immunoblot analysis of PARP cleavage upon transduction of BE2 cells with control or two different hairpins against TEAD4.</w:t>
      </w:r>
    </w:p>
    <w:p w14:paraId="7BAC8A86" w14:textId="1E46E9FA" w:rsidR="00655B40" w:rsidRPr="008434C0" w:rsidRDefault="008F4E8B" w:rsidP="00AE04AE">
      <w:pPr>
        <w:spacing w:line="240" w:lineRule="auto"/>
        <w:rPr>
          <w:bCs/>
        </w:rPr>
      </w:pPr>
      <w:r w:rsidRPr="008434C0">
        <w:rPr>
          <w:bCs/>
          <w:noProof/>
        </w:rPr>
        <w:drawing>
          <wp:inline distT="0" distB="0" distL="0" distR="0" wp14:anchorId="6E9E0733" wp14:editId="15ACB921">
            <wp:extent cx="5486400" cy="7323455"/>
            <wp:effectExtent l="0" t="0" r="0" b="0"/>
            <wp:docPr id="18" name="Picture 18" descr="Mac:Users:lopezgarcg:Dropbox:NBL manuscript:Cancer Discovery:Cancer Discovery Resubmission:HD figures:supplementary:Figure S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Users:lopezgarcg:Dropbox:NBL manuscript:Cancer Discovery:Cancer Discovery Resubmission:HD figures:supplementary:Figure S9.pd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7323455"/>
                    </a:xfrm>
                    <a:prstGeom prst="rect">
                      <a:avLst/>
                    </a:prstGeom>
                    <a:noFill/>
                    <a:ln>
                      <a:noFill/>
                    </a:ln>
                  </pic:spPr>
                </pic:pic>
              </a:graphicData>
            </a:graphic>
          </wp:inline>
        </w:drawing>
      </w:r>
    </w:p>
    <w:p w14:paraId="0A7DDD2C" w14:textId="77777777" w:rsidR="000A37AF" w:rsidRPr="008434C0" w:rsidRDefault="00A052C0" w:rsidP="000A37AF">
      <w:pPr>
        <w:pStyle w:val="Heading3"/>
        <w:rPr>
          <w:color w:val="auto"/>
        </w:rPr>
      </w:pPr>
      <w:bookmarkStart w:id="37" w:name="_Toc380659548"/>
      <w:r w:rsidRPr="008434C0">
        <w:rPr>
          <w:color w:val="auto"/>
        </w:rPr>
        <w:t xml:space="preserve">Figure </w:t>
      </w:r>
      <w:r w:rsidR="004171E0" w:rsidRPr="008434C0">
        <w:rPr>
          <w:color w:val="auto"/>
        </w:rPr>
        <w:t>S9</w:t>
      </w:r>
      <w:r w:rsidRPr="008434C0">
        <w:rPr>
          <w:color w:val="auto"/>
        </w:rPr>
        <w:t xml:space="preserve">. TEAD4 </w:t>
      </w:r>
      <w:r w:rsidR="0090441C" w:rsidRPr="008434C0">
        <w:rPr>
          <w:color w:val="auto"/>
        </w:rPr>
        <w:t>shows no dependence on YAP1/TAZ</w:t>
      </w:r>
      <w:r w:rsidRPr="008434C0">
        <w:rPr>
          <w:color w:val="auto"/>
        </w:rPr>
        <w:t xml:space="preserve"> cofactor activity in neuroblastoma cells.</w:t>
      </w:r>
      <w:bookmarkEnd w:id="37"/>
      <w:r w:rsidRPr="008434C0">
        <w:rPr>
          <w:color w:val="auto"/>
        </w:rPr>
        <w:t xml:space="preserve"> </w:t>
      </w:r>
    </w:p>
    <w:p w14:paraId="74F0D012" w14:textId="199A8AA6" w:rsidR="00A052C0" w:rsidRPr="008434C0" w:rsidRDefault="00E07FAA" w:rsidP="00A052C0">
      <w:pPr>
        <w:spacing w:line="240" w:lineRule="auto"/>
        <w:rPr>
          <w:bCs/>
        </w:rPr>
      </w:pPr>
      <w:r w:rsidRPr="008434C0">
        <w:rPr>
          <w:bCs/>
        </w:rPr>
        <w:t>(</w:t>
      </w:r>
      <w:r w:rsidR="00A052C0" w:rsidRPr="008434C0">
        <w:rPr>
          <w:bCs/>
        </w:rPr>
        <w:t xml:space="preserve">A) Pearson’s correlation analysis in TARGET (left) and NRC (right) cohorts between TEAD4 activity and YAP1/TAZ signatures activity; oncogenic UP/DN signature (up) and REACTOME YAP/TAZ signature (down); Black dots represent MYCN amplified tumors. (B) Immunoblot analysis of nuclear and cytoplasmic localization of TEAD4, YAP and TAZ in MYCN-amplified and non-amplified cell lines (N: nuclear fraction; C: cytoplasmic fraction). </w:t>
      </w:r>
      <w:r w:rsidR="00601909" w:rsidRPr="008434C0">
        <w:rPr>
          <w:bCs/>
        </w:rPr>
        <w:t>(</w:t>
      </w:r>
      <w:r w:rsidR="00A052C0" w:rsidRPr="008434C0">
        <w:rPr>
          <w:bCs/>
        </w:rPr>
        <w:t xml:space="preserve">C) shRNA based TAZ knock-down Immunoblot analysis of TAZ, TEAD4 and MYCN in BE2 cells.  </w:t>
      </w:r>
      <w:r w:rsidR="00601909" w:rsidRPr="008434C0">
        <w:rPr>
          <w:bCs/>
        </w:rPr>
        <w:t>(</w:t>
      </w:r>
      <w:r w:rsidR="00A052C0" w:rsidRPr="008434C0">
        <w:rPr>
          <w:bCs/>
        </w:rPr>
        <w:t xml:space="preserve">D) Volcano plot showing differentially expressed genes after TAZ knockdown by shRNA. </w:t>
      </w:r>
      <w:r w:rsidR="00601909" w:rsidRPr="008434C0">
        <w:rPr>
          <w:bCs/>
        </w:rPr>
        <w:t>(</w:t>
      </w:r>
      <w:r w:rsidR="00A052C0" w:rsidRPr="008434C0">
        <w:rPr>
          <w:bCs/>
        </w:rPr>
        <w:t xml:space="preserve">E) Volcano plot showing differentially expressed genes after TEAD4 knockdown by shRNA. </w:t>
      </w:r>
      <w:r w:rsidR="00601909" w:rsidRPr="008434C0">
        <w:rPr>
          <w:bCs/>
        </w:rPr>
        <w:t>(</w:t>
      </w:r>
      <w:r w:rsidR="00A052C0" w:rsidRPr="008434C0">
        <w:rPr>
          <w:bCs/>
        </w:rPr>
        <w:t xml:space="preserve">F) Venn diagram showing the overlap between </w:t>
      </w:r>
      <w:r w:rsidR="0090441C" w:rsidRPr="008434C0">
        <w:rPr>
          <w:bCs/>
        </w:rPr>
        <w:t>differentially</w:t>
      </w:r>
      <w:r w:rsidR="00A052C0" w:rsidRPr="008434C0">
        <w:rPr>
          <w:bCs/>
        </w:rPr>
        <w:t xml:space="preserve"> expressed genes after TAZ and TEAD4 knock downs. </w:t>
      </w:r>
      <w:r w:rsidR="00601909" w:rsidRPr="008434C0">
        <w:rPr>
          <w:bCs/>
        </w:rPr>
        <w:t>(</w:t>
      </w:r>
      <w:r w:rsidR="00A052C0" w:rsidRPr="008434C0">
        <w:rPr>
          <w:bCs/>
        </w:rPr>
        <w:t>G) GSEA analysis of ARACNe cross-cohort overlapping targets of TEAD4 across the shRNA knock-down TAZ RNA-seq signature. (H, I) Relative cell viability of (H) BE2 cells and (I) LAN1 cells upon transduction with control, TEAD4 or TAZ shRNA in a time course experiment.</w:t>
      </w:r>
    </w:p>
    <w:p w14:paraId="58C5B57B" w14:textId="77777777" w:rsidR="000A37AF" w:rsidRPr="008434C0" w:rsidRDefault="000A37AF" w:rsidP="00A052C0">
      <w:pPr>
        <w:spacing w:line="240" w:lineRule="auto"/>
        <w:rPr>
          <w:bCs/>
        </w:rPr>
      </w:pPr>
    </w:p>
    <w:p w14:paraId="254B3C47" w14:textId="3FAD0366" w:rsidR="00655B40" w:rsidRPr="008434C0" w:rsidRDefault="008F4E8B" w:rsidP="00AE04AE">
      <w:pPr>
        <w:spacing w:line="240" w:lineRule="auto"/>
        <w:rPr>
          <w:bCs/>
        </w:rPr>
      </w:pPr>
      <w:r w:rsidRPr="008434C0">
        <w:rPr>
          <w:bCs/>
          <w:noProof/>
        </w:rPr>
        <w:drawing>
          <wp:inline distT="0" distB="0" distL="0" distR="0" wp14:anchorId="2F57A540" wp14:editId="23D86525">
            <wp:extent cx="5486400" cy="4343400"/>
            <wp:effectExtent l="0" t="0" r="0" b="0"/>
            <wp:docPr id="19" name="Picture 19" descr="Mac:Users:lopezgarcg:Dropbox:NBL manuscript:Cancer Discovery:Cancer Discovery Resubmission:HD figures:supplementary:Figure S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Users:lopezgarcg:Dropbox:NBL manuscript:Cancer Discovery:Cancer Discovery Resubmission:HD figures:supplementary:Figure S10.pd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4343400"/>
                    </a:xfrm>
                    <a:prstGeom prst="rect">
                      <a:avLst/>
                    </a:prstGeom>
                    <a:noFill/>
                    <a:ln>
                      <a:noFill/>
                    </a:ln>
                  </pic:spPr>
                </pic:pic>
              </a:graphicData>
            </a:graphic>
          </wp:inline>
        </w:drawing>
      </w:r>
    </w:p>
    <w:p w14:paraId="70231445" w14:textId="77777777" w:rsidR="000A37AF" w:rsidRPr="008434C0" w:rsidRDefault="00A052C0" w:rsidP="000A37AF">
      <w:pPr>
        <w:pStyle w:val="Heading3"/>
        <w:rPr>
          <w:color w:val="auto"/>
        </w:rPr>
      </w:pPr>
      <w:bookmarkStart w:id="38" w:name="_Toc380659549"/>
      <w:r w:rsidRPr="008434C0">
        <w:rPr>
          <w:color w:val="auto"/>
        </w:rPr>
        <w:t xml:space="preserve">Figure </w:t>
      </w:r>
      <w:r w:rsidR="004171E0" w:rsidRPr="008434C0">
        <w:rPr>
          <w:color w:val="auto"/>
        </w:rPr>
        <w:t>S10</w:t>
      </w:r>
      <w:r w:rsidRPr="008434C0">
        <w:rPr>
          <w:color w:val="auto"/>
        </w:rPr>
        <w:t>. TEAD4 expression is an independent survival biomarker.</w:t>
      </w:r>
      <w:bookmarkEnd w:id="38"/>
      <w:r w:rsidR="00147ACD" w:rsidRPr="008434C0">
        <w:rPr>
          <w:color w:val="auto"/>
        </w:rPr>
        <w:t xml:space="preserve"> </w:t>
      </w:r>
    </w:p>
    <w:p w14:paraId="2FD1D34A" w14:textId="0CCD8F6F" w:rsidR="004171E0" w:rsidRPr="008434C0" w:rsidRDefault="004171E0" w:rsidP="004171E0">
      <w:pPr>
        <w:spacing w:line="240" w:lineRule="auto"/>
        <w:rPr>
          <w:bCs/>
        </w:rPr>
      </w:pPr>
      <w:r w:rsidRPr="008434C0">
        <w:rPr>
          <w:bCs/>
        </w:rPr>
        <w:t xml:space="preserve">(A, B) Kaplan-Meier curve depicting corresponding increase in poor outcome with increasing expression of TEAD4. P-value was calculated using a cox proportional hazards model after removing stage I patient samples in </w:t>
      </w:r>
      <w:r w:rsidR="00F13AFB" w:rsidRPr="008434C0">
        <w:rPr>
          <w:bCs/>
        </w:rPr>
        <w:t xml:space="preserve">(A) </w:t>
      </w:r>
      <w:r w:rsidRPr="008434C0">
        <w:rPr>
          <w:bCs/>
        </w:rPr>
        <w:t xml:space="preserve">NRC and </w:t>
      </w:r>
      <w:r w:rsidR="00F13AFB" w:rsidRPr="008434C0">
        <w:rPr>
          <w:bCs/>
        </w:rPr>
        <w:t xml:space="preserve">(B) </w:t>
      </w:r>
      <w:r w:rsidRPr="008434C0">
        <w:rPr>
          <w:bCs/>
        </w:rPr>
        <w:t>SEQC</w:t>
      </w:r>
      <w:r w:rsidR="00F13AFB" w:rsidRPr="008434C0">
        <w:rPr>
          <w:bCs/>
        </w:rPr>
        <w:t xml:space="preserve"> cohorts.</w:t>
      </w:r>
      <w:r w:rsidRPr="008434C0">
        <w:rPr>
          <w:bCs/>
        </w:rPr>
        <w:t xml:space="preserve"> (C) TEAD4 multivariate cox proportional hazards regression analysis with clinical covariates. (D) TEAD4 multivariate cox proportional hazards regression analysis using MYCN based signature and a PCNA-based proliferative </w:t>
      </w:r>
      <w:r w:rsidR="00F13AFB" w:rsidRPr="008434C0">
        <w:rPr>
          <w:bCs/>
        </w:rPr>
        <w:t>signature</w:t>
      </w:r>
      <w:r w:rsidRPr="008434C0">
        <w:rPr>
          <w:bCs/>
        </w:rPr>
        <w:t xml:space="preserve">. </w:t>
      </w:r>
    </w:p>
    <w:p w14:paraId="55202534" w14:textId="1ED6206A" w:rsidR="00F13AFB" w:rsidRPr="008434C0" w:rsidRDefault="00F13AFB">
      <w:pPr>
        <w:spacing w:after="0" w:line="240" w:lineRule="auto"/>
        <w:jc w:val="left"/>
        <w:rPr>
          <w:bCs/>
        </w:rPr>
      </w:pPr>
    </w:p>
    <w:p w14:paraId="55AF82E5" w14:textId="3A70FA10" w:rsidR="00854626" w:rsidRPr="008434C0" w:rsidRDefault="00854626" w:rsidP="000418F6">
      <w:pPr>
        <w:pStyle w:val="Heading1"/>
        <w:rPr>
          <w:color w:val="auto"/>
        </w:rPr>
      </w:pPr>
      <w:bookmarkStart w:id="39" w:name="_Toc380659550"/>
      <w:r w:rsidRPr="008434C0">
        <w:rPr>
          <w:color w:val="auto"/>
        </w:rPr>
        <w:t>Supplementary tables S1-S</w:t>
      </w:r>
      <w:r w:rsidR="003E15DF" w:rsidRPr="008434C0">
        <w:rPr>
          <w:color w:val="auto"/>
        </w:rPr>
        <w:t>9</w:t>
      </w:r>
      <w:bookmarkEnd w:id="39"/>
    </w:p>
    <w:p w14:paraId="45044C3F" w14:textId="75D93C0F" w:rsidR="000A37AF" w:rsidRPr="008434C0" w:rsidRDefault="000418F6" w:rsidP="000A37AF">
      <w:pPr>
        <w:pStyle w:val="Heading3"/>
        <w:rPr>
          <w:color w:val="auto"/>
        </w:rPr>
      </w:pPr>
      <w:bookmarkStart w:id="40" w:name="_Toc380659551"/>
      <w:r w:rsidRPr="008434C0">
        <w:rPr>
          <w:color w:val="auto"/>
        </w:rPr>
        <w:t>Table S1:</w:t>
      </w:r>
      <w:r w:rsidR="00AE04AE" w:rsidRPr="008434C0">
        <w:rPr>
          <w:color w:val="auto"/>
        </w:rPr>
        <w:t xml:space="preserve"> Neuroblastoma Molecular subtypes </w:t>
      </w:r>
      <w:r w:rsidR="00D72DFE" w:rsidRPr="008434C0">
        <w:rPr>
          <w:color w:val="auto"/>
        </w:rPr>
        <w:t>and clinical information</w:t>
      </w:r>
      <w:r w:rsidR="006E6400" w:rsidRPr="008434C0">
        <w:rPr>
          <w:color w:val="auto"/>
        </w:rPr>
        <w:t xml:space="preserve"> (Excel file)</w:t>
      </w:r>
      <w:r w:rsidR="00AE04AE" w:rsidRPr="008434C0">
        <w:rPr>
          <w:color w:val="auto"/>
        </w:rPr>
        <w:t>.</w:t>
      </w:r>
      <w:bookmarkEnd w:id="40"/>
      <w:r w:rsidR="00AE04AE" w:rsidRPr="008434C0">
        <w:rPr>
          <w:color w:val="auto"/>
        </w:rPr>
        <w:t xml:space="preserve"> </w:t>
      </w:r>
    </w:p>
    <w:p w14:paraId="493D7F08" w14:textId="50EDEC32" w:rsidR="00854626" w:rsidRPr="008434C0" w:rsidRDefault="00AE04AE" w:rsidP="00AE04AE">
      <w:pPr>
        <w:spacing w:line="240" w:lineRule="auto"/>
        <w:rPr>
          <w:bCs/>
        </w:rPr>
      </w:pPr>
      <w:r w:rsidRPr="008434C0">
        <w:rPr>
          <w:bCs/>
        </w:rPr>
        <w:t>This file contains the resulting sample groups derived from consensus clustering classified into subtypes and associated clinical information. (1) TARGET cohort subtypes; (2) NRC cohort subtypes; Column 1 indicates the sample id, column 2 subtype name, column 3 MYCN amplification status, column 4 INSS stage and column.</w:t>
      </w:r>
    </w:p>
    <w:p w14:paraId="7C0572CA" w14:textId="77777777" w:rsidR="000418F6" w:rsidRPr="008434C0" w:rsidRDefault="000418F6" w:rsidP="00AE04AE">
      <w:pPr>
        <w:spacing w:line="240" w:lineRule="auto"/>
        <w:rPr>
          <w:bCs/>
        </w:rPr>
      </w:pPr>
    </w:p>
    <w:p w14:paraId="528B15CD" w14:textId="5D9B71CC" w:rsidR="000A37AF" w:rsidRPr="008434C0" w:rsidRDefault="000418F6" w:rsidP="000A37AF">
      <w:pPr>
        <w:pStyle w:val="Heading3"/>
        <w:rPr>
          <w:color w:val="auto"/>
        </w:rPr>
      </w:pPr>
      <w:bookmarkStart w:id="41" w:name="_Toc380659552"/>
      <w:r w:rsidRPr="008434C0">
        <w:rPr>
          <w:color w:val="auto"/>
        </w:rPr>
        <w:t>Table S2:</w:t>
      </w:r>
      <w:r w:rsidR="00AE04AE" w:rsidRPr="008434C0">
        <w:rPr>
          <w:color w:val="auto"/>
        </w:rPr>
        <w:t xml:space="preserve"> Differential expression and biological pathway enrichment analysis of neuroblastoma molecular subtypes</w:t>
      </w:r>
      <w:r w:rsidR="006E6400" w:rsidRPr="008434C0">
        <w:rPr>
          <w:color w:val="auto"/>
        </w:rPr>
        <w:t xml:space="preserve"> (Excel file)</w:t>
      </w:r>
      <w:r w:rsidR="00AE04AE" w:rsidRPr="008434C0">
        <w:rPr>
          <w:color w:val="auto"/>
        </w:rPr>
        <w:t>.</w:t>
      </w:r>
      <w:bookmarkEnd w:id="41"/>
      <w:r w:rsidR="00AE04AE" w:rsidRPr="008434C0">
        <w:rPr>
          <w:color w:val="auto"/>
        </w:rPr>
        <w:t xml:space="preserve"> </w:t>
      </w:r>
    </w:p>
    <w:p w14:paraId="573F28B3" w14:textId="3CD038EF" w:rsidR="00854626" w:rsidRPr="008434C0" w:rsidRDefault="00AE04AE" w:rsidP="00AE04AE">
      <w:pPr>
        <w:spacing w:line="240" w:lineRule="auto"/>
        <w:rPr>
          <w:bCs/>
        </w:rPr>
      </w:pPr>
      <w:r w:rsidRPr="008434C0">
        <w:rPr>
          <w:bCs/>
        </w:rPr>
        <w:t xml:space="preserve">(1) Genome wide differential expression analysis using Limma Bioconductor R package of (B-E) Mesenchymal versus Stage 1, (F-I) 11q-LOH versus Stage 1 and (J-M) MYCN samples versus Stage 1. (2) REACTOME pathway collection enrichment analysis, (3) KEGG pathway collection enrichment analysis, (4) Gene Ontology biological process collection enrichment analysis. Every pathway analysis includes </w:t>
      </w:r>
      <w:r w:rsidR="00AB531D" w:rsidRPr="008434C0">
        <w:rPr>
          <w:bCs/>
        </w:rPr>
        <w:t xml:space="preserve">(A) </w:t>
      </w:r>
      <w:r w:rsidRPr="008434C0">
        <w:rPr>
          <w:bCs/>
        </w:rPr>
        <w:t xml:space="preserve">the pathway names and the TARGET and NRC integrated Normalized Enrichment Scores by Stouffer’s method, integrated p-value by Fisher’s method, false discovery rate correction of the integrated p-value, base 10 logarithm of integrated p-value multiplied by the sign the Normalized enrichment </w:t>
      </w:r>
      <w:r w:rsidR="00AB531D" w:rsidRPr="008434C0">
        <w:rPr>
          <w:bCs/>
        </w:rPr>
        <w:t>s</w:t>
      </w:r>
      <w:r w:rsidRPr="008434C0">
        <w:rPr>
          <w:bCs/>
        </w:rPr>
        <w:t xml:space="preserve">core for (B-E) Mesenchymal </w:t>
      </w:r>
      <w:r w:rsidR="004A5993" w:rsidRPr="008434C0">
        <w:rPr>
          <w:bCs/>
        </w:rPr>
        <w:t>subtype</w:t>
      </w:r>
      <w:r w:rsidRPr="008434C0">
        <w:rPr>
          <w:bCs/>
        </w:rPr>
        <w:t xml:space="preserve">, (F-I) 11q-LOH subtype and (J-M) MYCNA subtype. </w:t>
      </w:r>
    </w:p>
    <w:p w14:paraId="1B24EC0A" w14:textId="7CCD6E63" w:rsidR="000A37AF" w:rsidRPr="008434C0" w:rsidRDefault="000418F6" w:rsidP="000A37AF">
      <w:pPr>
        <w:pStyle w:val="Heading3"/>
        <w:rPr>
          <w:color w:val="auto"/>
        </w:rPr>
      </w:pPr>
      <w:bookmarkStart w:id="42" w:name="_Toc380659553"/>
      <w:r w:rsidRPr="008434C0">
        <w:rPr>
          <w:color w:val="auto"/>
        </w:rPr>
        <w:t>Table S3:</w:t>
      </w:r>
      <w:r w:rsidR="00AE04AE" w:rsidRPr="008434C0">
        <w:rPr>
          <w:color w:val="auto"/>
        </w:rPr>
        <w:t xml:space="preserve"> ARACNe-AP transcriptional network from gene expression profiles</w:t>
      </w:r>
      <w:r w:rsidR="006E6400" w:rsidRPr="008434C0">
        <w:rPr>
          <w:color w:val="auto"/>
        </w:rPr>
        <w:t xml:space="preserve"> (Excel file)</w:t>
      </w:r>
      <w:r w:rsidR="00AE04AE" w:rsidRPr="008434C0">
        <w:rPr>
          <w:color w:val="auto"/>
        </w:rPr>
        <w:t>.</w:t>
      </w:r>
      <w:bookmarkEnd w:id="42"/>
      <w:r w:rsidR="00AE04AE" w:rsidRPr="008434C0">
        <w:rPr>
          <w:color w:val="auto"/>
        </w:rPr>
        <w:t xml:space="preserve"> </w:t>
      </w:r>
    </w:p>
    <w:p w14:paraId="2D095037" w14:textId="727FEC7C" w:rsidR="00854626" w:rsidRPr="008434C0" w:rsidRDefault="00AE04AE" w:rsidP="00AE04AE">
      <w:pPr>
        <w:spacing w:line="240" w:lineRule="auto"/>
        <w:rPr>
          <w:bCs/>
        </w:rPr>
      </w:pPr>
      <w:r w:rsidRPr="008434C0">
        <w:rPr>
          <w:bCs/>
        </w:rPr>
        <w:t xml:space="preserve">This file contains </w:t>
      </w:r>
      <w:r w:rsidR="00C02D23" w:rsidRPr="008434C0">
        <w:rPr>
          <w:bCs/>
        </w:rPr>
        <w:t>two</w:t>
      </w:r>
      <w:r w:rsidRPr="008434C0">
        <w:rPr>
          <w:bCs/>
        </w:rPr>
        <w:t xml:space="preserve"> adjacency </w:t>
      </w:r>
      <w:r w:rsidR="004A5993" w:rsidRPr="008434C0">
        <w:rPr>
          <w:bCs/>
        </w:rPr>
        <w:t>matrices</w:t>
      </w:r>
      <w:r w:rsidR="00C02D23" w:rsidRPr="008434C0">
        <w:rPr>
          <w:bCs/>
        </w:rPr>
        <w:t xml:space="preserve"> for TARGET and NRC respectively,</w:t>
      </w:r>
      <w:r w:rsidRPr="008434C0">
        <w:rPr>
          <w:bCs/>
        </w:rPr>
        <w:t xml:space="preserve"> representing the edges between transcriptional regulators (TF) and target genes. First column indicates the Hugo Gene Nomenclature Committee (HGNC) gene symbol of each transcriptional target in the network. Subsequent pairs of columns contain the HGNC gene symbol of each target and the mutual information value between the expression of both TF gene and target gene. Only pairs which mutual information P-value &lt; 1e-8 are included in the network.</w:t>
      </w:r>
    </w:p>
    <w:p w14:paraId="74806090" w14:textId="77777777" w:rsidR="000418F6" w:rsidRPr="008434C0" w:rsidRDefault="000418F6" w:rsidP="00AE04AE">
      <w:pPr>
        <w:spacing w:line="240" w:lineRule="auto"/>
        <w:rPr>
          <w:bCs/>
        </w:rPr>
      </w:pPr>
    </w:p>
    <w:p w14:paraId="30A03B5F" w14:textId="4BD4E911" w:rsidR="000A37AF" w:rsidRPr="008434C0" w:rsidRDefault="00AE04AE" w:rsidP="000A37AF">
      <w:pPr>
        <w:pStyle w:val="Heading3"/>
        <w:rPr>
          <w:color w:val="auto"/>
        </w:rPr>
      </w:pPr>
      <w:bookmarkStart w:id="43" w:name="_Toc380659554"/>
      <w:r w:rsidRPr="008434C0">
        <w:rPr>
          <w:color w:val="auto"/>
        </w:rPr>
        <w:t>Table S</w:t>
      </w:r>
      <w:r w:rsidR="002234D1" w:rsidRPr="008434C0">
        <w:rPr>
          <w:color w:val="auto"/>
        </w:rPr>
        <w:t>4</w:t>
      </w:r>
      <w:r w:rsidR="000418F6" w:rsidRPr="008434C0">
        <w:rPr>
          <w:color w:val="auto"/>
        </w:rPr>
        <w:t>:</w:t>
      </w:r>
      <w:r w:rsidRPr="008434C0">
        <w:rPr>
          <w:color w:val="auto"/>
        </w:rPr>
        <w:t xml:space="preserve"> Master Regulator Analysis results from msVIPER</w:t>
      </w:r>
      <w:r w:rsidR="006E6400" w:rsidRPr="008434C0">
        <w:rPr>
          <w:color w:val="auto"/>
        </w:rPr>
        <w:t xml:space="preserve"> (Excel file)</w:t>
      </w:r>
      <w:r w:rsidR="00D72DFE" w:rsidRPr="008434C0">
        <w:rPr>
          <w:color w:val="auto"/>
        </w:rPr>
        <w:t>.</w:t>
      </w:r>
      <w:bookmarkEnd w:id="43"/>
    </w:p>
    <w:p w14:paraId="59572B1D" w14:textId="0E127BC3" w:rsidR="00854626" w:rsidRPr="008434C0" w:rsidRDefault="00D72DFE" w:rsidP="00AE04AE">
      <w:pPr>
        <w:spacing w:line="240" w:lineRule="auto"/>
        <w:rPr>
          <w:bCs/>
        </w:rPr>
      </w:pPr>
      <w:r w:rsidRPr="008434C0">
        <w:rPr>
          <w:b/>
          <w:bCs/>
        </w:rPr>
        <w:t xml:space="preserve"> </w:t>
      </w:r>
      <w:r w:rsidR="00AE04AE" w:rsidRPr="008434C0">
        <w:rPr>
          <w:bCs/>
        </w:rPr>
        <w:t>Every row indicates a transcriptional regulator and its differential activity between (1) Mesenchymal, (2) 11q-LOH and (3) MYCNA subtypes and Stage 1. Columns contain (A) HGNC gene symbol, (B) normalized enrichment score in TARGET cohort, (C) enrichment P-value in TARGET cohort, (D) normalized enrichment score in NRC cohort, (E) enrichment P-value in NRC cohort, (F) integrated normalized enrichment score from TARGET and NRC cohorts by Stouffer’s method and (G) integrated P-value by Fisher’s method.</w:t>
      </w:r>
    </w:p>
    <w:p w14:paraId="5E6F724A" w14:textId="77777777" w:rsidR="000418F6" w:rsidRPr="008434C0" w:rsidRDefault="000418F6" w:rsidP="00AE04AE">
      <w:pPr>
        <w:spacing w:line="240" w:lineRule="auto"/>
        <w:rPr>
          <w:bCs/>
        </w:rPr>
      </w:pPr>
    </w:p>
    <w:p w14:paraId="7622AFEB" w14:textId="482D7ED1" w:rsidR="000A37AF" w:rsidRPr="008434C0" w:rsidRDefault="00855629" w:rsidP="000A37AF">
      <w:pPr>
        <w:pStyle w:val="Heading3"/>
        <w:rPr>
          <w:color w:val="auto"/>
        </w:rPr>
      </w:pPr>
      <w:bookmarkStart w:id="44" w:name="_Toc380659555"/>
      <w:r w:rsidRPr="008434C0">
        <w:rPr>
          <w:color w:val="auto"/>
        </w:rPr>
        <w:t>Table S5</w:t>
      </w:r>
      <w:r w:rsidR="000418F6" w:rsidRPr="008434C0">
        <w:rPr>
          <w:color w:val="auto"/>
        </w:rPr>
        <w:t>:</w:t>
      </w:r>
      <w:r w:rsidR="00AE04AE" w:rsidRPr="008434C0">
        <w:rPr>
          <w:color w:val="auto"/>
        </w:rPr>
        <w:t xml:space="preserve"> </w:t>
      </w:r>
      <w:r w:rsidRPr="008434C0">
        <w:rPr>
          <w:color w:val="auto"/>
        </w:rPr>
        <w:t xml:space="preserve">RNAi </w:t>
      </w:r>
      <w:r w:rsidR="00AE04AE" w:rsidRPr="008434C0">
        <w:rPr>
          <w:color w:val="auto"/>
        </w:rPr>
        <w:t>screening to identify MYCNA subtype specific MRs</w:t>
      </w:r>
      <w:r w:rsidR="006E6400" w:rsidRPr="008434C0">
        <w:rPr>
          <w:color w:val="auto"/>
        </w:rPr>
        <w:t xml:space="preserve"> (Excel file)</w:t>
      </w:r>
      <w:r w:rsidRPr="008434C0">
        <w:rPr>
          <w:color w:val="auto"/>
        </w:rPr>
        <w:t>.</w:t>
      </w:r>
      <w:bookmarkEnd w:id="44"/>
      <w:r w:rsidR="00AE04AE" w:rsidRPr="008434C0">
        <w:rPr>
          <w:color w:val="auto"/>
        </w:rPr>
        <w:t xml:space="preserve"> </w:t>
      </w:r>
    </w:p>
    <w:p w14:paraId="001DEF46" w14:textId="20B39EFA" w:rsidR="00854626" w:rsidRPr="008434C0" w:rsidRDefault="00855629" w:rsidP="00855629">
      <w:pPr>
        <w:spacing w:line="240" w:lineRule="auto"/>
      </w:pPr>
      <w:r w:rsidRPr="008434C0">
        <w:rPr>
          <w:bCs/>
        </w:rPr>
        <w:t>(</w:t>
      </w:r>
      <w:r w:rsidR="00A35E37" w:rsidRPr="008434C0">
        <w:rPr>
          <w:bCs/>
        </w:rPr>
        <w:t xml:space="preserve">sheet </w:t>
      </w:r>
      <w:r w:rsidRPr="008434C0">
        <w:rPr>
          <w:bCs/>
        </w:rPr>
        <w:t>1</w:t>
      </w:r>
      <w:r w:rsidR="00A35E37" w:rsidRPr="008434C0">
        <w:rPr>
          <w:bCs/>
        </w:rPr>
        <w:t>, 2</w:t>
      </w:r>
      <w:r w:rsidRPr="008434C0">
        <w:rPr>
          <w:bCs/>
        </w:rPr>
        <w:t>)</w:t>
      </w:r>
      <w:r w:rsidRPr="008434C0">
        <w:rPr>
          <w:b/>
          <w:bCs/>
        </w:rPr>
        <w:t xml:space="preserve"> </w:t>
      </w:r>
      <w:r w:rsidR="00AE04AE" w:rsidRPr="008434C0">
        <w:t>Pooled in-vivo and in-vitro shRNA screening was performed on MYCN-amplified and non-amplified cell lines. Integrated z-score and fold change of shRNA dropout for each gene was derived for each cell line from individual shRNAs and the values for MYCN-amplified cell lines versus non-amplified cell lines were further integrated. Log</w:t>
      </w:r>
      <w:r w:rsidR="00AE04AE" w:rsidRPr="008434C0">
        <w:rPr>
          <w:vertAlign w:val="subscript"/>
        </w:rPr>
        <w:t>2</w:t>
      </w:r>
      <w:r w:rsidR="00AE04AE" w:rsidRPr="008434C0">
        <w:t>Fold change of MYCN amp cell lines versus MYCN non-amp cell lines are derived for both in-vivo and in-vitro shRNA screening.</w:t>
      </w:r>
      <w:r w:rsidRPr="008434C0">
        <w:rPr>
          <w:bCs/>
        </w:rPr>
        <w:t xml:space="preserve"> (</w:t>
      </w:r>
      <w:r w:rsidR="00A35E37" w:rsidRPr="008434C0">
        <w:rPr>
          <w:bCs/>
        </w:rPr>
        <w:t>sheet 3, 4</w:t>
      </w:r>
      <w:r w:rsidRPr="008434C0">
        <w:rPr>
          <w:bCs/>
        </w:rPr>
        <w:t>)</w:t>
      </w:r>
      <w:r w:rsidR="00AE04AE" w:rsidRPr="008434C0">
        <w:rPr>
          <w:bCs/>
        </w:rPr>
        <w:t xml:space="preserve"> Individual shRNA screening</w:t>
      </w:r>
      <w:r w:rsidRPr="008434C0">
        <w:rPr>
          <w:bCs/>
        </w:rPr>
        <w:t>;</w:t>
      </w:r>
      <w:r w:rsidRPr="008434C0">
        <w:rPr>
          <w:b/>
          <w:bCs/>
        </w:rPr>
        <w:t xml:space="preserve"> </w:t>
      </w:r>
      <w:r w:rsidR="00AE04AE" w:rsidRPr="008434C0">
        <w:t>A panel of MYCN-amplified and non-amplified cell lines were transduced and cell viability was measured 72 to 96hrs post-transduction. The experiment was done in triplicate and relative viability was measured relative to control shRNA. Relative cell viability for MYCN-amplified versus non-amplified cells was derived by taking average effect of 2 hairpins across the cell lines for each group</w:t>
      </w:r>
      <w:r w:rsidR="00775B00" w:rsidRPr="008434C0">
        <w:t xml:space="preserve"> </w:t>
      </w:r>
      <w:r w:rsidR="00DF3955" w:rsidRPr="008434C0">
        <w:t xml:space="preserve">Data is representative of three independent experiments. </w:t>
      </w:r>
      <w:r w:rsidR="0051744A" w:rsidRPr="008434C0">
        <w:t xml:space="preserve">Data shown as average and s.d </w:t>
      </w:r>
      <w:r w:rsidR="007A4461" w:rsidRPr="008434C0">
        <w:t>of three replicates.</w:t>
      </w:r>
      <w:r w:rsidR="00084D91" w:rsidRPr="008434C0">
        <w:t xml:space="preserve"> </w:t>
      </w:r>
      <w:r w:rsidRPr="008434C0">
        <w:rPr>
          <w:bCs/>
        </w:rPr>
        <w:t>(</w:t>
      </w:r>
      <w:r w:rsidR="00A35E37" w:rsidRPr="008434C0">
        <w:rPr>
          <w:bCs/>
        </w:rPr>
        <w:t>sheet 5, 6</w:t>
      </w:r>
      <w:r w:rsidRPr="008434C0">
        <w:rPr>
          <w:bCs/>
        </w:rPr>
        <w:t xml:space="preserve">) Individual </w:t>
      </w:r>
      <w:r w:rsidR="00AE04AE" w:rsidRPr="008434C0">
        <w:rPr>
          <w:bCs/>
        </w:rPr>
        <w:t>siRNA screening</w:t>
      </w:r>
      <w:r w:rsidRPr="008434C0">
        <w:rPr>
          <w:bCs/>
        </w:rPr>
        <w:t>.</w:t>
      </w:r>
      <w:r w:rsidR="00AE04AE" w:rsidRPr="008434C0">
        <w:rPr>
          <w:bCs/>
        </w:rPr>
        <w:t xml:space="preserve"> </w:t>
      </w:r>
      <w:r w:rsidR="00AE04AE" w:rsidRPr="008434C0">
        <w:t>A panel of MYCN-amplified and non-amplified cell lines were transduced with ON-Target smartpool siRNA and cell viability was measured 96hrs post-transfection by Presto Blue reagent. The experiment was done in triplicate and relative viability was meas</w:t>
      </w:r>
      <w:r w:rsidRPr="008434C0">
        <w:t xml:space="preserve">ured relative to control siRNA. </w:t>
      </w:r>
      <w:r w:rsidR="00AE04AE" w:rsidRPr="008434C0">
        <w:t>Relative cell viability for MYCN-amplified versus non-amplified cells was derived by taking average effect of siRNAs across</w:t>
      </w:r>
      <w:r w:rsidR="00A35E37" w:rsidRPr="008434C0">
        <w:t xml:space="preserve"> the cell lines for each group.</w:t>
      </w:r>
      <w:r w:rsidR="007A4461" w:rsidRPr="008434C0">
        <w:t xml:space="preserve"> </w:t>
      </w:r>
      <w:r w:rsidR="003B5F13" w:rsidRPr="008434C0">
        <w:t xml:space="preserve">Data is representative of two </w:t>
      </w:r>
      <w:r w:rsidR="00DF3955" w:rsidRPr="008434C0">
        <w:t xml:space="preserve">independent </w:t>
      </w:r>
      <w:r w:rsidR="003B5F13" w:rsidRPr="008434C0">
        <w:t>experiments.</w:t>
      </w:r>
      <w:r w:rsidR="00DF3955" w:rsidRPr="008434C0">
        <w:t xml:space="preserve"> Data shown as average and s.d of three replicates.</w:t>
      </w:r>
    </w:p>
    <w:p w14:paraId="65613D09" w14:textId="77777777" w:rsidR="000418F6" w:rsidRPr="008434C0" w:rsidRDefault="000418F6" w:rsidP="00855629">
      <w:pPr>
        <w:spacing w:line="240" w:lineRule="auto"/>
      </w:pPr>
    </w:p>
    <w:p w14:paraId="0FBE0C7B" w14:textId="4D58723C" w:rsidR="000A37AF" w:rsidRPr="008434C0" w:rsidRDefault="00AE04AE" w:rsidP="000A37AF">
      <w:pPr>
        <w:pStyle w:val="Heading3"/>
        <w:rPr>
          <w:color w:val="auto"/>
        </w:rPr>
      </w:pPr>
      <w:bookmarkStart w:id="45" w:name="_Toc380659556"/>
      <w:r w:rsidRPr="008434C0">
        <w:rPr>
          <w:color w:val="auto"/>
        </w:rPr>
        <w:t>Table S</w:t>
      </w:r>
      <w:r w:rsidR="00DD5C47" w:rsidRPr="008434C0">
        <w:rPr>
          <w:color w:val="auto"/>
        </w:rPr>
        <w:t>6</w:t>
      </w:r>
      <w:r w:rsidR="000418F6" w:rsidRPr="008434C0">
        <w:rPr>
          <w:color w:val="auto"/>
        </w:rPr>
        <w:t>:</w:t>
      </w:r>
      <w:r w:rsidRPr="008434C0">
        <w:rPr>
          <w:color w:val="auto"/>
        </w:rPr>
        <w:t xml:space="preserve"> TEAD4 ChIP-seq results</w:t>
      </w:r>
      <w:r w:rsidR="006E6400" w:rsidRPr="008434C0">
        <w:rPr>
          <w:color w:val="auto"/>
        </w:rPr>
        <w:t xml:space="preserve"> (Excel file)</w:t>
      </w:r>
      <w:r w:rsidR="00D72DFE" w:rsidRPr="008434C0">
        <w:rPr>
          <w:color w:val="auto"/>
        </w:rPr>
        <w:t>.</w:t>
      </w:r>
      <w:bookmarkEnd w:id="45"/>
      <w:r w:rsidRPr="008434C0">
        <w:rPr>
          <w:color w:val="auto"/>
        </w:rPr>
        <w:t xml:space="preserve"> </w:t>
      </w:r>
    </w:p>
    <w:p w14:paraId="2C675CB5" w14:textId="08F193D1" w:rsidR="00AE04AE" w:rsidRPr="008434C0" w:rsidRDefault="005E4EF6" w:rsidP="00AE04AE">
      <w:pPr>
        <w:spacing w:line="240" w:lineRule="auto"/>
        <w:rPr>
          <w:bCs/>
        </w:rPr>
      </w:pPr>
      <w:r w:rsidRPr="008434C0">
        <w:rPr>
          <w:bCs/>
        </w:rPr>
        <w:t>(sheet 1)</w:t>
      </w:r>
      <w:r w:rsidR="00AE04AE" w:rsidRPr="008434C0">
        <w:rPr>
          <w:bCs/>
        </w:rPr>
        <w:t xml:space="preserve"> Peak calls obtained from anti-TEAD4 ChIP-seq library in BE2 cells as described in supplementary experimental procedures. (1) Peak calls output from MACS2 suit indicating (A) peak region MACS2 unique identifier, (B) chromosome name, (C) genomic start position, (D) genomic stop position, (E) RefSeq transcript names (if any) which loci overlap with peak region coordinates, (F) proximal RefSeq transcript (if any) to the peak region coordinates, (G) closest RefSeq genes to each peak region coordinates, (H) gene symbol name of the closest gene to each peak region coordinates.</w:t>
      </w:r>
      <w:r w:rsidRPr="008434C0">
        <w:rPr>
          <w:bCs/>
        </w:rPr>
        <w:t xml:space="preserve"> (sheet 2</w:t>
      </w:r>
      <w:r w:rsidR="00AE04AE" w:rsidRPr="008434C0">
        <w:rPr>
          <w:bCs/>
        </w:rPr>
        <w:t>) The list of 125 genes obtained from the intersection of up-regulated genes in MYCNA signature, activated genes by TEAD4 derived from shTEAD4 treatment followed RNAseq profiling and anti-TEAD4 ChIP-s</w:t>
      </w:r>
      <w:r w:rsidRPr="008434C0">
        <w:rPr>
          <w:bCs/>
        </w:rPr>
        <w:t>eq results. REACTOME (sheet 3</w:t>
      </w:r>
      <w:r w:rsidR="00AE04AE" w:rsidRPr="008434C0">
        <w:rPr>
          <w:bCs/>
        </w:rPr>
        <w:t>) REACTOME pathway enrichm</w:t>
      </w:r>
      <w:r w:rsidRPr="008434C0">
        <w:rPr>
          <w:bCs/>
        </w:rPr>
        <w:t>ent analysis, (sheet 4</w:t>
      </w:r>
      <w:r w:rsidR="00AE04AE" w:rsidRPr="008434C0">
        <w:rPr>
          <w:bCs/>
        </w:rPr>
        <w:t>) KEGG pa</w:t>
      </w:r>
      <w:r w:rsidRPr="008434C0">
        <w:rPr>
          <w:bCs/>
        </w:rPr>
        <w:t>thway enrichment analysis and (sheet 5</w:t>
      </w:r>
      <w:r w:rsidR="00AE04AE" w:rsidRPr="008434C0">
        <w:rPr>
          <w:bCs/>
        </w:rPr>
        <w:t xml:space="preserve">) Gene Ontology biological process enrichment analysis for the 125 gene set using Fisher’s exact test represented as (A) pathway name, (B) false discovery rate corrected p-value, (C) p-value, (D) odds ratio and (E-H) contingency matrix values. </w:t>
      </w:r>
    </w:p>
    <w:p w14:paraId="02B142ED" w14:textId="77777777" w:rsidR="000418F6" w:rsidRPr="008434C0" w:rsidRDefault="000418F6" w:rsidP="00AE04AE">
      <w:pPr>
        <w:spacing w:line="240" w:lineRule="auto"/>
        <w:rPr>
          <w:bCs/>
        </w:rPr>
      </w:pPr>
    </w:p>
    <w:p w14:paraId="4E664500" w14:textId="467146AD" w:rsidR="00C010A9" w:rsidRPr="008434C0" w:rsidRDefault="000418F6" w:rsidP="00C010A9">
      <w:pPr>
        <w:pStyle w:val="Heading3"/>
        <w:rPr>
          <w:color w:val="auto"/>
        </w:rPr>
      </w:pPr>
      <w:bookmarkStart w:id="46" w:name="_Toc380659557"/>
      <w:r w:rsidRPr="008434C0">
        <w:rPr>
          <w:color w:val="auto"/>
        </w:rPr>
        <w:t>Table S7:</w:t>
      </w:r>
      <w:r w:rsidR="00DD5C47" w:rsidRPr="008434C0">
        <w:rPr>
          <w:color w:val="auto"/>
        </w:rPr>
        <w:t xml:space="preserve"> </w:t>
      </w:r>
      <w:r w:rsidR="004129E0" w:rsidRPr="008434C0">
        <w:rPr>
          <w:color w:val="auto"/>
        </w:rPr>
        <w:t>RNA-seq derived signatures</w:t>
      </w:r>
      <w:r w:rsidR="00DD5C47" w:rsidRPr="008434C0">
        <w:rPr>
          <w:color w:val="auto"/>
        </w:rPr>
        <w:t xml:space="preserve"> and pathway </w:t>
      </w:r>
      <w:r w:rsidR="004129E0" w:rsidRPr="008434C0">
        <w:rPr>
          <w:color w:val="auto"/>
        </w:rPr>
        <w:t xml:space="preserve">analysis from shTEAD4, </w:t>
      </w:r>
      <w:r w:rsidR="00DD5C47" w:rsidRPr="008434C0">
        <w:rPr>
          <w:color w:val="auto"/>
        </w:rPr>
        <w:t>shMYCN</w:t>
      </w:r>
      <w:r w:rsidR="004129E0" w:rsidRPr="008434C0">
        <w:rPr>
          <w:color w:val="auto"/>
        </w:rPr>
        <w:t xml:space="preserve"> ans shWWTR1</w:t>
      </w:r>
      <w:r w:rsidR="00DD5C47" w:rsidRPr="008434C0">
        <w:rPr>
          <w:color w:val="auto"/>
        </w:rPr>
        <w:t xml:space="preserve"> </w:t>
      </w:r>
      <w:r w:rsidR="006E6400" w:rsidRPr="008434C0">
        <w:rPr>
          <w:color w:val="auto"/>
        </w:rPr>
        <w:t>(Excel file)</w:t>
      </w:r>
      <w:r w:rsidR="00DD5C47" w:rsidRPr="008434C0">
        <w:rPr>
          <w:color w:val="auto"/>
        </w:rPr>
        <w:t>.</w:t>
      </w:r>
      <w:bookmarkEnd w:id="46"/>
      <w:r w:rsidR="00DD5C47" w:rsidRPr="008434C0">
        <w:rPr>
          <w:color w:val="auto"/>
        </w:rPr>
        <w:t xml:space="preserve"> </w:t>
      </w:r>
    </w:p>
    <w:p w14:paraId="6730DB9F" w14:textId="32FB3F0F" w:rsidR="00854626" w:rsidRPr="008434C0" w:rsidRDefault="00DD5C47" w:rsidP="000E1A67">
      <w:pPr>
        <w:spacing w:line="240" w:lineRule="auto"/>
        <w:rPr>
          <w:bCs/>
        </w:rPr>
      </w:pPr>
      <w:r w:rsidRPr="008434C0">
        <w:rPr>
          <w:bCs/>
        </w:rPr>
        <w:t xml:space="preserve">(1) Differential expression analysis obtained after voom normalization of RNA-seq count data using limma bioconductor R package for the comparison between </w:t>
      </w:r>
      <w:r w:rsidR="00AB531D" w:rsidRPr="008434C0">
        <w:rPr>
          <w:bCs/>
        </w:rPr>
        <w:t xml:space="preserve">(B-D) </w:t>
      </w:r>
      <w:r w:rsidRPr="008434C0">
        <w:rPr>
          <w:bCs/>
        </w:rPr>
        <w:t xml:space="preserve">shTEAD4 treated BE2 cells and </w:t>
      </w:r>
      <w:r w:rsidR="00AB531D" w:rsidRPr="008434C0">
        <w:rPr>
          <w:bCs/>
        </w:rPr>
        <w:t xml:space="preserve">(E-G) </w:t>
      </w:r>
      <w:r w:rsidRPr="008434C0">
        <w:rPr>
          <w:bCs/>
        </w:rPr>
        <w:t>shMYCN treated BE2 cells</w:t>
      </w:r>
      <w:r w:rsidR="00AB531D" w:rsidRPr="008434C0">
        <w:rPr>
          <w:bCs/>
        </w:rPr>
        <w:t>,</w:t>
      </w:r>
      <w:r w:rsidRPr="008434C0">
        <w:rPr>
          <w:bCs/>
        </w:rPr>
        <w:t xml:space="preserve"> </w:t>
      </w:r>
      <w:r w:rsidR="00AB531D" w:rsidRPr="008434C0">
        <w:rPr>
          <w:bCs/>
        </w:rPr>
        <w:t>compared to</w:t>
      </w:r>
      <w:r w:rsidRPr="008434C0">
        <w:rPr>
          <w:bCs/>
        </w:rPr>
        <w:t xml:space="preserve"> controls. (2) REACTOME pathway collection enrichment analysis, (3) KEGG pathway collection enrichment analysis, (4) Gene Ontology biological process collection enrichment analysis. Every pathway analysis includes </w:t>
      </w:r>
      <w:r w:rsidR="00AB531D" w:rsidRPr="008434C0">
        <w:rPr>
          <w:bCs/>
        </w:rPr>
        <w:t xml:space="preserve">(A) </w:t>
      </w:r>
      <w:r w:rsidRPr="008434C0">
        <w:rPr>
          <w:bCs/>
        </w:rPr>
        <w:t xml:space="preserve">the pathway names and the GSEA enrichment results represented as Normalized Enrichment Scores, p-value, false discovery rate corrected p-value and base 10 </w:t>
      </w:r>
      <w:r w:rsidR="00AB531D" w:rsidRPr="008434C0">
        <w:rPr>
          <w:bCs/>
        </w:rPr>
        <w:t>logarithm</w:t>
      </w:r>
      <w:r w:rsidRPr="008434C0">
        <w:rPr>
          <w:bCs/>
        </w:rPr>
        <w:t xml:space="preserve"> of p-value multiplied by the sign the Normalized enrichment Score for </w:t>
      </w:r>
      <w:r w:rsidR="00AB531D" w:rsidRPr="008434C0">
        <w:rPr>
          <w:bCs/>
        </w:rPr>
        <w:t xml:space="preserve">(B-E) </w:t>
      </w:r>
      <w:r w:rsidRPr="008434C0">
        <w:rPr>
          <w:bCs/>
        </w:rPr>
        <w:t>the shTEAD4 and</w:t>
      </w:r>
      <w:r w:rsidR="00AB531D" w:rsidRPr="008434C0">
        <w:rPr>
          <w:bCs/>
        </w:rPr>
        <w:t xml:space="preserve"> (F-I) </w:t>
      </w:r>
      <w:r w:rsidRPr="008434C0">
        <w:rPr>
          <w:bCs/>
        </w:rPr>
        <w:t>shMYCN differential expression profiles.</w:t>
      </w:r>
      <w:r w:rsidR="002E2030" w:rsidRPr="008434C0">
        <w:rPr>
          <w:bCs/>
        </w:rPr>
        <w:t xml:space="preserve"> </w:t>
      </w:r>
      <w:r w:rsidR="000E1A67" w:rsidRPr="008434C0">
        <w:rPr>
          <w:bCs/>
        </w:rPr>
        <w:t>(</w:t>
      </w:r>
      <w:r w:rsidR="002E2030" w:rsidRPr="008434C0">
        <w:rPr>
          <w:bCs/>
        </w:rPr>
        <w:t>4</w:t>
      </w:r>
      <w:r w:rsidR="000E1A67" w:rsidRPr="008434C0">
        <w:rPr>
          <w:bCs/>
        </w:rPr>
        <w:t>) Differential expression analysis obtained after voom normalization of RNA-seq count data using limma bioconductor R package for the comparison between shWWTR1 treated BE2 cells compared to controls.</w:t>
      </w:r>
    </w:p>
    <w:p w14:paraId="24A79D15" w14:textId="6388FA0E" w:rsidR="006E6400" w:rsidRPr="008434C0" w:rsidRDefault="00854C78" w:rsidP="00E33975">
      <w:pPr>
        <w:pStyle w:val="Heading3"/>
        <w:rPr>
          <w:color w:val="auto"/>
        </w:rPr>
      </w:pPr>
      <w:bookmarkStart w:id="47" w:name="_Toc380659558"/>
      <w:r w:rsidRPr="008434C0">
        <w:rPr>
          <w:color w:val="auto"/>
        </w:rPr>
        <w:t>T</w:t>
      </w:r>
      <w:r w:rsidR="00B06F3F" w:rsidRPr="008434C0">
        <w:rPr>
          <w:color w:val="auto"/>
        </w:rPr>
        <w:t>able S8</w:t>
      </w:r>
      <w:r w:rsidR="000418F6" w:rsidRPr="008434C0">
        <w:rPr>
          <w:color w:val="auto"/>
        </w:rPr>
        <w:t>.</w:t>
      </w:r>
      <w:r w:rsidR="006E6400" w:rsidRPr="008434C0">
        <w:rPr>
          <w:color w:val="auto"/>
        </w:rPr>
        <w:t xml:space="preserve"> Tissue microarray clinical data and staining scores.</w:t>
      </w:r>
      <w:bookmarkEnd w:id="47"/>
    </w:p>
    <w:tbl>
      <w:tblPr>
        <w:tblW w:w="8763" w:type="dxa"/>
        <w:tblInd w:w="93" w:type="dxa"/>
        <w:tblLook w:val="0620" w:firstRow="1" w:lastRow="0" w:firstColumn="0" w:lastColumn="0" w:noHBand="1" w:noVBand="1"/>
      </w:tblPr>
      <w:tblGrid>
        <w:gridCol w:w="548"/>
        <w:gridCol w:w="761"/>
        <w:gridCol w:w="800"/>
        <w:gridCol w:w="453"/>
        <w:gridCol w:w="607"/>
        <w:gridCol w:w="607"/>
        <w:gridCol w:w="604"/>
        <w:gridCol w:w="444"/>
        <w:gridCol w:w="539"/>
        <w:gridCol w:w="491"/>
        <w:gridCol w:w="549"/>
        <w:gridCol w:w="539"/>
        <w:gridCol w:w="549"/>
        <w:gridCol w:w="549"/>
        <w:gridCol w:w="723"/>
      </w:tblGrid>
      <w:tr w:rsidR="006E6400" w:rsidRPr="008434C0" w14:paraId="12E0E334" w14:textId="77777777" w:rsidTr="006E6400">
        <w:trPr>
          <w:trHeight w:val="2313"/>
          <w:tblHeader/>
        </w:trPr>
        <w:tc>
          <w:tcPr>
            <w:tcW w:w="548" w:type="dxa"/>
            <w:tcBorders>
              <w:top w:val="nil"/>
              <w:left w:val="nil"/>
              <w:bottom w:val="double" w:sz="6" w:space="0" w:color="auto"/>
              <w:right w:val="nil"/>
            </w:tcBorders>
            <w:shd w:val="clear" w:color="000000" w:fill="FFFFFF"/>
            <w:textDirection w:val="btLr"/>
            <w:vAlign w:val="bottom"/>
            <w:hideMark/>
          </w:tcPr>
          <w:p w14:paraId="4D41EC4B"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UPN (array)</w:t>
            </w:r>
          </w:p>
        </w:tc>
        <w:tc>
          <w:tcPr>
            <w:tcW w:w="761" w:type="dxa"/>
            <w:tcBorders>
              <w:top w:val="nil"/>
              <w:left w:val="nil"/>
              <w:bottom w:val="double" w:sz="6" w:space="0" w:color="auto"/>
              <w:right w:val="nil"/>
            </w:tcBorders>
            <w:shd w:val="clear" w:color="000000" w:fill="FFFFFF"/>
            <w:textDirection w:val="btLr"/>
            <w:vAlign w:val="bottom"/>
            <w:hideMark/>
          </w:tcPr>
          <w:p w14:paraId="7512E5E4"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Patient</w:t>
            </w:r>
          </w:p>
        </w:tc>
        <w:tc>
          <w:tcPr>
            <w:tcW w:w="800" w:type="dxa"/>
            <w:tcBorders>
              <w:top w:val="nil"/>
              <w:left w:val="nil"/>
              <w:bottom w:val="double" w:sz="6" w:space="0" w:color="auto"/>
              <w:right w:val="nil"/>
            </w:tcBorders>
            <w:shd w:val="clear" w:color="000000" w:fill="FFFFFF"/>
            <w:textDirection w:val="btLr"/>
            <w:vAlign w:val="bottom"/>
            <w:hideMark/>
          </w:tcPr>
          <w:p w14:paraId="710A4433"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AGE Dx (days)</w:t>
            </w:r>
          </w:p>
        </w:tc>
        <w:tc>
          <w:tcPr>
            <w:tcW w:w="453" w:type="dxa"/>
            <w:tcBorders>
              <w:top w:val="nil"/>
              <w:left w:val="nil"/>
              <w:bottom w:val="double" w:sz="6" w:space="0" w:color="auto"/>
              <w:right w:val="nil"/>
            </w:tcBorders>
            <w:shd w:val="clear" w:color="000000" w:fill="FFFFFF"/>
            <w:textDirection w:val="btLr"/>
            <w:vAlign w:val="bottom"/>
            <w:hideMark/>
          </w:tcPr>
          <w:p w14:paraId="31E759C8"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INSS STAGE</w:t>
            </w:r>
          </w:p>
        </w:tc>
        <w:tc>
          <w:tcPr>
            <w:tcW w:w="607" w:type="dxa"/>
            <w:tcBorders>
              <w:top w:val="nil"/>
              <w:left w:val="nil"/>
              <w:bottom w:val="double" w:sz="6" w:space="0" w:color="auto"/>
              <w:right w:val="nil"/>
            </w:tcBorders>
            <w:shd w:val="clear" w:color="000000" w:fill="FFFFFF"/>
            <w:textDirection w:val="btLr"/>
            <w:vAlign w:val="bottom"/>
            <w:hideMark/>
          </w:tcPr>
          <w:p w14:paraId="136C0DDF"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MYCN_AMP (FISH)</w:t>
            </w:r>
          </w:p>
        </w:tc>
        <w:tc>
          <w:tcPr>
            <w:tcW w:w="607" w:type="dxa"/>
            <w:tcBorders>
              <w:top w:val="nil"/>
              <w:left w:val="nil"/>
              <w:bottom w:val="double" w:sz="6" w:space="0" w:color="auto"/>
              <w:right w:val="nil"/>
            </w:tcBorders>
            <w:shd w:val="clear" w:color="000000" w:fill="FFFFFF"/>
            <w:textDirection w:val="btLr"/>
            <w:vAlign w:val="bottom"/>
            <w:hideMark/>
          </w:tcPr>
          <w:p w14:paraId="335CF10A"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MYCN_AMP (ISH)</w:t>
            </w:r>
          </w:p>
        </w:tc>
        <w:tc>
          <w:tcPr>
            <w:tcW w:w="604" w:type="dxa"/>
            <w:tcBorders>
              <w:top w:val="nil"/>
              <w:left w:val="nil"/>
              <w:bottom w:val="double" w:sz="6" w:space="0" w:color="auto"/>
              <w:right w:val="nil"/>
            </w:tcBorders>
            <w:shd w:val="clear" w:color="000000" w:fill="FFFFFF"/>
            <w:textDirection w:val="btLr"/>
            <w:vAlign w:val="bottom"/>
            <w:hideMark/>
          </w:tcPr>
          <w:p w14:paraId="0F97DBFC"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MYCN_AMP (FINAL)</w:t>
            </w:r>
          </w:p>
        </w:tc>
        <w:tc>
          <w:tcPr>
            <w:tcW w:w="444" w:type="dxa"/>
            <w:tcBorders>
              <w:top w:val="nil"/>
              <w:left w:val="nil"/>
              <w:bottom w:val="double" w:sz="6" w:space="0" w:color="auto"/>
              <w:right w:val="nil"/>
            </w:tcBorders>
            <w:shd w:val="clear" w:color="000000" w:fill="FFFFFF"/>
            <w:textDirection w:val="btLr"/>
            <w:vAlign w:val="bottom"/>
            <w:hideMark/>
          </w:tcPr>
          <w:p w14:paraId="4FDF13BC"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INSS RISK</w:t>
            </w:r>
          </w:p>
        </w:tc>
        <w:tc>
          <w:tcPr>
            <w:tcW w:w="539" w:type="dxa"/>
            <w:tcBorders>
              <w:top w:val="nil"/>
              <w:left w:val="nil"/>
              <w:bottom w:val="double" w:sz="6" w:space="0" w:color="auto"/>
              <w:right w:val="nil"/>
            </w:tcBorders>
            <w:shd w:val="clear" w:color="000000" w:fill="FFFFFF"/>
            <w:textDirection w:val="btLr"/>
            <w:vAlign w:val="bottom"/>
            <w:hideMark/>
          </w:tcPr>
          <w:p w14:paraId="3C04EE2F"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TEAD4 core1 % positive</w:t>
            </w:r>
          </w:p>
        </w:tc>
        <w:tc>
          <w:tcPr>
            <w:tcW w:w="491" w:type="dxa"/>
            <w:tcBorders>
              <w:top w:val="nil"/>
              <w:left w:val="nil"/>
              <w:bottom w:val="double" w:sz="6" w:space="0" w:color="auto"/>
              <w:right w:val="nil"/>
            </w:tcBorders>
            <w:shd w:val="clear" w:color="000000" w:fill="FFFFFF"/>
            <w:textDirection w:val="btLr"/>
            <w:vAlign w:val="bottom"/>
            <w:hideMark/>
          </w:tcPr>
          <w:p w14:paraId="24326794"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Intensity</w:t>
            </w:r>
          </w:p>
        </w:tc>
        <w:tc>
          <w:tcPr>
            <w:tcW w:w="549" w:type="dxa"/>
            <w:tcBorders>
              <w:top w:val="nil"/>
              <w:left w:val="nil"/>
              <w:bottom w:val="double" w:sz="6" w:space="0" w:color="auto"/>
              <w:right w:val="nil"/>
            </w:tcBorders>
            <w:shd w:val="clear" w:color="000000" w:fill="FFFFFF"/>
            <w:textDirection w:val="btLr"/>
            <w:vAlign w:val="bottom"/>
            <w:hideMark/>
          </w:tcPr>
          <w:p w14:paraId="3CBC5ED3"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Final score</w:t>
            </w:r>
          </w:p>
        </w:tc>
        <w:tc>
          <w:tcPr>
            <w:tcW w:w="539" w:type="dxa"/>
            <w:tcBorders>
              <w:top w:val="nil"/>
              <w:left w:val="nil"/>
              <w:bottom w:val="double" w:sz="6" w:space="0" w:color="auto"/>
              <w:right w:val="nil"/>
            </w:tcBorders>
            <w:shd w:val="clear" w:color="000000" w:fill="FFFFFF"/>
            <w:textDirection w:val="btLr"/>
            <w:vAlign w:val="bottom"/>
            <w:hideMark/>
          </w:tcPr>
          <w:p w14:paraId="218E9820"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TEAD4 core 2 % positive</w:t>
            </w:r>
          </w:p>
        </w:tc>
        <w:tc>
          <w:tcPr>
            <w:tcW w:w="549" w:type="dxa"/>
            <w:tcBorders>
              <w:top w:val="nil"/>
              <w:left w:val="nil"/>
              <w:bottom w:val="double" w:sz="6" w:space="0" w:color="auto"/>
              <w:right w:val="nil"/>
            </w:tcBorders>
            <w:shd w:val="clear" w:color="000000" w:fill="FFFFFF"/>
            <w:textDirection w:val="btLr"/>
            <w:vAlign w:val="bottom"/>
            <w:hideMark/>
          </w:tcPr>
          <w:p w14:paraId="766EC46F"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intensity</w:t>
            </w:r>
          </w:p>
        </w:tc>
        <w:tc>
          <w:tcPr>
            <w:tcW w:w="549" w:type="dxa"/>
            <w:tcBorders>
              <w:top w:val="nil"/>
              <w:left w:val="nil"/>
              <w:bottom w:val="double" w:sz="6" w:space="0" w:color="auto"/>
              <w:right w:val="nil"/>
            </w:tcBorders>
            <w:shd w:val="clear" w:color="000000" w:fill="FFFFFF"/>
            <w:textDirection w:val="btLr"/>
            <w:vAlign w:val="bottom"/>
            <w:hideMark/>
          </w:tcPr>
          <w:p w14:paraId="1272DB1A"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Final score</w:t>
            </w:r>
          </w:p>
        </w:tc>
        <w:tc>
          <w:tcPr>
            <w:tcW w:w="723" w:type="dxa"/>
            <w:tcBorders>
              <w:top w:val="nil"/>
              <w:left w:val="nil"/>
              <w:bottom w:val="double" w:sz="6" w:space="0" w:color="auto"/>
              <w:right w:val="nil"/>
            </w:tcBorders>
            <w:shd w:val="clear" w:color="000000" w:fill="FFFFFF"/>
            <w:textDirection w:val="btLr"/>
            <w:vAlign w:val="bottom"/>
            <w:hideMark/>
          </w:tcPr>
          <w:p w14:paraId="5B4C22D3" w14:textId="77777777" w:rsidR="006E6400" w:rsidRPr="008434C0" w:rsidRDefault="006E6400" w:rsidP="006E6400">
            <w:pPr>
              <w:spacing w:after="0" w:line="240" w:lineRule="auto"/>
              <w:jc w:val="left"/>
              <w:rPr>
                <w:rFonts w:eastAsia="Times New Roman"/>
                <w:b/>
                <w:bCs/>
                <w:sz w:val="18"/>
                <w:szCs w:val="18"/>
              </w:rPr>
            </w:pPr>
            <w:r w:rsidRPr="008434C0">
              <w:rPr>
                <w:rFonts w:eastAsia="Times New Roman"/>
                <w:b/>
                <w:bCs/>
                <w:sz w:val="18"/>
                <w:szCs w:val="18"/>
              </w:rPr>
              <w:t>Average final score</w:t>
            </w:r>
          </w:p>
        </w:tc>
      </w:tr>
      <w:tr w:rsidR="006E6400" w:rsidRPr="008434C0" w14:paraId="5391A071" w14:textId="77777777" w:rsidTr="00C010A9">
        <w:trPr>
          <w:trHeight w:val="252"/>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879009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761" w:type="dxa"/>
            <w:tcBorders>
              <w:top w:val="nil"/>
              <w:left w:val="nil"/>
              <w:bottom w:val="single" w:sz="4" w:space="0" w:color="auto"/>
              <w:right w:val="single" w:sz="4" w:space="0" w:color="auto"/>
            </w:tcBorders>
            <w:shd w:val="clear" w:color="000000" w:fill="FFFFFF"/>
            <w:noWrap/>
            <w:vAlign w:val="bottom"/>
            <w:hideMark/>
          </w:tcPr>
          <w:p w14:paraId="3519156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800" w:type="dxa"/>
            <w:tcBorders>
              <w:top w:val="nil"/>
              <w:left w:val="nil"/>
              <w:bottom w:val="single" w:sz="4" w:space="0" w:color="auto"/>
              <w:right w:val="single" w:sz="4" w:space="0" w:color="auto"/>
            </w:tcBorders>
            <w:shd w:val="clear" w:color="000000" w:fill="FFFFFF"/>
            <w:noWrap/>
            <w:vAlign w:val="bottom"/>
            <w:hideMark/>
          </w:tcPr>
          <w:p w14:paraId="1E57A54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83</w:t>
            </w:r>
          </w:p>
        </w:tc>
        <w:tc>
          <w:tcPr>
            <w:tcW w:w="453" w:type="dxa"/>
            <w:tcBorders>
              <w:top w:val="nil"/>
              <w:left w:val="nil"/>
              <w:bottom w:val="single" w:sz="4" w:space="0" w:color="auto"/>
              <w:right w:val="single" w:sz="4" w:space="0" w:color="auto"/>
            </w:tcBorders>
            <w:shd w:val="clear" w:color="000000" w:fill="FFFFFF"/>
            <w:noWrap/>
            <w:vAlign w:val="bottom"/>
            <w:hideMark/>
          </w:tcPr>
          <w:p w14:paraId="236C74D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12CBA3C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295758F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6FDF59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7C3A29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17410A3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3531C2E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510E4F5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539" w:type="dxa"/>
            <w:tcBorders>
              <w:top w:val="nil"/>
              <w:left w:val="nil"/>
              <w:bottom w:val="single" w:sz="4" w:space="0" w:color="auto"/>
              <w:right w:val="single" w:sz="4" w:space="0" w:color="auto"/>
            </w:tcBorders>
            <w:shd w:val="clear" w:color="000000" w:fill="FFFFFF"/>
            <w:noWrap/>
            <w:vAlign w:val="bottom"/>
            <w:hideMark/>
          </w:tcPr>
          <w:p w14:paraId="2D05898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4879D53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04F64CC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120</w:t>
            </w:r>
          </w:p>
        </w:tc>
        <w:tc>
          <w:tcPr>
            <w:tcW w:w="723" w:type="dxa"/>
            <w:tcBorders>
              <w:top w:val="nil"/>
              <w:left w:val="nil"/>
              <w:bottom w:val="single" w:sz="4" w:space="0" w:color="auto"/>
              <w:right w:val="single" w:sz="4" w:space="0" w:color="auto"/>
            </w:tcBorders>
            <w:shd w:val="clear" w:color="000000" w:fill="FFFFFF"/>
            <w:noWrap/>
            <w:vAlign w:val="bottom"/>
            <w:hideMark/>
          </w:tcPr>
          <w:p w14:paraId="77ECD41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120</w:t>
            </w:r>
          </w:p>
        </w:tc>
      </w:tr>
      <w:tr w:rsidR="006E6400" w:rsidRPr="008434C0" w14:paraId="25F8D5AD" w14:textId="77777777" w:rsidTr="00C010A9">
        <w:trPr>
          <w:trHeight w:val="26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4C4F57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w:t>
            </w:r>
          </w:p>
        </w:tc>
        <w:tc>
          <w:tcPr>
            <w:tcW w:w="761" w:type="dxa"/>
            <w:tcBorders>
              <w:top w:val="nil"/>
              <w:left w:val="nil"/>
              <w:bottom w:val="single" w:sz="4" w:space="0" w:color="auto"/>
              <w:right w:val="single" w:sz="4" w:space="0" w:color="auto"/>
            </w:tcBorders>
            <w:shd w:val="clear" w:color="000000" w:fill="FFFFFF"/>
            <w:noWrap/>
            <w:vAlign w:val="bottom"/>
            <w:hideMark/>
          </w:tcPr>
          <w:p w14:paraId="630A2EC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800" w:type="dxa"/>
            <w:tcBorders>
              <w:top w:val="nil"/>
              <w:left w:val="nil"/>
              <w:bottom w:val="single" w:sz="4" w:space="0" w:color="auto"/>
              <w:right w:val="single" w:sz="4" w:space="0" w:color="auto"/>
            </w:tcBorders>
            <w:shd w:val="clear" w:color="000000" w:fill="FFFFFF"/>
            <w:noWrap/>
            <w:vAlign w:val="bottom"/>
            <w:hideMark/>
          </w:tcPr>
          <w:p w14:paraId="18B1398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1747</w:t>
            </w:r>
          </w:p>
        </w:tc>
        <w:tc>
          <w:tcPr>
            <w:tcW w:w="453" w:type="dxa"/>
            <w:tcBorders>
              <w:top w:val="nil"/>
              <w:left w:val="nil"/>
              <w:bottom w:val="single" w:sz="4" w:space="0" w:color="auto"/>
              <w:right w:val="single" w:sz="4" w:space="0" w:color="auto"/>
            </w:tcBorders>
            <w:shd w:val="clear" w:color="000000" w:fill="FFFFFF"/>
            <w:noWrap/>
            <w:vAlign w:val="bottom"/>
            <w:hideMark/>
          </w:tcPr>
          <w:p w14:paraId="61F88A1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16D782D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4C2E85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2459207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A3F1F3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329C69D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491" w:type="dxa"/>
            <w:tcBorders>
              <w:top w:val="nil"/>
              <w:left w:val="nil"/>
              <w:bottom w:val="single" w:sz="4" w:space="0" w:color="auto"/>
              <w:right w:val="single" w:sz="4" w:space="0" w:color="auto"/>
            </w:tcBorders>
            <w:shd w:val="clear" w:color="000000" w:fill="FFFFFF"/>
            <w:noWrap/>
            <w:vAlign w:val="bottom"/>
            <w:hideMark/>
          </w:tcPr>
          <w:p w14:paraId="35959BE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4789A56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539" w:type="dxa"/>
            <w:tcBorders>
              <w:top w:val="nil"/>
              <w:left w:val="nil"/>
              <w:bottom w:val="single" w:sz="4" w:space="0" w:color="auto"/>
              <w:right w:val="single" w:sz="4" w:space="0" w:color="auto"/>
            </w:tcBorders>
            <w:shd w:val="clear" w:color="000000" w:fill="FFFFFF"/>
            <w:noWrap/>
            <w:vAlign w:val="bottom"/>
            <w:hideMark/>
          </w:tcPr>
          <w:p w14:paraId="069A859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w:t>
            </w:r>
          </w:p>
        </w:tc>
        <w:tc>
          <w:tcPr>
            <w:tcW w:w="549" w:type="dxa"/>
            <w:tcBorders>
              <w:top w:val="nil"/>
              <w:left w:val="nil"/>
              <w:bottom w:val="single" w:sz="4" w:space="0" w:color="auto"/>
              <w:right w:val="single" w:sz="4" w:space="0" w:color="auto"/>
            </w:tcBorders>
            <w:shd w:val="clear" w:color="000000" w:fill="FFFFFF"/>
            <w:noWrap/>
            <w:vAlign w:val="bottom"/>
            <w:hideMark/>
          </w:tcPr>
          <w:p w14:paraId="71045F7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FCEBE4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w:t>
            </w:r>
          </w:p>
        </w:tc>
        <w:tc>
          <w:tcPr>
            <w:tcW w:w="723" w:type="dxa"/>
            <w:tcBorders>
              <w:top w:val="nil"/>
              <w:left w:val="nil"/>
              <w:bottom w:val="single" w:sz="4" w:space="0" w:color="auto"/>
              <w:right w:val="single" w:sz="4" w:space="0" w:color="auto"/>
            </w:tcBorders>
            <w:shd w:val="clear" w:color="000000" w:fill="FFFFFF"/>
            <w:noWrap/>
            <w:vAlign w:val="bottom"/>
            <w:hideMark/>
          </w:tcPr>
          <w:p w14:paraId="4967962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2.5</w:t>
            </w:r>
          </w:p>
        </w:tc>
      </w:tr>
      <w:tr w:rsidR="006E6400" w:rsidRPr="008434C0" w14:paraId="57C1ADCA"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62A107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w:t>
            </w:r>
          </w:p>
        </w:tc>
        <w:tc>
          <w:tcPr>
            <w:tcW w:w="761" w:type="dxa"/>
            <w:tcBorders>
              <w:top w:val="nil"/>
              <w:left w:val="nil"/>
              <w:bottom w:val="single" w:sz="4" w:space="0" w:color="auto"/>
              <w:right w:val="single" w:sz="4" w:space="0" w:color="auto"/>
            </w:tcBorders>
            <w:shd w:val="clear" w:color="000000" w:fill="FFFFFF"/>
            <w:noWrap/>
            <w:vAlign w:val="bottom"/>
            <w:hideMark/>
          </w:tcPr>
          <w:p w14:paraId="26C644B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800" w:type="dxa"/>
            <w:tcBorders>
              <w:top w:val="nil"/>
              <w:left w:val="nil"/>
              <w:bottom w:val="single" w:sz="4" w:space="0" w:color="auto"/>
              <w:right w:val="single" w:sz="4" w:space="0" w:color="auto"/>
            </w:tcBorders>
            <w:shd w:val="clear" w:color="000000" w:fill="FFFFFF"/>
            <w:noWrap/>
            <w:vAlign w:val="bottom"/>
            <w:hideMark/>
          </w:tcPr>
          <w:p w14:paraId="1F466BF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154</w:t>
            </w:r>
          </w:p>
        </w:tc>
        <w:tc>
          <w:tcPr>
            <w:tcW w:w="453" w:type="dxa"/>
            <w:tcBorders>
              <w:top w:val="nil"/>
              <w:left w:val="nil"/>
              <w:bottom w:val="single" w:sz="4" w:space="0" w:color="auto"/>
              <w:right w:val="single" w:sz="4" w:space="0" w:color="auto"/>
            </w:tcBorders>
            <w:shd w:val="clear" w:color="000000" w:fill="FFFFFF"/>
            <w:noWrap/>
            <w:vAlign w:val="bottom"/>
            <w:hideMark/>
          </w:tcPr>
          <w:p w14:paraId="6BA8632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35F1B8F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1552EE0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2982186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EEFC29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4F0844F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0B4B71C2"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857DCC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0DBD3B6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2F9B822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BDC04E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42B5E93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85</w:t>
            </w:r>
          </w:p>
        </w:tc>
      </w:tr>
      <w:tr w:rsidR="006E6400" w:rsidRPr="008434C0" w14:paraId="07E9F3A2" w14:textId="77777777" w:rsidTr="00C010A9">
        <w:trPr>
          <w:trHeight w:val="305"/>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C34F60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w:t>
            </w:r>
          </w:p>
        </w:tc>
        <w:tc>
          <w:tcPr>
            <w:tcW w:w="761" w:type="dxa"/>
            <w:tcBorders>
              <w:top w:val="nil"/>
              <w:left w:val="nil"/>
              <w:bottom w:val="single" w:sz="4" w:space="0" w:color="auto"/>
              <w:right w:val="single" w:sz="4" w:space="0" w:color="auto"/>
            </w:tcBorders>
            <w:shd w:val="clear" w:color="000000" w:fill="FFFFFF"/>
            <w:noWrap/>
            <w:vAlign w:val="bottom"/>
            <w:hideMark/>
          </w:tcPr>
          <w:p w14:paraId="56D0182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w:t>
            </w:r>
          </w:p>
        </w:tc>
        <w:tc>
          <w:tcPr>
            <w:tcW w:w="800" w:type="dxa"/>
            <w:tcBorders>
              <w:top w:val="nil"/>
              <w:left w:val="nil"/>
              <w:bottom w:val="single" w:sz="4" w:space="0" w:color="auto"/>
              <w:right w:val="single" w:sz="4" w:space="0" w:color="auto"/>
            </w:tcBorders>
            <w:shd w:val="clear" w:color="000000" w:fill="FFFFFF"/>
            <w:noWrap/>
            <w:vAlign w:val="bottom"/>
            <w:hideMark/>
          </w:tcPr>
          <w:p w14:paraId="083A87C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185</w:t>
            </w:r>
          </w:p>
        </w:tc>
        <w:tc>
          <w:tcPr>
            <w:tcW w:w="453" w:type="dxa"/>
            <w:tcBorders>
              <w:top w:val="nil"/>
              <w:left w:val="nil"/>
              <w:bottom w:val="single" w:sz="4" w:space="0" w:color="auto"/>
              <w:right w:val="single" w:sz="4" w:space="0" w:color="auto"/>
            </w:tcBorders>
            <w:shd w:val="clear" w:color="000000" w:fill="FFFFFF"/>
            <w:noWrap/>
            <w:vAlign w:val="bottom"/>
            <w:hideMark/>
          </w:tcPr>
          <w:p w14:paraId="487886D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52D97E8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7CD8097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6F0D15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5F9B8A4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6D15F02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7DAA36B8"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0602201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135</w:t>
            </w:r>
          </w:p>
        </w:tc>
        <w:tc>
          <w:tcPr>
            <w:tcW w:w="539" w:type="dxa"/>
            <w:tcBorders>
              <w:top w:val="nil"/>
              <w:left w:val="nil"/>
              <w:bottom w:val="single" w:sz="4" w:space="0" w:color="auto"/>
              <w:right w:val="single" w:sz="4" w:space="0" w:color="auto"/>
            </w:tcBorders>
            <w:shd w:val="clear" w:color="000000" w:fill="FFFFFF"/>
            <w:noWrap/>
            <w:vAlign w:val="bottom"/>
            <w:hideMark/>
          </w:tcPr>
          <w:p w14:paraId="1A96C85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25904FE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2C552CE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5AA85C4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3B165563"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534326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w:t>
            </w:r>
          </w:p>
        </w:tc>
        <w:tc>
          <w:tcPr>
            <w:tcW w:w="761" w:type="dxa"/>
            <w:tcBorders>
              <w:top w:val="nil"/>
              <w:left w:val="nil"/>
              <w:bottom w:val="single" w:sz="4" w:space="0" w:color="auto"/>
              <w:right w:val="single" w:sz="4" w:space="0" w:color="auto"/>
            </w:tcBorders>
            <w:shd w:val="clear" w:color="000000" w:fill="FFFFFF"/>
            <w:noWrap/>
            <w:vAlign w:val="bottom"/>
            <w:hideMark/>
          </w:tcPr>
          <w:p w14:paraId="2E7EFEE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6A</w:t>
            </w:r>
          </w:p>
        </w:tc>
        <w:tc>
          <w:tcPr>
            <w:tcW w:w="800" w:type="dxa"/>
            <w:tcBorders>
              <w:top w:val="nil"/>
              <w:left w:val="nil"/>
              <w:bottom w:val="single" w:sz="4" w:space="0" w:color="auto"/>
              <w:right w:val="single" w:sz="4" w:space="0" w:color="auto"/>
            </w:tcBorders>
            <w:shd w:val="clear" w:color="000000" w:fill="FFFFFF"/>
            <w:noWrap/>
            <w:vAlign w:val="bottom"/>
            <w:hideMark/>
          </w:tcPr>
          <w:p w14:paraId="59068B9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804</w:t>
            </w:r>
          </w:p>
        </w:tc>
        <w:tc>
          <w:tcPr>
            <w:tcW w:w="453" w:type="dxa"/>
            <w:tcBorders>
              <w:top w:val="nil"/>
              <w:left w:val="nil"/>
              <w:bottom w:val="single" w:sz="4" w:space="0" w:color="auto"/>
              <w:right w:val="single" w:sz="4" w:space="0" w:color="auto"/>
            </w:tcBorders>
            <w:shd w:val="clear" w:color="000000" w:fill="FFFFFF"/>
            <w:noWrap/>
            <w:vAlign w:val="bottom"/>
            <w:hideMark/>
          </w:tcPr>
          <w:p w14:paraId="6B25C9E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23BF05D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2501D6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6844AB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C3309C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6D09D83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2DB8FBDE"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CA3428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539" w:type="dxa"/>
            <w:tcBorders>
              <w:top w:val="nil"/>
              <w:left w:val="nil"/>
              <w:bottom w:val="single" w:sz="4" w:space="0" w:color="auto"/>
              <w:right w:val="single" w:sz="4" w:space="0" w:color="auto"/>
            </w:tcBorders>
            <w:shd w:val="clear" w:color="000000" w:fill="FFFFFF"/>
            <w:noWrap/>
            <w:vAlign w:val="bottom"/>
            <w:hideMark/>
          </w:tcPr>
          <w:p w14:paraId="0E3CD8F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4F5C48F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2268A97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243908E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6F0012C3"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2D692E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w:t>
            </w:r>
          </w:p>
        </w:tc>
        <w:tc>
          <w:tcPr>
            <w:tcW w:w="761" w:type="dxa"/>
            <w:tcBorders>
              <w:top w:val="nil"/>
              <w:left w:val="nil"/>
              <w:bottom w:val="single" w:sz="4" w:space="0" w:color="auto"/>
              <w:right w:val="single" w:sz="4" w:space="0" w:color="auto"/>
            </w:tcBorders>
            <w:shd w:val="clear" w:color="000000" w:fill="FFFFFF"/>
            <w:noWrap/>
            <w:vAlign w:val="bottom"/>
            <w:hideMark/>
          </w:tcPr>
          <w:p w14:paraId="5CCE7CE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w:t>
            </w:r>
          </w:p>
        </w:tc>
        <w:tc>
          <w:tcPr>
            <w:tcW w:w="800" w:type="dxa"/>
            <w:tcBorders>
              <w:top w:val="nil"/>
              <w:left w:val="nil"/>
              <w:bottom w:val="single" w:sz="4" w:space="0" w:color="auto"/>
              <w:right w:val="single" w:sz="4" w:space="0" w:color="auto"/>
            </w:tcBorders>
            <w:shd w:val="clear" w:color="000000" w:fill="FFFFFF"/>
            <w:noWrap/>
            <w:vAlign w:val="bottom"/>
            <w:hideMark/>
          </w:tcPr>
          <w:p w14:paraId="7899E98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358</w:t>
            </w:r>
          </w:p>
        </w:tc>
        <w:tc>
          <w:tcPr>
            <w:tcW w:w="453" w:type="dxa"/>
            <w:tcBorders>
              <w:top w:val="nil"/>
              <w:left w:val="nil"/>
              <w:bottom w:val="single" w:sz="4" w:space="0" w:color="auto"/>
              <w:right w:val="single" w:sz="4" w:space="0" w:color="auto"/>
            </w:tcBorders>
            <w:shd w:val="clear" w:color="000000" w:fill="FFFFFF"/>
            <w:noWrap/>
            <w:vAlign w:val="bottom"/>
            <w:hideMark/>
          </w:tcPr>
          <w:p w14:paraId="43A1C5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301AF73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158A9D1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1B990B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6F08A2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14F0C85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7441CD93"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1B786DC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180</w:t>
            </w:r>
          </w:p>
        </w:tc>
        <w:tc>
          <w:tcPr>
            <w:tcW w:w="539" w:type="dxa"/>
            <w:tcBorders>
              <w:top w:val="nil"/>
              <w:left w:val="nil"/>
              <w:bottom w:val="single" w:sz="4" w:space="0" w:color="auto"/>
              <w:right w:val="single" w:sz="4" w:space="0" w:color="auto"/>
            </w:tcBorders>
            <w:shd w:val="clear" w:color="000000" w:fill="FFFFFF"/>
            <w:noWrap/>
            <w:vAlign w:val="bottom"/>
            <w:hideMark/>
          </w:tcPr>
          <w:p w14:paraId="76190C7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95</w:t>
            </w:r>
          </w:p>
        </w:tc>
        <w:tc>
          <w:tcPr>
            <w:tcW w:w="549" w:type="dxa"/>
            <w:tcBorders>
              <w:top w:val="nil"/>
              <w:left w:val="nil"/>
              <w:bottom w:val="single" w:sz="4" w:space="0" w:color="auto"/>
              <w:right w:val="single" w:sz="4" w:space="0" w:color="auto"/>
            </w:tcBorders>
            <w:shd w:val="clear" w:color="000000" w:fill="FFFFFF"/>
            <w:noWrap/>
            <w:vAlign w:val="bottom"/>
            <w:hideMark/>
          </w:tcPr>
          <w:p w14:paraId="39FF230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0BEF33E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190</w:t>
            </w:r>
          </w:p>
        </w:tc>
        <w:tc>
          <w:tcPr>
            <w:tcW w:w="723" w:type="dxa"/>
            <w:tcBorders>
              <w:top w:val="nil"/>
              <w:left w:val="nil"/>
              <w:bottom w:val="single" w:sz="4" w:space="0" w:color="auto"/>
              <w:right w:val="single" w:sz="4" w:space="0" w:color="auto"/>
            </w:tcBorders>
            <w:shd w:val="clear" w:color="000000" w:fill="FFFFFF"/>
            <w:noWrap/>
            <w:vAlign w:val="bottom"/>
            <w:hideMark/>
          </w:tcPr>
          <w:p w14:paraId="72A6405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185</w:t>
            </w:r>
          </w:p>
        </w:tc>
      </w:tr>
      <w:tr w:rsidR="006E6400" w:rsidRPr="008434C0" w14:paraId="721D7529"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0DCC11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w:t>
            </w:r>
          </w:p>
        </w:tc>
        <w:tc>
          <w:tcPr>
            <w:tcW w:w="761" w:type="dxa"/>
            <w:tcBorders>
              <w:top w:val="nil"/>
              <w:left w:val="nil"/>
              <w:bottom w:val="single" w:sz="4" w:space="0" w:color="auto"/>
              <w:right w:val="single" w:sz="4" w:space="0" w:color="auto"/>
            </w:tcBorders>
            <w:shd w:val="clear" w:color="000000" w:fill="FFFFFF"/>
            <w:noWrap/>
            <w:vAlign w:val="bottom"/>
            <w:hideMark/>
          </w:tcPr>
          <w:p w14:paraId="5FE8921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w:t>
            </w:r>
          </w:p>
        </w:tc>
        <w:tc>
          <w:tcPr>
            <w:tcW w:w="800" w:type="dxa"/>
            <w:tcBorders>
              <w:top w:val="nil"/>
              <w:left w:val="nil"/>
              <w:bottom w:val="single" w:sz="4" w:space="0" w:color="auto"/>
              <w:right w:val="single" w:sz="4" w:space="0" w:color="auto"/>
            </w:tcBorders>
            <w:shd w:val="clear" w:color="000000" w:fill="FFFFFF"/>
            <w:noWrap/>
            <w:vAlign w:val="bottom"/>
            <w:hideMark/>
          </w:tcPr>
          <w:p w14:paraId="7839EE4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1389</w:t>
            </w:r>
          </w:p>
        </w:tc>
        <w:tc>
          <w:tcPr>
            <w:tcW w:w="453" w:type="dxa"/>
            <w:tcBorders>
              <w:top w:val="nil"/>
              <w:left w:val="nil"/>
              <w:bottom w:val="single" w:sz="4" w:space="0" w:color="auto"/>
              <w:right w:val="single" w:sz="4" w:space="0" w:color="auto"/>
            </w:tcBorders>
            <w:shd w:val="clear" w:color="000000" w:fill="FFFFFF"/>
            <w:noWrap/>
            <w:vAlign w:val="bottom"/>
            <w:hideMark/>
          </w:tcPr>
          <w:p w14:paraId="6177C7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2A</w:t>
            </w:r>
          </w:p>
        </w:tc>
        <w:tc>
          <w:tcPr>
            <w:tcW w:w="607" w:type="dxa"/>
            <w:tcBorders>
              <w:top w:val="nil"/>
              <w:left w:val="nil"/>
              <w:bottom w:val="single" w:sz="4" w:space="0" w:color="auto"/>
              <w:right w:val="single" w:sz="4" w:space="0" w:color="auto"/>
            </w:tcBorders>
            <w:shd w:val="clear" w:color="000000" w:fill="FFFFFF"/>
            <w:noWrap/>
            <w:vAlign w:val="bottom"/>
            <w:hideMark/>
          </w:tcPr>
          <w:p w14:paraId="4B25D22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04FCF63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77D9A9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8A0055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1DFACCA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398AE768"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0DC637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539" w:type="dxa"/>
            <w:tcBorders>
              <w:top w:val="nil"/>
              <w:left w:val="nil"/>
              <w:bottom w:val="single" w:sz="4" w:space="0" w:color="auto"/>
              <w:right w:val="single" w:sz="4" w:space="0" w:color="auto"/>
            </w:tcBorders>
            <w:shd w:val="clear" w:color="000000" w:fill="FFFFFF"/>
            <w:noWrap/>
            <w:vAlign w:val="bottom"/>
            <w:hideMark/>
          </w:tcPr>
          <w:p w14:paraId="41E0882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5DD4E5C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4B8130A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180</w:t>
            </w:r>
          </w:p>
        </w:tc>
        <w:tc>
          <w:tcPr>
            <w:tcW w:w="723" w:type="dxa"/>
            <w:tcBorders>
              <w:top w:val="nil"/>
              <w:left w:val="nil"/>
              <w:bottom w:val="single" w:sz="4" w:space="0" w:color="auto"/>
              <w:right w:val="single" w:sz="4" w:space="0" w:color="auto"/>
            </w:tcBorders>
            <w:shd w:val="clear" w:color="000000" w:fill="FFFFFF"/>
            <w:noWrap/>
            <w:vAlign w:val="bottom"/>
            <w:hideMark/>
          </w:tcPr>
          <w:p w14:paraId="3633890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125</w:t>
            </w:r>
          </w:p>
        </w:tc>
      </w:tr>
      <w:tr w:rsidR="006E6400" w:rsidRPr="008434C0" w14:paraId="719D088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F24A3F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w:t>
            </w:r>
          </w:p>
        </w:tc>
        <w:tc>
          <w:tcPr>
            <w:tcW w:w="761" w:type="dxa"/>
            <w:tcBorders>
              <w:top w:val="nil"/>
              <w:left w:val="nil"/>
              <w:bottom w:val="single" w:sz="4" w:space="0" w:color="auto"/>
              <w:right w:val="single" w:sz="4" w:space="0" w:color="auto"/>
            </w:tcBorders>
            <w:shd w:val="clear" w:color="000000" w:fill="FFFFFF"/>
            <w:noWrap/>
            <w:vAlign w:val="bottom"/>
            <w:hideMark/>
          </w:tcPr>
          <w:p w14:paraId="6BB4627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w:t>
            </w:r>
          </w:p>
        </w:tc>
        <w:tc>
          <w:tcPr>
            <w:tcW w:w="800" w:type="dxa"/>
            <w:tcBorders>
              <w:top w:val="nil"/>
              <w:left w:val="nil"/>
              <w:bottom w:val="single" w:sz="4" w:space="0" w:color="auto"/>
              <w:right w:val="single" w:sz="4" w:space="0" w:color="auto"/>
            </w:tcBorders>
            <w:shd w:val="clear" w:color="000000" w:fill="FFFFFF"/>
            <w:noWrap/>
            <w:vAlign w:val="bottom"/>
            <w:hideMark/>
          </w:tcPr>
          <w:p w14:paraId="0231B68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276</w:t>
            </w:r>
          </w:p>
        </w:tc>
        <w:tc>
          <w:tcPr>
            <w:tcW w:w="453" w:type="dxa"/>
            <w:tcBorders>
              <w:top w:val="nil"/>
              <w:left w:val="nil"/>
              <w:bottom w:val="single" w:sz="4" w:space="0" w:color="auto"/>
              <w:right w:val="single" w:sz="4" w:space="0" w:color="auto"/>
            </w:tcBorders>
            <w:shd w:val="clear" w:color="000000" w:fill="FFFFFF"/>
            <w:noWrap/>
            <w:vAlign w:val="bottom"/>
            <w:hideMark/>
          </w:tcPr>
          <w:p w14:paraId="4833863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7BB203B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7466D3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3D96F2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789718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5ED5EDE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5014EC9E"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DC6559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4CCE8D2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2B09B7F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EE3F57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7A4CDBE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75</w:t>
            </w:r>
          </w:p>
        </w:tc>
      </w:tr>
      <w:tr w:rsidR="006E6400" w:rsidRPr="008434C0" w14:paraId="0E3DE2B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05E0F1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17</w:t>
            </w:r>
          </w:p>
        </w:tc>
        <w:tc>
          <w:tcPr>
            <w:tcW w:w="761" w:type="dxa"/>
            <w:tcBorders>
              <w:top w:val="nil"/>
              <w:left w:val="nil"/>
              <w:bottom w:val="single" w:sz="4" w:space="0" w:color="auto"/>
              <w:right w:val="single" w:sz="4" w:space="0" w:color="auto"/>
            </w:tcBorders>
            <w:shd w:val="clear" w:color="000000" w:fill="FFFFFF"/>
            <w:noWrap/>
            <w:vAlign w:val="bottom"/>
            <w:hideMark/>
          </w:tcPr>
          <w:p w14:paraId="2376E28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w:t>
            </w:r>
          </w:p>
        </w:tc>
        <w:tc>
          <w:tcPr>
            <w:tcW w:w="800" w:type="dxa"/>
            <w:tcBorders>
              <w:top w:val="nil"/>
              <w:left w:val="nil"/>
              <w:bottom w:val="single" w:sz="4" w:space="0" w:color="auto"/>
              <w:right w:val="single" w:sz="4" w:space="0" w:color="auto"/>
            </w:tcBorders>
            <w:shd w:val="clear" w:color="000000" w:fill="FFFFFF"/>
            <w:noWrap/>
            <w:vAlign w:val="bottom"/>
            <w:hideMark/>
          </w:tcPr>
          <w:p w14:paraId="22DCBC0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195</w:t>
            </w:r>
          </w:p>
        </w:tc>
        <w:tc>
          <w:tcPr>
            <w:tcW w:w="453" w:type="dxa"/>
            <w:tcBorders>
              <w:top w:val="nil"/>
              <w:left w:val="nil"/>
              <w:bottom w:val="single" w:sz="4" w:space="0" w:color="auto"/>
              <w:right w:val="single" w:sz="4" w:space="0" w:color="auto"/>
            </w:tcBorders>
            <w:shd w:val="clear" w:color="000000" w:fill="FFFFFF"/>
            <w:noWrap/>
            <w:vAlign w:val="bottom"/>
            <w:hideMark/>
          </w:tcPr>
          <w:p w14:paraId="0925CC0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0A111BF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7" w:type="dxa"/>
            <w:tcBorders>
              <w:top w:val="nil"/>
              <w:left w:val="nil"/>
              <w:bottom w:val="single" w:sz="4" w:space="0" w:color="auto"/>
              <w:right w:val="single" w:sz="4" w:space="0" w:color="auto"/>
            </w:tcBorders>
            <w:shd w:val="clear" w:color="000000" w:fill="FFFFFF"/>
            <w:noWrap/>
            <w:vAlign w:val="bottom"/>
            <w:hideMark/>
          </w:tcPr>
          <w:p w14:paraId="4D696F2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0DAD28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45CBACA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31AB8F8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1DAE40D4"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40F9D87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160</w:t>
            </w:r>
          </w:p>
        </w:tc>
        <w:tc>
          <w:tcPr>
            <w:tcW w:w="539" w:type="dxa"/>
            <w:tcBorders>
              <w:top w:val="nil"/>
              <w:left w:val="nil"/>
              <w:bottom w:val="single" w:sz="4" w:space="0" w:color="auto"/>
              <w:right w:val="single" w:sz="4" w:space="0" w:color="auto"/>
            </w:tcBorders>
            <w:shd w:val="clear" w:color="000000" w:fill="FFFFFF"/>
            <w:noWrap/>
            <w:vAlign w:val="bottom"/>
            <w:hideMark/>
          </w:tcPr>
          <w:p w14:paraId="4BF2F43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42900D1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2B540CA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723" w:type="dxa"/>
            <w:tcBorders>
              <w:top w:val="nil"/>
              <w:left w:val="nil"/>
              <w:bottom w:val="single" w:sz="4" w:space="0" w:color="auto"/>
              <w:right w:val="single" w:sz="4" w:space="0" w:color="auto"/>
            </w:tcBorders>
            <w:shd w:val="clear" w:color="000000" w:fill="FFFFFF"/>
            <w:noWrap/>
            <w:vAlign w:val="bottom"/>
            <w:hideMark/>
          </w:tcPr>
          <w:p w14:paraId="5275DA2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160</w:t>
            </w:r>
          </w:p>
        </w:tc>
      </w:tr>
      <w:tr w:rsidR="006E6400" w:rsidRPr="008434C0" w14:paraId="5155B598"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72EEE8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18</w:t>
            </w:r>
          </w:p>
        </w:tc>
        <w:tc>
          <w:tcPr>
            <w:tcW w:w="761" w:type="dxa"/>
            <w:tcBorders>
              <w:top w:val="nil"/>
              <w:left w:val="nil"/>
              <w:bottom w:val="single" w:sz="4" w:space="0" w:color="auto"/>
              <w:right w:val="single" w:sz="4" w:space="0" w:color="auto"/>
            </w:tcBorders>
            <w:shd w:val="clear" w:color="000000" w:fill="FFFFFF"/>
            <w:noWrap/>
            <w:vAlign w:val="bottom"/>
            <w:hideMark/>
          </w:tcPr>
          <w:p w14:paraId="5E809FE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w:t>
            </w:r>
          </w:p>
        </w:tc>
        <w:tc>
          <w:tcPr>
            <w:tcW w:w="800" w:type="dxa"/>
            <w:tcBorders>
              <w:top w:val="nil"/>
              <w:left w:val="nil"/>
              <w:bottom w:val="single" w:sz="4" w:space="0" w:color="auto"/>
              <w:right w:val="single" w:sz="4" w:space="0" w:color="auto"/>
            </w:tcBorders>
            <w:shd w:val="clear" w:color="000000" w:fill="FFFFFF"/>
            <w:noWrap/>
            <w:vAlign w:val="bottom"/>
            <w:hideMark/>
          </w:tcPr>
          <w:p w14:paraId="0783676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4614</w:t>
            </w:r>
          </w:p>
        </w:tc>
        <w:tc>
          <w:tcPr>
            <w:tcW w:w="453" w:type="dxa"/>
            <w:tcBorders>
              <w:top w:val="nil"/>
              <w:left w:val="nil"/>
              <w:bottom w:val="single" w:sz="4" w:space="0" w:color="auto"/>
              <w:right w:val="single" w:sz="4" w:space="0" w:color="auto"/>
            </w:tcBorders>
            <w:shd w:val="clear" w:color="000000" w:fill="FFFFFF"/>
            <w:noWrap/>
            <w:vAlign w:val="bottom"/>
            <w:hideMark/>
          </w:tcPr>
          <w:p w14:paraId="5723291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7AEB700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535AA3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6D0BD0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0EF96D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327AC14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2A547391"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04E247D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180</w:t>
            </w:r>
          </w:p>
        </w:tc>
        <w:tc>
          <w:tcPr>
            <w:tcW w:w="539" w:type="dxa"/>
            <w:tcBorders>
              <w:top w:val="nil"/>
              <w:left w:val="nil"/>
              <w:bottom w:val="single" w:sz="4" w:space="0" w:color="auto"/>
              <w:right w:val="single" w:sz="4" w:space="0" w:color="auto"/>
            </w:tcBorders>
            <w:shd w:val="clear" w:color="000000" w:fill="FFFFFF"/>
            <w:noWrap/>
            <w:vAlign w:val="bottom"/>
            <w:hideMark/>
          </w:tcPr>
          <w:p w14:paraId="77E9AAA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5A44124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007DC00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160</w:t>
            </w:r>
          </w:p>
        </w:tc>
        <w:tc>
          <w:tcPr>
            <w:tcW w:w="723" w:type="dxa"/>
            <w:tcBorders>
              <w:top w:val="nil"/>
              <w:left w:val="nil"/>
              <w:bottom w:val="single" w:sz="4" w:space="0" w:color="auto"/>
              <w:right w:val="single" w:sz="4" w:space="0" w:color="auto"/>
            </w:tcBorders>
            <w:shd w:val="clear" w:color="000000" w:fill="FFFFFF"/>
            <w:noWrap/>
            <w:vAlign w:val="bottom"/>
            <w:hideMark/>
          </w:tcPr>
          <w:p w14:paraId="733B9F2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170</w:t>
            </w:r>
          </w:p>
        </w:tc>
      </w:tr>
      <w:tr w:rsidR="006E6400" w:rsidRPr="008434C0" w14:paraId="6E780C1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0247B8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w:t>
            </w:r>
          </w:p>
        </w:tc>
        <w:tc>
          <w:tcPr>
            <w:tcW w:w="761" w:type="dxa"/>
            <w:tcBorders>
              <w:top w:val="nil"/>
              <w:left w:val="nil"/>
              <w:bottom w:val="single" w:sz="4" w:space="0" w:color="auto"/>
              <w:right w:val="single" w:sz="4" w:space="0" w:color="auto"/>
            </w:tcBorders>
            <w:shd w:val="clear" w:color="000000" w:fill="FFFFFF"/>
            <w:noWrap/>
            <w:vAlign w:val="bottom"/>
            <w:hideMark/>
          </w:tcPr>
          <w:p w14:paraId="72A3FF2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17</w:t>
            </w:r>
          </w:p>
        </w:tc>
        <w:tc>
          <w:tcPr>
            <w:tcW w:w="800" w:type="dxa"/>
            <w:tcBorders>
              <w:top w:val="nil"/>
              <w:left w:val="nil"/>
              <w:bottom w:val="single" w:sz="4" w:space="0" w:color="auto"/>
              <w:right w:val="single" w:sz="4" w:space="0" w:color="auto"/>
            </w:tcBorders>
            <w:shd w:val="clear" w:color="000000" w:fill="FFFFFF"/>
            <w:noWrap/>
            <w:vAlign w:val="bottom"/>
            <w:hideMark/>
          </w:tcPr>
          <w:p w14:paraId="1880407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383</w:t>
            </w:r>
          </w:p>
        </w:tc>
        <w:tc>
          <w:tcPr>
            <w:tcW w:w="453" w:type="dxa"/>
            <w:tcBorders>
              <w:top w:val="nil"/>
              <w:left w:val="nil"/>
              <w:bottom w:val="single" w:sz="4" w:space="0" w:color="auto"/>
              <w:right w:val="single" w:sz="4" w:space="0" w:color="auto"/>
            </w:tcBorders>
            <w:shd w:val="clear" w:color="000000" w:fill="FFFFFF"/>
            <w:noWrap/>
            <w:vAlign w:val="bottom"/>
            <w:hideMark/>
          </w:tcPr>
          <w:p w14:paraId="0B3662E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407D4F4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7" w:type="dxa"/>
            <w:tcBorders>
              <w:top w:val="nil"/>
              <w:left w:val="nil"/>
              <w:bottom w:val="single" w:sz="4" w:space="0" w:color="auto"/>
              <w:right w:val="single" w:sz="4" w:space="0" w:color="auto"/>
            </w:tcBorders>
            <w:shd w:val="clear" w:color="000000" w:fill="FFFFFF"/>
            <w:noWrap/>
            <w:vAlign w:val="bottom"/>
            <w:hideMark/>
          </w:tcPr>
          <w:p w14:paraId="225706F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4" w:type="dxa"/>
            <w:tcBorders>
              <w:top w:val="nil"/>
              <w:left w:val="nil"/>
              <w:bottom w:val="single" w:sz="4" w:space="0" w:color="auto"/>
              <w:right w:val="single" w:sz="4" w:space="0" w:color="auto"/>
            </w:tcBorders>
            <w:shd w:val="clear" w:color="000000" w:fill="FFFFFF"/>
            <w:noWrap/>
            <w:vAlign w:val="bottom"/>
            <w:hideMark/>
          </w:tcPr>
          <w:p w14:paraId="7FB3506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1D215AD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23A78E1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6E034FA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10140CE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135</w:t>
            </w:r>
          </w:p>
        </w:tc>
        <w:tc>
          <w:tcPr>
            <w:tcW w:w="539" w:type="dxa"/>
            <w:tcBorders>
              <w:top w:val="nil"/>
              <w:left w:val="nil"/>
              <w:bottom w:val="single" w:sz="4" w:space="0" w:color="auto"/>
              <w:right w:val="single" w:sz="4" w:space="0" w:color="auto"/>
            </w:tcBorders>
            <w:shd w:val="clear" w:color="000000" w:fill="FFFFFF"/>
            <w:noWrap/>
            <w:vAlign w:val="bottom"/>
            <w:hideMark/>
          </w:tcPr>
          <w:p w14:paraId="6C3F627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56B14EB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B249FA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770DFB8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112.5</w:t>
            </w:r>
          </w:p>
        </w:tc>
      </w:tr>
      <w:tr w:rsidR="006E6400" w:rsidRPr="008434C0" w14:paraId="04433387"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E74AD4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22</w:t>
            </w:r>
          </w:p>
        </w:tc>
        <w:tc>
          <w:tcPr>
            <w:tcW w:w="761" w:type="dxa"/>
            <w:tcBorders>
              <w:top w:val="nil"/>
              <w:left w:val="nil"/>
              <w:bottom w:val="single" w:sz="4" w:space="0" w:color="auto"/>
              <w:right w:val="single" w:sz="4" w:space="0" w:color="auto"/>
            </w:tcBorders>
            <w:shd w:val="clear" w:color="000000" w:fill="FFFFFF"/>
            <w:noWrap/>
            <w:vAlign w:val="bottom"/>
            <w:hideMark/>
          </w:tcPr>
          <w:p w14:paraId="2D28CF1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18</w:t>
            </w:r>
          </w:p>
        </w:tc>
        <w:tc>
          <w:tcPr>
            <w:tcW w:w="800" w:type="dxa"/>
            <w:tcBorders>
              <w:top w:val="nil"/>
              <w:left w:val="nil"/>
              <w:bottom w:val="single" w:sz="4" w:space="0" w:color="auto"/>
              <w:right w:val="single" w:sz="4" w:space="0" w:color="auto"/>
            </w:tcBorders>
            <w:shd w:val="clear" w:color="000000" w:fill="FFFFFF"/>
            <w:noWrap/>
            <w:vAlign w:val="bottom"/>
            <w:hideMark/>
          </w:tcPr>
          <w:p w14:paraId="119E869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55</w:t>
            </w:r>
          </w:p>
        </w:tc>
        <w:tc>
          <w:tcPr>
            <w:tcW w:w="453" w:type="dxa"/>
            <w:tcBorders>
              <w:top w:val="nil"/>
              <w:left w:val="nil"/>
              <w:bottom w:val="single" w:sz="4" w:space="0" w:color="auto"/>
              <w:right w:val="single" w:sz="4" w:space="0" w:color="auto"/>
            </w:tcBorders>
            <w:shd w:val="clear" w:color="000000" w:fill="FFFFFF"/>
            <w:noWrap/>
            <w:vAlign w:val="bottom"/>
            <w:hideMark/>
          </w:tcPr>
          <w:p w14:paraId="099D4C4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728342C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0A700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1C3629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FAAF64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2CB7DCF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24A3AB6C"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35F4059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539" w:type="dxa"/>
            <w:tcBorders>
              <w:top w:val="nil"/>
              <w:left w:val="nil"/>
              <w:bottom w:val="single" w:sz="4" w:space="0" w:color="auto"/>
              <w:right w:val="single" w:sz="4" w:space="0" w:color="auto"/>
            </w:tcBorders>
            <w:shd w:val="clear" w:color="000000" w:fill="FFFFFF"/>
            <w:noWrap/>
            <w:vAlign w:val="bottom"/>
            <w:hideMark/>
          </w:tcPr>
          <w:p w14:paraId="6D87EE1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40</w:t>
            </w:r>
          </w:p>
        </w:tc>
        <w:tc>
          <w:tcPr>
            <w:tcW w:w="549" w:type="dxa"/>
            <w:tcBorders>
              <w:top w:val="nil"/>
              <w:left w:val="nil"/>
              <w:bottom w:val="single" w:sz="4" w:space="0" w:color="auto"/>
              <w:right w:val="single" w:sz="4" w:space="0" w:color="auto"/>
            </w:tcBorders>
            <w:shd w:val="clear" w:color="000000" w:fill="FFFFFF"/>
            <w:noWrap/>
            <w:vAlign w:val="bottom"/>
            <w:hideMark/>
          </w:tcPr>
          <w:p w14:paraId="12C4C51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1C9BEC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c>
          <w:tcPr>
            <w:tcW w:w="723" w:type="dxa"/>
            <w:tcBorders>
              <w:top w:val="nil"/>
              <w:left w:val="nil"/>
              <w:bottom w:val="single" w:sz="4" w:space="0" w:color="auto"/>
              <w:right w:val="single" w:sz="4" w:space="0" w:color="auto"/>
            </w:tcBorders>
            <w:shd w:val="clear" w:color="000000" w:fill="FFFFFF"/>
            <w:noWrap/>
            <w:vAlign w:val="bottom"/>
            <w:hideMark/>
          </w:tcPr>
          <w:p w14:paraId="53A88D5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55</w:t>
            </w:r>
          </w:p>
        </w:tc>
      </w:tr>
      <w:tr w:rsidR="006E6400" w:rsidRPr="008434C0" w14:paraId="0C16161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11C6B4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23</w:t>
            </w:r>
          </w:p>
        </w:tc>
        <w:tc>
          <w:tcPr>
            <w:tcW w:w="761" w:type="dxa"/>
            <w:tcBorders>
              <w:top w:val="nil"/>
              <w:left w:val="nil"/>
              <w:bottom w:val="single" w:sz="4" w:space="0" w:color="auto"/>
              <w:right w:val="single" w:sz="4" w:space="0" w:color="auto"/>
            </w:tcBorders>
            <w:shd w:val="clear" w:color="000000" w:fill="FFFFFF"/>
            <w:noWrap/>
            <w:vAlign w:val="bottom"/>
            <w:hideMark/>
          </w:tcPr>
          <w:p w14:paraId="5A4B72B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w:t>
            </w:r>
          </w:p>
        </w:tc>
        <w:tc>
          <w:tcPr>
            <w:tcW w:w="800" w:type="dxa"/>
            <w:tcBorders>
              <w:top w:val="nil"/>
              <w:left w:val="nil"/>
              <w:bottom w:val="single" w:sz="4" w:space="0" w:color="auto"/>
              <w:right w:val="single" w:sz="4" w:space="0" w:color="auto"/>
            </w:tcBorders>
            <w:shd w:val="clear" w:color="000000" w:fill="FFFFFF"/>
            <w:noWrap/>
            <w:vAlign w:val="bottom"/>
            <w:hideMark/>
          </w:tcPr>
          <w:p w14:paraId="1B7C584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2015</w:t>
            </w:r>
          </w:p>
        </w:tc>
        <w:tc>
          <w:tcPr>
            <w:tcW w:w="453" w:type="dxa"/>
            <w:tcBorders>
              <w:top w:val="nil"/>
              <w:left w:val="nil"/>
              <w:bottom w:val="single" w:sz="4" w:space="0" w:color="auto"/>
              <w:right w:val="single" w:sz="4" w:space="0" w:color="auto"/>
            </w:tcBorders>
            <w:shd w:val="clear" w:color="000000" w:fill="FFFFFF"/>
            <w:noWrap/>
            <w:vAlign w:val="bottom"/>
            <w:hideMark/>
          </w:tcPr>
          <w:p w14:paraId="0C53836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7AE581B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1AE9EF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314BD2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DA931B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1EE554A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5EED91B0"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AFAF2E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6845DD0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5B3CAC6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1AEF65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702D11F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55</w:t>
            </w:r>
          </w:p>
        </w:tc>
      </w:tr>
      <w:tr w:rsidR="006E6400" w:rsidRPr="008434C0" w14:paraId="271E41B4"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659DAB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29</w:t>
            </w:r>
          </w:p>
        </w:tc>
        <w:tc>
          <w:tcPr>
            <w:tcW w:w="761" w:type="dxa"/>
            <w:tcBorders>
              <w:top w:val="nil"/>
              <w:left w:val="nil"/>
              <w:bottom w:val="single" w:sz="4" w:space="0" w:color="auto"/>
              <w:right w:val="single" w:sz="4" w:space="0" w:color="auto"/>
            </w:tcBorders>
            <w:shd w:val="clear" w:color="000000" w:fill="FFFFFF"/>
            <w:noWrap/>
            <w:vAlign w:val="bottom"/>
            <w:hideMark/>
          </w:tcPr>
          <w:p w14:paraId="0027F24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17863AD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453" w:type="dxa"/>
            <w:tcBorders>
              <w:top w:val="nil"/>
              <w:left w:val="nil"/>
              <w:bottom w:val="single" w:sz="4" w:space="0" w:color="auto"/>
              <w:right w:val="single" w:sz="4" w:space="0" w:color="auto"/>
            </w:tcBorders>
            <w:shd w:val="clear" w:color="000000" w:fill="FFFFFF"/>
            <w:noWrap/>
            <w:vAlign w:val="bottom"/>
            <w:hideMark/>
          </w:tcPr>
          <w:p w14:paraId="138B90D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C4138D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1D2DA7B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4" w:type="dxa"/>
            <w:tcBorders>
              <w:top w:val="nil"/>
              <w:left w:val="nil"/>
              <w:bottom w:val="single" w:sz="4" w:space="0" w:color="auto"/>
              <w:right w:val="single" w:sz="4" w:space="0" w:color="auto"/>
            </w:tcBorders>
            <w:shd w:val="clear" w:color="000000" w:fill="FFFFFF"/>
            <w:noWrap/>
            <w:vAlign w:val="bottom"/>
            <w:hideMark/>
          </w:tcPr>
          <w:p w14:paraId="7B87D1D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444" w:type="dxa"/>
            <w:tcBorders>
              <w:top w:val="nil"/>
              <w:left w:val="nil"/>
              <w:bottom w:val="single" w:sz="4" w:space="0" w:color="auto"/>
              <w:right w:val="single" w:sz="4" w:space="0" w:color="auto"/>
            </w:tcBorders>
            <w:shd w:val="clear" w:color="000000" w:fill="FFFFFF"/>
            <w:noWrap/>
            <w:vAlign w:val="bottom"/>
            <w:hideMark/>
          </w:tcPr>
          <w:p w14:paraId="248A5EC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6B62D65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491" w:type="dxa"/>
            <w:tcBorders>
              <w:top w:val="nil"/>
              <w:left w:val="nil"/>
              <w:bottom w:val="single" w:sz="4" w:space="0" w:color="auto"/>
              <w:right w:val="single" w:sz="4" w:space="0" w:color="auto"/>
            </w:tcBorders>
            <w:shd w:val="clear" w:color="000000" w:fill="FFFFFF"/>
            <w:noWrap/>
            <w:vAlign w:val="bottom"/>
            <w:hideMark/>
          </w:tcPr>
          <w:p w14:paraId="49C52CC8"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C53CD9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539" w:type="dxa"/>
            <w:tcBorders>
              <w:top w:val="nil"/>
              <w:left w:val="nil"/>
              <w:bottom w:val="single" w:sz="4" w:space="0" w:color="auto"/>
              <w:right w:val="single" w:sz="4" w:space="0" w:color="auto"/>
            </w:tcBorders>
            <w:shd w:val="clear" w:color="000000" w:fill="FFFFFF"/>
            <w:noWrap/>
            <w:vAlign w:val="bottom"/>
            <w:hideMark/>
          </w:tcPr>
          <w:p w14:paraId="2603315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40</w:t>
            </w:r>
          </w:p>
        </w:tc>
        <w:tc>
          <w:tcPr>
            <w:tcW w:w="549" w:type="dxa"/>
            <w:tcBorders>
              <w:top w:val="nil"/>
              <w:left w:val="nil"/>
              <w:bottom w:val="single" w:sz="4" w:space="0" w:color="auto"/>
              <w:right w:val="single" w:sz="4" w:space="0" w:color="auto"/>
            </w:tcBorders>
            <w:shd w:val="clear" w:color="000000" w:fill="FFFFFF"/>
            <w:noWrap/>
            <w:vAlign w:val="bottom"/>
            <w:hideMark/>
          </w:tcPr>
          <w:p w14:paraId="63897AE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C3CB9A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c>
          <w:tcPr>
            <w:tcW w:w="723" w:type="dxa"/>
            <w:tcBorders>
              <w:top w:val="nil"/>
              <w:left w:val="nil"/>
              <w:bottom w:val="single" w:sz="4" w:space="0" w:color="auto"/>
              <w:right w:val="single" w:sz="4" w:space="0" w:color="auto"/>
            </w:tcBorders>
            <w:shd w:val="clear" w:color="000000" w:fill="FFFFFF"/>
            <w:noWrap/>
            <w:vAlign w:val="bottom"/>
            <w:hideMark/>
          </w:tcPr>
          <w:p w14:paraId="30AAE4F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35</w:t>
            </w:r>
          </w:p>
        </w:tc>
      </w:tr>
      <w:tr w:rsidR="006E6400" w:rsidRPr="008434C0" w14:paraId="408830B4"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ECB60C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30</w:t>
            </w:r>
          </w:p>
        </w:tc>
        <w:tc>
          <w:tcPr>
            <w:tcW w:w="761" w:type="dxa"/>
            <w:tcBorders>
              <w:top w:val="nil"/>
              <w:left w:val="nil"/>
              <w:bottom w:val="single" w:sz="4" w:space="0" w:color="auto"/>
              <w:right w:val="single" w:sz="4" w:space="0" w:color="auto"/>
            </w:tcBorders>
            <w:shd w:val="clear" w:color="000000" w:fill="FFFFFF"/>
            <w:noWrap/>
            <w:vAlign w:val="bottom"/>
            <w:hideMark/>
          </w:tcPr>
          <w:p w14:paraId="6B4D33B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w:t>
            </w:r>
          </w:p>
        </w:tc>
        <w:tc>
          <w:tcPr>
            <w:tcW w:w="800" w:type="dxa"/>
            <w:tcBorders>
              <w:top w:val="nil"/>
              <w:left w:val="nil"/>
              <w:bottom w:val="single" w:sz="4" w:space="0" w:color="auto"/>
              <w:right w:val="single" w:sz="4" w:space="0" w:color="auto"/>
            </w:tcBorders>
            <w:shd w:val="clear" w:color="000000" w:fill="FFFFFF"/>
            <w:noWrap/>
            <w:vAlign w:val="bottom"/>
            <w:hideMark/>
          </w:tcPr>
          <w:p w14:paraId="0BC704B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532</w:t>
            </w:r>
          </w:p>
        </w:tc>
        <w:tc>
          <w:tcPr>
            <w:tcW w:w="453" w:type="dxa"/>
            <w:tcBorders>
              <w:top w:val="nil"/>
              <w:left w:val="nil"/>
              <w:bottom w:val="single" w:sz="4" w:space="0" w:color="auto"/>
              <w:right w:val="single" w:sz="4" w:space="0" w:color="auto"/>
            </w:tcBorders>
            <w:shd w:val="clear" w:color="000000" w:fill="FFFFFF"/>
            <w:noWrap/>
            <w:vAlign w:val="bottom"/>
            <w:hideMark/>
          </w:tcPr>
          <w:p w14:paraId="6D0CFB0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26083DB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2534C2F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4275E2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5531C3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006F1A9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491" w:type="dxa"/>
            <w:tcBorders>
              <w:top w:val="nil"/>
              <w:left w:val="nil"/>
              <w:bottom w:val="single" w:sz="4" w:space="0" w:color="auto"/>
              <w:right w:val="single" w:sz="4" w:space="0" w:color="auto"/>
            </w:tcBorders>
            <w:shd w:val="clear" w:color="000000" w:fill="FFFFFF"/>
            <w:noWrap/>
            <w:vAlign w:val="bottom"/>
            <w:hideMark/>
          </w:tcPr>
          <w:p w14:paraId="415AEE50"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875516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539" w:type="dxa"/>
            <w:tcBorders>
              <w:top w:val="nil"/>
              <w:left w:val="nil"/>
              <w:bottom w:val="single" w:sz="4" w:space="0" w:color="auto"/>
              <w:right w:val="single" w:sz="4" w:space="0" w:color="auto"/>
            </w:tcBorders>
            <w:shd w:val="clear" w:color="000000" w:fill="FFFFFF"/>
            <w:noWrap/>
            <w:vAlign w:val="bottom"/>
            <w:hideMark/>
          </w:tcPr>
          <w:p w14:paraId="27C08F4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10</w:t>
            </w:r>
          </w:p>
        </w:tc>
        <w:tc>
          <w:tcPr>
            <w:tcW w:w="549" w:type="dxa"/>
            <w:tcBorders>
              <w:top w:val="nil"/>
              <w:left w:val="nil"/>
              <w:bottom w:val="single" w:sz="4" w:space="0" w:color="auto"/>
              <w:right w:val="single" w:sz="4" w:space="0" w:color="auto"/>
            </w:tcBorders>
            <w:shd w:val="clear" w:color="000000" w:fill="FFFFFF"/>
            <w:noWrap/>
            <w:vAlign w:val="bottom"/>
            <w:hideMark/>
          </w:tcPr>
          <w:p w14:paraId="214616E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8E9498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w:t>
            </w:r>
          </w:p>
        </w:tc>
        <w:tc>
          <w:tcPr>
            <w:tcW w:w="723" w:type="dxa"/>
            <w:tcBorders>
              <w:top w:val="nil"/>
              <w:left w:val="nil"/>
              <w:bottom w:val="single" w:sz="4" w:space="0" w:color="auto"/>
              <w:right w:val="single" w:sz="4" w:space="0" w:color="auto"/>
            </w:tcBorders>
            <w:shd w:val="clear" w:color="000000" w:fill="FFFFFF"/>
            <w:noWrap/>
            <w:vAlign w:val="bottom"/>
            <w:hideMark/>
          </w:tcPr>
          <w:p w14:paraId="48B7717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r>
      <w:tr w:rsidR="006E6400" w:rsidRPr="008434C0" w14:paraId="764087E3"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3C140C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31</w:t>
            </w:r>
          </w:p>
        </w:tc>
        <w:tc>
          <w:tcPr>
            <w:tcW w:w="761" w:type="dxa"/>
            <w:tcBorders>
              <w:top w:val="nil"/>
              <w:left w:val="nil"/>
              <w:bottom w:val="single" w:sz="4" w:space="0" w:color="auto"/>
              <w:right w:val="single" w:sz="4" w:space="0" w:color="auto"/>
            </w:tcBorders>
            <w:shd w:val="clear" w:color="000000" w:fill="FFFFFF"/>
            <w:noWrap/>
            <w:vAlign w:val="bottom"/>
            <w:hideMark/>
          </w:tcPr>
          <w:p w14:paraId="67DE245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22</w:t>
            </w:r>
          </w:p>
        </w:tc>
        <w:tc>
          <w:tcPr>
            <w:tcW w:w="800" w:type="dxa"/>
            <w:tcBorders>
              <w:top w:val="nil"/>
              <w:left w:val="nil"/>
              <w:bottom w:val="single" w:sz="4" w:space="0" w:color="auto"/>
              <w:right w:val="single" w:sz="4" w:space="0" w:color="auto"/>
            </w:tcBorders>
            <w:shd w:val="clear" w:color="000000" w:fill="FFFFFF"/>
            <w:noWrap/>
            <w:vAlign w:val="bottom"/>
            <w:hideMark/>
          </w:tcPr>
          <w:p w14:paraId="50263EC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124</w:t>
            </w:r>
          </w:p>
        </w:tc>
        <w:tc>
          <w:tcPr>
            <w:tcW w:w="453" w:type="dxa"/>
            <w:tcBorders>
              <w:top w:val="nil"/>
              <w:left w:val="nil"/>
              <w:bottom w:val="single" w:sz="4" w:space="0" w:color="auto"/>
              <w:right w:val="single" w:sz="4" w:space="0" w:color="auto"/>
            </w:tcBorders>
            <w:shd w:val="clear" w:color="000000" w:fill="FFFFFF"/>
            <w:noWrap/>
            <w:vAlign w:val="bottom"/>
            <w:hideMark/>
          </w:tcPr>
          <w:p w14:paraId="66444D0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654D2BB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5C91E6B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44CC3E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0049BC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7BD9353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56DAD4F2"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42825A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3339341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348F0CB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EE7F6E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53F8437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85</w:t>
            </w:r>
          </w:p>
        </w:tc>
      </w:tr>
      <w:tr w:rsidR="006E6400" w:rsidRPr="008434C0" w14:paraId="0C7B4B2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4AA0BF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36</w:t>
            </w:r>
          </w:p>
        </w:tc>
        <w:tc>
          <w:tcPr>
            <w:tcW w:w="761" w:type="dxa"/>
            <w:tcBorders>
              <w:top w:val="nil"/>
              <w:left w:val="nil"/>
              <w:bottom w:val="single" w:sz="4" w:space="0" w:color="auto"/>
              <w:right w:val="single" w:sz="4" w:space="0" w:color="auto"/>
            </w:tcBorders>
            <w:shd w:val="clear" w:color="000000" w:fill="FFFFFF"/>
            <w:noWrap/>
            <w:vAlign w:val="bottom"/>
            <w:hideMark/>
          </w:tcPr>
          <w:p w14:paraId="2A9B0B4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23</w:t>
            </w:r>
          </w:p>
        </w:tc>
        <w:tc>
          <w:tcPr>
            <w:tcW w:w="800" w:type="dxa"/>
            <w:tcBorders>
              <w:top w:val="nil"/>
              <w:left w:val="nil"/>
              <w:bottom w:val="single" w:sz="4" w:space="0" w:color="auto"/>
              <w:right w:val="single" w:sz="4" w:space="0" w:color="auto"/>
            </w:tcBorders>
            <w:shd w:val="clear" w:color="000000" w:fill="FFFFFF"/>
            <w:noWrap/>
            <w:vAlign w:val="bottom"/>
            <w:hideMark/>
          </w:tcPr>
          <w:p w14:paraId="190C943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1337</w:t>
            </w:r>
          </w:p>
        </w:tc>
        <w:tc>
          <w:tcPr>
            <w:tcW w:w="453" w:type="dxa"/>
            <w:tcBorders>
              <w:top w:val="nil"/>
              <w:left w:val="nil"/>
              <w:bottom w:val="single" w:sz="4" w:space="0" w:color="auto"/>
              <w:right w:val="single" w:sz="4" w:space="0" w:color="auto"/>
            </w:tcBorders>
            <w:shd w:val="clear" w:color="000000" w:fill="FFFFFF"/>
            <w:noWrap/>
            <w:vAlign w:val="bottom"/>
            <w:hideMark/>
          </w:tcPr>
          <w:p w14:paraId="129F9BC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10284DA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7536EAA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6D43E3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762A2A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0E07047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3E42FF41"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B47390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539" w:type="dxa"/>
            <w:tcBorders>
              <w:top w:val="nil"/>
              <w:left w:val="nil"/>
              <w:bottom w:val="single" w:sz="4" w:space="0" w:color="auto"/>
              <w:right w:val="single" w:sz="4" w:space="0" w:color="auto"/>
            </w:tcBorders>
            <w:shd w:val="clear" w:color="000000" w:fill="FFFFFF"/>
            <w:noWrap/>
            <w:vAlign w:val="bottom"/>
            <w:hideMark/>
          </w:tcPr>
          <w:p w14:paraId="6663A84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183B3A0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332E0C0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088FB76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5BA88F27"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0FFBAA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38</w:t>
            </w:r>
          </w:p>
        </w:tc>
        <w:tc>
          <w:tcPr>
            <w:tcW w:w="761" w:type="dxa"/>
            <w:tcBorders>
              <w:top w:val="nil"/>
              <w:left w:val="nil"/>
              <w:bottom w:val="single" w:sz="4" w:space="0" w:color="auto"/>
              <w:right w:val="single" w:sz="4" w:space="0" w:color="auto"/>
            </w:tcBorders>
            <w:shd w:val="clear" w:color="000000" w:fill="FFFFFF"/>
            <w:noWrap/>
            <w:vAlign w:val="bottom"/>
            <w:hideMark/>
          </w:tcPr>
          <w:p w14:paraId="1DA7EF6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24A</w:t>
            </w:r>
          </w:p>
        </w:tc>
        <w:tc>
          <w:tcPr>
            <w:tcW w:w="800" w:type="dxa"/>
            <w:tcBorders>
              <w:top w:val="nil"/>
              <w:left w:val="nil"/>
              <w:bottom w:val="single" w:sz="4" w:space="0" w:color="auto"/>
              <w:right w:val="single" w:sz="4" w:space="0" w:color="auto"/>
            </w:tcBorders>
            <w:shd w:val="clear" w:color="000000" w:fill="FFFFFF"/>
            <w:noWrap/>
            <w:vAlign w:val="bottom"/>
            <w:hideMark/>
          </w:tcPr>
          <w:p w14:paraId="4E97594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5289</w:t>
            </w:r>
          </w:p>
        </w:tc>
        <w:tc>
          <w:tcPr>
            <w:tcW w:w="453" w:type="dxa"/>
            <w:tcBorders>
              <w:top w:val="nil"/>
              <w:left w:val="nil"/>
              <w:bottom w:val="single" w:sz="4" w:space="0" w:color="auto"/>
              <w:right w:val="single" w:sz="4" w:space="0" w:color="auto"/>
            </w:tcBorders>
            <w:shd w:val="clear" w:color="000000" w:fill="FFFFFF"/>
            <w:noWrap/>
            <w:vAlign w:val="bottom"/>
            <w:hideMark/>
          </w:tcPr>
          <w:p w14:paraId="1F49722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FAD2F3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11F8294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854E87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6C668B8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350458C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02CF42FC"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4496BD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539" w:type="dxa"/>
            <w:tcBorders>
              <w:top w:val="nil"/>
              <w:left w:val="nil"/>
              <w:bottom w:val="single" w:sz="4" w:space="0" w:color="auto"/>
              <w:right w:val="single" w:sz="4" w:space="0" w:color="auto"/>
            </w:tcBorders>
            <w:shd w:val="clear" w:color="000000" w:fill="FFFFFF"/>
            <w:noWrap/>
            <w:vAlign w:val="bottom"/>
            <w:hideMark/>
          </w:tcPr>
          <w:p w14:paraId="6FBB6DC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046F452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3BBBFB1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359CCE7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r>
      <w:tr w:rsidR="006E6400" w:rsidRPr="008434C0" w14:paraId="6CEAAF2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C88BDA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40</w:t>
            </w:r>
          </w:p>
        </w:tc>
        <w:tc>
          <w:tcPr>
            <w:tcW w:w="761" w:type="dxa"/>
            <w:tcBorders>
              <w:top w:val="nil"/>
              <w:left w:val="nil"/>
              <w:bottom w:val="single" w:sz="4" w:space="0" w:color="auto"/>
              <w:right w:val="single" w:sz="4" w:space="0" w:color="auto"/>
            </w:tcBorders>
            <w:shd w:val="clear" w:color="000000" w:fill="FFFFFF"/>
            <w:noWrap/>
            <w:vAlign w:val="bottom"/>
            <w:hideMark/>
          </w:tcPr>
          <w:p w14:paraId="54E0C4D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24B</w:t>
            </w:r>
          </w:p>
        </w:tc>
        <w:tc>
          <w:tcPr>
            <w:tcW w:w="800" w:type="dxa"/>
            <w:tcBorders>
              <w:top w:val="nil"/>
              <w:left w:val="nil"/>
              <w:bottom w:val="single" w:sz="4" w:space="0" w:color="auto"/>
              <w:right w:val="single" w:sz="4" w:space="0" w:color="auto"/>
            </w:tcBorders>
            <w:shd w:val="clear" w:color="000000" w:fill="FFFFFF"/>
            <w:noWrap/>
            <w:vAlign w:val="bottom"/>
            <w:hideMark/>
          </w:tcPr>
          <w:p w14:paraId="4DECAB8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36382</w:t>
            </w:r>
          </w:p>
        </w:tc>
        <w:tc>
          <w:tcPr>
            <w:tcW w:w="453" w:type="dxa"/>
            <w:tcBorders>
              <w:top w:val="nil"/>
              <w:left w:val="nil"/>
              <w:bottom w:val="single" w:sz="4" w:space="0" w:color="auto"/>
              <w:right w:val="single" w:sz="4" w:space="0" w:color="auto"/>
            </w:tcBorders>
            <w:shd w:val="clear" w:color="000000" w:fill="FFFFFF"/>
            <w:noWrap/>
            <w:vAlign w:val="bottom"/>
            <w:hideMark/>
          </w:tcPr>
          <w:p w14:paraId="0B7DF73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7A82059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91E7C4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1928FA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E9CD32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615E4E5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79EF8C0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75DD075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3B6FAA6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45E875B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1F836C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2A5A7FE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r>
      <w:tr w:rsidR="006E6400" w:rsidRPr="008434C0" w14:paraId="701E069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24EF01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41</w:t>
            </w:r>
          </w:p>
        </w:tc>
        <w:tc>
          <w:tcPr>
            <w:tcW w:w="761" w:type="dxa"/>
            <w:tcBorders>
              <w:top w:val="nil"/>
              <w:left w:val="nil"/>
              <w:bottom w:val="single" w:sz="4" w:space="0" w:color="auto"/>
              <w:right w:val="single" w:sz="4" w:space="0" w:color="auto"/>
            </w:tcBorders>
            <w:shd w:val="clear" w:color="000000" w:fill="FFFFFF"/>
            <w:noWrap/>
            <w:vAlign w:val="bottom"/>
            <w:hideMark/>
          </w:tcPr>
          <w:p w14:paraId="295CA8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25</w:t>
            </w:r>
          </w:p>
        </w:tc>
        <w:tc>
          <w:tcPr>
            <w:tcW w:w="800" w:type="dxa"/>
            <w:tcBorders>
              <w:top w:val="nil"/>
              <w:left w:val="nil"/>
              <w:bottom w:val="single" w:sz="4" w:space="0" w:color="auto"/>
              <w:right w:val="single" w:sz="4" w:space="0" w:color="auto"/>
            </w:tcBorders>
            <w:shd w:val="clear" w:color="000000" w:fill="FFFFFF"/>
            <w:noWrap/>
            <w:vAlign w:val="bottom"/>
            <w:hideMark/>
          </w:tcPr>
          <w:p w14:paraId="62B1499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573</w:t>
            </w:r>
          </w:p>
        </w:tc>
        <w:tc>
          <w:tcPr>
            <w:tcW w:w="453" w:type="dxa"/>
            <w:tcBorders>
              <w:top w:val="nil"/>
              <w:left w:val="nil"/>
              <w:bottom w:val="single" w:sz="4" w:space="0" w:color="auto"/>
              <w:right w:val="single" w:sz="4" w:space="0" w:color="auto"/>
            </w:tcBorders>
            <w:shd w:val="clear" w:color="000000" w:fill="FFFFFF"/>
            <w:noWrap/>
            <w:vAlign w:val="bottom"/>
            <w:hideMark/>
          </w:tcPr>
          <w:p w14:paraId="46604E5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77AA337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784A66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4" w:type="dxa"/>
            <w:tcBorders>
              <w:top w:val="nil"/>
              <w:left w:val="nil"/>
              <w:bottom w:val="single" w:sz="4" w:space="0" w:color="auto"/>
              <w:right w:val="single" w:sz="4" w:space="0" w:color="auto"/>
            </w:tcBorders>
            <w:shd w:val="clear" w:color="000000" w:fill="FFFFFF"/>
            <w:noWrap/>
            <w:vAlign w:val="bottom"/>
            <w:hideMark/>
          </w:tcPr>
          <w:p w14:paraId="16F1BA4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444" w:type="dxa"/>
            <w:tcBorders>
              <w:top w:val="nil"/>
              <w:left w:val="nil"/>
              <w:bottom w:val="single" w:sz="4" w:space="0" w:color="auto"/>
              <w:right w:val="single" w:sz="4" w:space="0" w:color="auto"/>
            </w:tcBorders>
            <w:shd w:val="clear" w:color="000000" w:fill="FFFFFF"/>
            <w:noWrap/>
            <w:vAlign w:val="bottom"/>
            <w:hideMark/>
          </w:tcPr>
          <w:p w14:paraId="52841A5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30F3990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0C429370"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11EE6C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49878DB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7054C5C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F3344E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6CE6DFA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85</w:t>
            </w:r>
          </w:p>
        </w:tc>
      </w:tr>
      <w:tr w:rsidR="006E6400" w:rsidRPr="008434C0" w14:paraId="61F8A80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AF0C13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46</w:t>
            </w:r>
          </w:p>
        </w:tc>
        <w:tc>
          <w:tcPr>
            <w:tcW w:w="761" w:type="dxa"/>
            <w:tcBorders>
              <w:top w:val="nil"/>
              <w:left w:val="nil"/>
              <w:bottom w:val="single" w:sz="4" w:space="0" w:color="auto"/>
              <w:right w:val="single" w:sz="4" w:space="0" w:color="auto"/>
            </w:tcBorders>
            <w:shd w:val="clear" w:color="000000" w:fill="FFFFFF"/>
            <w:noWrap/>
            <w:vAlign w:val="bottom"/>
            <w:hideMark/>
          </w:tcPr>
          <w:p w14:paraId="1131A23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w:t>
            </w:r>
          </w:p>
        </w:tc>
        <w:tc>
          <w:tcPr>
            <w:tcW w:w="800" w:type="dxa"/>
            <w:tcBorders>
              <w:top w:val="nil"/>
              <w:left w:val="nil"/>
              <w:bottom w:val="single" w:sz="4" w:space="0" w:color="auto"/>
              <w:right w:val="single" w:sz="4" w:space="0" w:color="auto"/>
            </w:tcBorders>
            <w:shd w:val="clear" w:color="000000" w:fill="FFFFFF"/>
            <w:noWrap/>
            <w:vAlign w:val="bottom"/>
            <w:hideMark/>
          </w:tcPr>
          <w:p w14:paraId="3828F12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23</w:t>
            </w:r>
          </w:p>
        </w:tc>
        <w:tc>
          <w:tcPr>
            <w:tcW w:w="453" w:type="dxa"/>
            <w:tcBorders>
              <w:top w:val="nil"/>
              <w:left w:val="nil"/>
              <w:bottom w:val="single" w:sz="4" w:space="0" w:color="auto"/>
              <w:right w:val="single" w:sz="4" w:space="0" w:color="auto"/>
            </w:tcBorders>
            <w:shd w:val="clear" w:color="000000" w:fill="FFFFFF"/>
            <w:noWrap/>
            <w:vAlign w:val="bottom"/>
            <w:hideMark/>
          </w:tcPr>
          <w:p w14:paraId="15B7F82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2A</w:t>
            </w:r>
          </w:p>
        </w:tc>
        <w:tc>
          <w:tcPr>
            <w:tcW w:w="607" w:type="dxa"/>
            <w:tcBorders>
              <w:top w:val="nil"/>
              <w:left w:val="nil"/>
              <w:bottom w:val="single" w:sz="4" w:space="0" w:color="auto"/>
              <w:right w:val="single" w:sz="4" w:space="0" w:color="auto"/>
            </w:tcBorders>
            <w:shd w:val="clear" w:color="000000" w:fill="FFFFFF"/>
            <w:noWrap/>
            <w:vAlign w:val="bottom"/>
            <w:hideMark/>
          </w:tcPr>
          <w:p w14:paraId="4DB6BBB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764D32E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AA5A6D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FFDB26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12B2441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5BEB911B"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772A95B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120</w:t>
            </w:r>
          </w:p>
        </w:tc>
        <w:tc>
          <w:tcPr>
            <w:tcW w:w="539" w:type="dxa"/>
            <w:tcBorders>
              <w:top w:val="nil"/>
              <w:left w:val="nil"/>
              <w:bottom w:val="single" w:sz="4" w:space="0" w:color="auto"/>
              <w:right w:val="single" w:sz="4" w:space="0" w:color="auto"/>
            </w:tcBorders>
            <w:shd w:val="clear" w:color="000000" w:fill="FFFFFF"/>
            <w:noWrap/>
            <w:vAlign w:val="bottom"/>
            <w:hideMark/>
          </w:tcPr>
          <w:p w14:paraId="37BE96A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25A734C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AA1810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40DFBA3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85</w:t>
            </w:r>
          </w:p>
        </w:tc>
      </w:tr>
      <w:tr w:rsidR="006E6400" w:rsidRPr="008434C0" w14:paraId="7F547CA7"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B53D82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48</w:t>
            </w:r>
          </w:p>
        </w:tc>
        <w:tc>
          <w:tcPr>
            <w:tcW w:w="761" w:type="dxa"/>
            <w:tcBorders>
              <w:top w:val="nil"/>
              <w:left w:val="nil"/>
              <w:bottom w:val="single" w:sz="4" w:space="0" w:color="auto"/>
              <w:right w:val="single" w:sz="4" w:space="0" w:color="auto"/>
            </w:tcBorders>
            <w:shd w:val="clear" w:color="000000" w:fill="FFFFFF"/>
            <w:noWrap/>
            <w:vAlign w:val="bottom"/>
            <w:hideMark/>
          </w:tcPr>
          <w:p w14:paraId="7A9863C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28</w:t>
            </w:r>
          </w:p>
        </w:tc>
        <w:tc>
          <w:tcPr>
            <w:tcW w:w="800" w:type="dxa"/>
            <w:tcBorders>
              <w:top w:val="nil"/>
              <w:left w:val="nil"/>
              <w:bottom w:val="single" w:sz="4" w:space="0" w:color="auto"/>
              <w:right w:val="single" w:sz="4" w:space="0" w:color="auto"/>
            </w:tcBorders>
            <w:shd w:val="clear" w:color="000000" w:fill="FFFFFF"/>
            <w:noWrap/>
            <w:vAlign w:val="bottom"/>
            <w:hideMark/>
          </w:tcPr>
          <w:p w14:paraId="43389CB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448</w:t>
            </w:r>
          </w:p>
        </w:tc>
        <w:tc>
          <w:tcPr>
            <w:tcW w:w="453" w:type="dxa"/>
            <w:tcBorders>
              <w:top w:val="nil"/>
              <w:left w:val="nil"/>
              <w:bottom w:val="single" w:sz="4" w:space="0" w:color="auto"/>
              <w:right w:val="single" w:sz="4" w:space="0" w:color="auto"/>
            </w:tcBorders>
            <w:shd w:val="clear" w:color="000000" w:fill="FFFFFF"/>
            <w:noWrap/>
            <w:vAlign w:val="bottom"/>
            <w:hideMark/>
          </w:tcPr>
          <w:p w14:paraId="6DDFEC3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427609D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7" w:type="dxa"/>
            <w:tcBorders>
              <w:top w:val="nil"/>
              <w:left w:val="nil"/>
              <w:bottom w:val="single" w:sz="4" w:space="0" w:color="auto"/>
              <w:right w:val="single" w:sz="4" w:space="0" w:color="auto"/>
            </w:tcBorders>
            <w:shd w:val="clear" w:color="000000" w:fill="FFFFFF"/>
            <w:noWrap/>
            <w:vAlign w:val="bottom"/>
            <w:hideMark/>
          </w:tcPr>
          <w:p w14:paraId="456473B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4" w:type="dxa"/>
            <w:tcBorders>
              <w:top w:val="nil"/>
              <w:left w:val="nil"/>
              <w:bottom w:val="single" w:sz="4" w:space="0" w:color="auto"/>
              <w:right w:val="single" w:sz="4" w:space="0" w:color="auto"/>
            </w:tcBorders>
            <w:shd w:val="clear" w:color="000000" w:fill="FFFFFF"/>
            <w:noWrap/>
            <w:vAlign w:val="bottom"/>
            <w:hideMark/>
          </w:tcPr>
          <w:p w14:paraId="39B821E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67FA50E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08FE4C3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1EBDB5F7"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EFA871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1C1E613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54835FC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EFF34D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2F9B994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r>
      <w:tr w:rsidR="006E6400" w:rsidRPr="008434C0" w14:paraId="10EED68F"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73F0B8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53</w:t>
            </w:r>
          </w:p>
        </w:tc>
        <w:tc>
          <w:tcPr>
            <w:tcW w:w="761" w:type="dxa"/>
            <w:tcBorders>
              <w:top w:val="nil"/>
              <w:left w:val="nil"/>
              <w:bottom w:val="single" w:sz="4" w:space="0" w:color="auto"/>
              <w:right w:val="single" w:sz="4" w:space="0" w:color="auto"/>
            </w:tcBorders>
            <w:shd w:val="clear" w:color="000000" w:fill="FFFFFF"/>
            <w:noWrap/>
            <w:vAlign w:val="bottom"/>
            <w:hideMark/>
          </w:tcPr>
          <w:p w14:paraId="78AA136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31</w:t>
            </w:r>
          </w:p>
        </w:tc>
        <w:tc>
          <w:tcPr>
            <w:tcW w:w="800" w:type="dxa"/>
            <w:tcBorders>
              <w:top w:val="nil"/>
              <w:left w:val="nil"/>
              <w:bottom w:val="single" w:sz="4" w:space="0" w:color="auto"/>
              <w:right w:val="single" w:sz="4" w:space="0" w:color="auto"/>
            </w:tcBorders>
            <w:shd w:val="clear" w:color="000000" w:fill="FFFFFF"/>
            <w:noWrap/>
            <w:vAlign w:val="bottom"/>
            <w:hideMark/>
          </w:tcPr>
          <w:p w14:paraId="2FB8578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56</w:t>
            </w:r>
          </w:p>
        </w:tc>
        <w:tc>
          <w:tcPr>
            <w:tcW w:w="453" w:type="dxa"/>
            <w:tcBorders>
              <w:top w:val="nil"/>
              <w:left w:val="nil"/>
              <w:bottom w:val="single" w:sz="4" w:space="0" w:color="auto"/>
              <w:right w:val="single" w:sz="4" w:space="0" w:color="auto"/>
            </w:tcBorders>
            <w:shd w:val="clear" w:color="000000" w:fill="FFFFFF"/>
            <w:noWrap/>
            <w:vAlign w:val="bottom"/>
            <w:hideMark/>
          </w:tcPr>
          <w:p w14:paraId="4E0387F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78844DC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6A96BF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2CA0C3D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E86F84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0AEEE94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0A78E2F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AA8468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539" w:type="dxa"/>
            <w:tcBorders>
              <w:top w:val="nil"/>
              <w:left w:val="nil"/>
              <w:bottom w:val="single" w:sz="4" w:space="0" w:color="auto"/>
              <w:right w:val="single" w:sz="4" w:space="0" w:color="auto"/>
            </w:tcBorders>
            <w:shd w:val="clear" w:color="000000" w:fill="FFFFFF"/>
            <w:noWrap/>
            <w:vAlign w:val="bottom"/>
            <w:hideMark/>
          </w:tcPr>
          <w:p w14:paraId="04A7256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1B52B14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E67572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6D87E1D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r>
      <w:tr w:rsidR="006E6400" w:rsidRPr="008434C0" w14:paraId="54EA4EC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5A9F8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59</w:t>
            </w:r>
          </w:p>
        </w:tc>
        <w:tc>
          <w:tcPr>
            <w:tcW w:w="761" w:type="dxa"/>
            <w:tcBorders>
              <w:top w:val="nil"/>
              <w:left w:val="nil"/>
              <w:bottom w:val="single" w:sz="4" w:space="0" w:color="auto"/>
              <w:right w:val="single" w:sz="4" w:space="0" w:color="auto"/>
            </w:tcBorders>
            <w:shd w:val="clear" w:color="000000" w:fill="FFFFFF"/>
            <w:noWrap/>
            <w:vAlign w:val="bottom"/>
            <w:hideMark/>
          </w:tcPr>
          <w:p w14:paraId="54A77F5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32</w:t>
            </w:r>
          </w:p>
        </w:tc>
        <w:tc>
          <w:tcPr>
            <w:tcW w:w="800" w:type="dxa"/>
            <w:tcBorders>
              <w:top w:val="nil"/>
              <w:left w:val="nil"/>
              <w:bottom w:val="single" w:sz="4" w:space="0" w:color="auto"/>
              <w:right w:val="single" w:sz="4" w:space="0" w:color="auto"/>
            </w:tcBorders>
            <w:shd w:val="clear" w:color="000000" w:fill="FFFFFF"/>
            <w:noWrap/>
            <w:vAlign w:val="bottom"/>
            <w:hideMark/>
          </w:tcPr>
          <w:p w14:paraId="38CCC62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393</w:t>
            </w:r>
          </w:p>
        </w:tc>
        <w:tc>
          <w:tcPr>
            <w:tcW w:w="453" w:type="dxa"/>
            <w:tcBorders>
              <w:top w:val="nil"/>
              <w:left w:val="nil"/>
              <w:bottom w:val="single" w:sz="4" w:space="0" w:color="auto"/>
              <w:right w:val="single" w:sz="4" w:space="0" w:color="auto"/>
            </w:tcBorders>
            <w:shd w:val="clear" w:color="000000" w:fill="FFFFFF"/>
            <w:noWrap/>
            <w:vAlign w:val="bottom"/>
            <w:hideMark/>
          </w:tcPr>
          <w:p w14:paraId="22DAC40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3D9FE03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9689DD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D7C9D2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0A666D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7AC344D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491" w:type="dxa"/>
            <w:tcBorders>
              <w:top w:val="nil"/>
              <w:left w:val="nil"/>
              <w:bottom w:val="single" w:sz="4" w:space="0" w:color="auto"/>
              <w:right w:val="single" w:sz="4" w:space="0" w:color="auto"/>
            </w:tcBorders>
            <w:shd w:val="clear" w:color="000000" w:fill="FFFFFF"/>
            <w:noWrap/>
            <w:vAlign w:val="bottom"/>
            <w:hideMark/>
          </w:tcPr>
          <w:p w14:paraId="303552BC"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8B3D3B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539" w:type="dxa"/>
            <w:tcBorders>
              <w:top w:val="nil"/>
              <w:left w:val="nil"/>
              <w:bottom w:val="single" w:sz="4" w:space="0" w:color="auto"/>
              <w:right w:val="single" w:sz="4" w:space="0" w:color="auto"/>
            </w:tcBorders>
            <w:shd w:val="clear" w:color="000000" w:fill="FFFFFF"/>
            <w:noWrap/>
            <w:vAlign w:val="bottom"/>
            <w:hideMark/>
          </w:tcPr>
          <w:p w14:paraId="75CE9A2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w:t>
            </w:r>
          </w:p>
        </w:tc>
        <w:tc>
          <w:tcPr>
            <w:tcW w:w="549" w:type="dxa"/>
            <w:tcBorders>
              <w:top w:val="nil"/>
              <w:left w:val="nil"/>
              <w:bottom w:val="single" w:sz="4" w:space="0" w:color="auto"/>
              <w:right w:val="single" w:sz="4" w:space="0" w:color="auto"/>
            </w:tcBorders>
            <w:shd w:val="clear" w:color="000000" w:fill="FFFFFF"/>
            <w:noWrap/>
            <w:vAlign w:val="bottom"/>
            <w:hideMark/>
          </w:tcPr>
          <w:p w14:paraId="11FDAA1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B73AE1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w:t>
            </w:r>
          </w:p>
        </w:tc>
        <w:tc>
          <w:tcPr>
            <w:tcW w:w="723" w:type="dxa"/>
            <w:tcBorders>
              <w:top w:val="nil"/>
              <w:left w:val="nil"/>
              <w:bottom w:val="single" w:sz="4" w:space="0" w:color="auto"/>
              <w:right w:val="single" w:sz="4" w:space="0" w:color="auto"/>
            </w:tcBorders>
            <w:shd w:val="clear" w:color="000000" w:fill="FFFFFF"/>
            <w:noWrap/>
            <w:vAlign w:val="bottom"/>
            <w:hideMark/>
          </w:tcPr>
          <w:p w14:paraId="2FEA91D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12.5</w:t>
            </w:r>
          </w:p>
        </w:tc>
      </w:tr>
      <w:tr w:rsidR="006E6400" w:rsidRPr="008434C0" w14:paraId="6C33473F"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BDE234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61</w:t>
            </w:r>
          </w:p>
        </w:tc>
        <w:tc>
          <w:tcPr>
            <w:tcW w:w="761" w:type="dxa"/>
            <w:tcBorders>
              <w:top w:val="nil"/>
              <w:left w:val="nil"/>
              <w:bottom w:val="single" w:sz="4" w:space="0" w:color="auto"/>
              <w:right w:val="single" w:sz="4" w:space="0" w:color="auto"/>
            </w:tcBorders>
            <w:shd w:val="clear" w:color="000000" w:fill="FFFFFF"/>
            <w:noWrap/>
            <w:vAlign w:val="bottom"/>
            <w:hideMark/>
          </w:tcPr>
          <w:p w14:paraId="53FC50F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33</w:t>
            </w:r>
          </w:p>
        </w:tc>
        <w:tc>
          <w:tcPr>
            <w:tcW w:w="800" w:type="dxa"/>
            <w:tcBorders>
              <w:top w:val="nil"/>
              <w:left w:val="nil"/>
              <w:bottom w:val="single" w:sz="4" w:space="0" w:color="auto"/>
              <w:right w:val="single" w:sz="4" w:space="0" w:color="auto"/>
            </w:tcBorders>
            <w:shd w:val="clear" w:color="000000" w:fill="FFFFFF"/>
            <w:noWrap/>
            <w:vAlign w:val="bottom"/>
            <w:hideMark/>
          </w:tcPr>
          <w:p w14:paraId="11BA8BA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2709</w:t>
            </w:r>
          </w:p>
        </w:tc>
        <w:tc>
          <w:tcPr>
            <w:tcW w:w="453" w:type="dxa"/>
            <w:tcBorders>
              <w:top w:val="nil"/>
              <w:left w:val="nil"/>
              <w:bottom w:val="single" w:sz="4" w:space="0" w:color="auto"/>
              <w:right w:val="single" w:sz="4" w:space="0" w:color="auto"/>
            </w:tcBorders>
            <w:shd w:val="clear" w:color="000000" w:fill="FFFFFF"/>
            <w:noWrap/>
            <w:vAlign w:val="bottom"/>
            <w:hideMark/>
          </w:tcPr>
          <w:p w14:paraId="3C8BD4B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B6D3F6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926767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239A719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705867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2A03D1A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15</w:t>
            </w:r>
          </w:p>
        </w:tc>
        <w:tc>
          <w:tcPr>
            <w:tcW w:w="491" w:type="dxa"/>
            <w:tcBorders>
              <w:top w:val="nil"/>
              <w:left w:val="nil"/>
              <w:bottom w:val="single" w:sz="4" w:space="0" w:color="auto"/>
              <w:right w:val="single" w:sz="4" w:space="0" w:color="auto"/>
            </w:tcBorders>
            <w:shd w:val="clear" w:color="000000" w:fill="FFFFFF"/>
            <w:noWrap/>
            <w:vAlign w:val="bottom"/>
            <w:hideMark/>
          </w:tcPr>
          <w:p w14:paraId="6F8DDE09"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308BE33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39" w:type="dxa"/>
            <w:tcBorders>
              <w:top w:val="nil"/>
              <w:left w:val="nil"/>
              <w:bottom w:val="single" w:sz="4" w:space="0" w:color="auto"/>
              <w:right w:val="single" w:sz="4" w:space="0" w:color="auto"/>
            </w:tcBorders>
            <w:shd w:val="clear" w:color="000000" w:fill="FFFFFF"/>
            <w:noWrap/>
            <w:vAlign w:val="bottom"/>
            <w:hideMark/>
          </w:tcPr>
          <w:p w14:paraId="0198E78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61F746D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6665784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5DC5113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368A43D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6411FE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63</w:t>
            </w:r>
          </w:p>
        </w:tc>
        <w:tc>
          <w:tcPr>
            <w:tcW w:w="761" w:type="dxa"/>
            <w:tcBorders>
              <w:top w:val="nil"/>
              <w:left w:val="nil"/>
              <w:bottom w:val="single" w:sz="4" w:space="0" w:color="auto"/>
              <w:right w:val="single" w:sz="4" w:space="0" w:color="auto"/>
            </w:tcBorders>
            <w:shd w:val="clear" w:color="000000" w:fill="FFFFFF"/>
            <w:noWrap/>
            <w:vAlign w:val="bottom"/>
            <w:hideMark/>
          </w:tcPr>
          <w:p w14:paraId="0B7240B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34</w:t>
            </w:r>
          </w:p>
        </w:tc>
        <w:tc>
          <w:tcPr>
            <w:tcW w:w="800" w:type="dxa"/>
            <w:tcBorders>
              <w:top w:val="nil"/>
              <w:left w:val="nil"/>
              <w:bottom w:val="single" w:sz="4" w:space="0" w:color="auto"/>
              <w:right w:val="single" w:sz="4" w:space="0" w:color="auto"/>
            </w:tcBorders>
            <w:shd w:val="clear" w:color="000000" w:fill="FFFFFF"/>
            <w:noWrap/>
            <w:vAlign w:val="bottom"/>
            <w:hideMark/>
          </w:tcPr>
          <w:p w14:paraId="392A0EE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2121</w:t>
            </w:r>
          </w:p>
        </w:tc>
        <w:tc>
          <w:tcPr>
            <w:tcW w:w="453" w:type="dxa"/>
            <w:tcBorders>
              <w:top w:val="nil"/>
              <w:left w:val="nil"/>
              <w:bottom w:val="single" w:sz="4" w:space="0" w:color="auto"/>
              <w:right w:val="single" w:sz="4" w:space="0" w:color="auto"/>
            </w:tcBorders>
            <w:shd w:val="clear" w:color="000000" w:fill="FFFFFF"/>
            <w:noWrap/>
            <w:vAlign w:val="bottom"/>
            <w:hideMark/>
          </w:tcPr>
          <w:p w14:paraId="1D8AFDB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78339BE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EF20CD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6E39F6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566D94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05AB699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25</w:t>
            </w:r>
          </w:p>
        </w:tc>
        <w:tc>
          <w:tcPr>
            <w:tcW w:w="491" w:type="dxa"/>
            <w:tcBorders>
              <w:top w:val="nil"/>
              <w:left w:val="nil"/>
              <w:bottom w:val="single" w:sz="4" w:space="0" w:color="auto"/>
              <w:right w:val="single" w:sz="4" w:space="0" w:color="auto"/>
            </w:tcBorders>
            <w:shd w:val="clear" w:color="000000" w:fill="FFFFFF"/>
            <w:noWrap/>
            <w:vAlign w:val="bottom"/>
            <w:hideMark/>
          </w:tcPr>
          <w:p w14:paraId="1BFEA132"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27ABEC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25</w:t>
            </w:r>
          </w:p>
        </w:tc>
        <w:tc>
          <w:tcPr>
            <w:tcW w:w="539" w:type="dxa"/>
            <w:tcBorders>
              <w:top w:val="nil"/>
              <w:left w:val="nil"/>
              <w:bottom w:val="single" w:sz="4" w:space="0" w:color="auto"/>
              <w:right w:val="single" w:sz="4" w:space="0" w:color="auto"/>
            </w:tcBorders>
            <w:shd w:val="clear" w:color="000000" w:fill="FFFFFF"/>
            <w:noWrap/>
            <w:vAlign w:val="bottom"/>
            <w:hideMark/>
          </w:tcPr>
          <w:p w14:paraId="09F49F7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0895AE2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146206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2A55BEE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37.5</w:t>
            </w:r>
          </w:p>
        </w:tc>
      </w:tr>
      <w:tr w:rsidR="006E6400" w:rsidRPr="008434C0" w14:paraId="682B6F7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15A773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74</w:t>
            </w:r>
          </w:p>
        </w:tc>
        <w:tc>
          <w:tcPr>
            <w:tcW w:w="761" w:type="dxa"/>
            <w:tcBorders>
              <w:top w:val="nil"/>
              <w:left w:val="nil"/>
              <w:bottom w:val="single" w:sz="4" w:space="0" w:color="auto"/>
              <w:right w:val="single" w:sz="4" w:space="0" w:color="auto"/>
            </w:tcBorders>
            <w:shd w:val="clear" w:color="000000" w:fill="FFFFFF"/>
            <w:noWrap/>
            <w:vAlign w:val="bottom"/>
            <w:hideMark/>
          </w:tcPr>
          <w:p w14:paraId="369C2B1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38</w:t>
            </w:r>
          </w:p>
        </w:tc>
        <w:tc>
          <w:tcPr>
            <w:tcW w:w="800" w:type="dxa"/>
            <w:tcBorders>
              <w:top w:val="nil"/>
              <w:left w:val="nil"/>
              <w:bottom w:val="single" w:sz="4" w:space="0" w:color="auto"/>
              <w:right w:val="single" w:sz="4" w:space="0" w:color="auto"/>
            </w:tcBorders>
            <w:shd w:val="clear" w:color="000000" w:fill="FFFFFF"/>
            <w:noWrap/>
            <w:vAlign w:val="bottom"/>
            <w:hideMark/>
          </w:tcPr>
          <w:p w14:paraId="202E989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867</w:t>
            </w:r>
          </w:p>
        </w:tc>
        <w:tc>
          <w:tcPr>
            <w:tcW w:w="453" w:type="dxa"/>
            <w:tcBorders>
              <w:top w:val="nil"/>
              <w:left w:val="nil"/>
              <w:bottom w:val="single" w:sz="4" w:space="0" w:color="auto"/>
              <w:right w:val="single" w:sz="4" w:space="0" w:color="auto"/>
            </w:tcBorders>
            <w:shd w:val="clear" w:color="000000" w:fill="FFFFFF"/>
            <w:noWrap/>
            <w:vAlign w:val="bottom"/>
            <w:hideMark/>
          </w:tcPr>
          <w:p w14:paraId="36A0439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3D4D482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58D4D8C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88D2C5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5AEC2FC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31F2858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3FF9F692"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375070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539" w:type="dxa"/>
            <w:tcBorders>
              <w:top w:val="nil"/>
              <w:left w:val="nil"/>
              <w:bottom w:val="single" w:sz="4" w:space="0" w:color="auto"/>
              <w:right w:val="single" w:sz="4" w:space="0" w:color="auto"/>
            </w:tcBorders>
            <w:shd w:val="clear" w:color="000000" w:fill="FFFFFF"/>
            <w:noWrap/>
            <w:vAlign w:val="bottom"/>
            <w:hideMark/>
          </w:tcPr>
          <w:p w14:paraId="6B9C203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549" w:type="dxa"/>
            <w:tcBorders>
              <w:top w:val="nil"/>
              <w:left w:val="nil"/>
              <w:bottom w:val="single" w:sz="4" w:space="0" w:color="auto"/>
              <w:right w:val="single" w:sz="4" w:space="0" w:color="auto"/>
            </w:tcBorders>
            <w:shd w:val="clear" w:color="000000" w:fill="FFFFFF"/>
            <w:noWrap/>
            <w:vAlign w:val="bottom"/>
            <w:hideMark/>
          </w:tcPr>
          <w:p w14:paraId="5F8BC08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0F66EFD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c>
          <w:tcPr>
            <w:tcW w:w="723" w:type="dxa"/>
            <w:tcBorders>
              <w:top w:val="nil"/>
              <w:left w:val="nil"/>
              <w:bottom w:val="single" w:sz="4" w:space="0" w:color="auto"/>
              <w:right w:val="single" w:sz="4" w:space="0" w:color="auto"/>
            </w:tcBorders>
            <w:shd w:val="clear" w:color="000000" w:fill="FFFFFF"/>
            <w:noWrap/>
            <w:vAlign w:val="bottom"/>
            <w:hideMark/>
          </w:tcPr>
          <w:p w14:paraId="7B0ACB7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55</w:t>
            </w:r>
          </w:p>
        </w:tc>
      </w:tr>
      <w:tr w:rsidR="006E6400" w:rsidRPr="008434C0" w14:paraId="3141526F"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55FF1B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81</w:t>
            </w:r>
          </w:p>
        </w:tc>
        <w:tc>
          <w:tcPr>
            <w:tcW w:w="761" w:type="dxa"/>
            <w:tcBorders>
              <w:top w:val="nil"/>
              <w:left w:val="nil"/>
              <w:bottom w:val="single" w:sz="4" w:space="0" w:color="auto"/>
              <w:right w:val="single" w:sz="4" w:space="0" w:color="auto"/>
            </w:tcBorders>
            <w:shd w:val="clear" w:color="000000" w:fill="FFFFFF"/>
            <w:noWrap/>
            <w:vAlign w:val="bottom"/>
            <w:hideMark/>
          </w:tcPr>
          <w:p w14:paraId="2CC99A6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41</w:t>
            </w:r>
          </w:p>
        </w:tc>
        <w:tc>
          <w:tcPr>
            <w:tcW w:w="800" w:type="dxa"/>
            <w:tcBorders>
              <w:top w:val="nil"/>
              <w:left w:val="nil"/>
              <w:bottom w:val="single" w:sz="4" w:space="0" w:color="auto"/>
              <w:right w:val="single" w:sz="4" w:space="0" w:color="auto"/>
            </w:tcBorders>
            <w:shd w:val="clear" w:color="000000" w:fill="FFFFFF"/>
            <w:noWrap/>
            <w:vAlign w:val="bottom"/>
            <w:hideMark/>
          </w:tcPr>
          <w:p w14:paraId="4D354AD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701</w:t>
            </w:r>
          </w:p>
        </w:tc>
        <w:tc>
          <w:tcPr>
            <w:tcW w:w="453" w:type="dxa"/>
            <w:tcBorders>
              <w:top w:val="nil"/>
              <w:left w:val="nil"/>
              <w:bottom w:val="single" w:sz="4" w:space="0" w:color="auto"/>
              <w:right w:val="single" w:sz="4" w:space="0" w:color="auto"/>
            </w:tcBorders>
            <w:shd w:val="clear" w:color="000000" w:fill="FFFFFF"/>
            <w:noWrap/>
            <w:vAlign w:val="bottom"/>
            <w:hideMark/>
          </w:tcPr>
          <w:p w14:paraId="108509C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5AD3D6F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BEA1E1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4" w:type="dxa"/>
            <w:tcBorders>
              <w:top w:val="nil"/>
              <w:left w:val="nil"/>
              <w:bottom w:val="single" w:sz="4" w:space="0" w:color="auto"/>
              <w:right w:val="single" w:sz="4" w:space="0" w:color="auto"/>
            </w:tcBorders>
            <w:shd w:val="clear" w:color="000000" w:fill="FFFFFF"/>
            <w:noWrap/>
            <w:vAlign w:val="bottom"/>
            <w:hideMark/>
          </w:tcPr>
          <w:p w14:paraId="2F903A5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4B1AA5A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585191D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4C53E7D3"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49F16EE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135</w:t>
            </w:r>
          </w:p>
        </w:tc>
        <w:tc>
          <w:tcPr>
            <w:tcW w:w="539" w:type="dxa"/>
            <w:tcBorders>
              <w:top w:val="nil"/>
              <w:left w:val="nil"/>
              <w:bottom w:val="single" w:sz="4" w:space="0" w:color="auto"/>
              <w:right w:val="single" w:sz="4" w:space="0" w:color="auto"/>
            </w:tcBorders>
            <w:shd w:val="clear" w:color="000000" w:fill="FFFFFF"/>
            <w:noWrap/>
            <w:vAlign w:val="bottom"/>
            <w:hideMark/>
          </w:tcPr>
          <w:p w14:paraId="4E3796C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45A0902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3BC83BE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135</w:t>
            </w:r>
          </w:p>
        </w:tc>
        <w:tc>
          <w:tcPr>
            <w:tcW w:w="723" w:type="dxa"/>
            <w:tcBorders>
              <w:top w:val="nil"/>
              <w:left w:val="nil"/>
              <w:bottom w:val="single" w:sz="4" w:space="0" w:color="auto"/>
              <w:right w:val="single" w:sz="4" w:space="0" w:color="auto"/>
            </w:tcBorders>
            <w:shd w:val="clear" w:color="000000" w:fill="FFFFFF"/>
            <w:noWrap/>
            <w:vAlign w:val="bottom"/>
            <w:hideMark/>
          </w:tcPr>
          <w:p w14:paraId="0BAE1AA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135</w:t>
            </w:r>
          </w:p>
        </w:tc>
      </w:tr>
      <w:tr w:rsidR="006E6400" w:rsidRPr="008434C0" w14:paraId="42085C11"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204370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84</w:t>
            </w:r>
          </w:p>
        </w:tc>
        <w:tc>
          <w:tcPr>
            <w:tcW w:w="761" w:type="dxa"/>
            <w:tcBorders>
              <w:top w:val="nil"/>
              <w:left w:val="nil"/>
              <w:bottom w:val="single" w:sz="4" w:space="0" w:color="auto"/>
              <w:right w:val="single" w:sz="4" w:space="0" w:color="auto"/>
            </w:tcBorders>
            <w:shd w:val="clear" w:color="000000" w:fill="FFFFFF"/>
            <w:noWrap/>
            <w:vAlign w:val="bottom"/>
            <w:hideMark/>
          </w:tcPr>
          <w:p w14:paraId="66BFE50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43A</w:t>
            </w:r>
          </w:p>
        </w:tc>
        <w:tc>
          <w:tcPr>
            <w:tcW w:w="800" w:type="dxa"/>
            <w:tcBorders>
              <w:top w:val="nil"/>
              <w:left w:val="nil"/>
              <w:bottom w:val="single" w:sz="4" w:space="0" w:color="auto"/>
              <w:right w:val="single" w:sz="4" w:space="0" w:color="auto"/>
            </w:tcBorders>
            <w:shd w:val="clear" w:color="000000" w:fill="FFFFFF"/>
            <w:noWrap/>
            <w:vAlign w:val="bottom"/>
            <w:hideMark/>
          </w:tcPr>
          <w:p w14:paraId="6AC317E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2171</w:t>
            </w:r>
          </w:p>
        </w:tc>
        <w:tc>
          <w:tcPr>
            <w:tcW w:w="453" w:type="dxa"/>
            <w:tcBorders>
              <w:top w:val="nil"/>
              <w:left w:val="nil"/>
              <w:bottom w:val="single" w:sz="4" w:space="0" w:color="auto"/>
              <w:right w:val="single" w:sz="4" w:space="0" w:color="auto"/>
            </w:tcBorders>
            <w:shd w:val="clear" w:color="000000" w:fill="FFFFFF"/>
            <w:noWrap/>
            <w:vAlign w:val="bottom"/>
            <w:hideMark/>
          </w:tcPr>
          <w:p w14:paraId="597A217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3D628C7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8B2F6C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4B2632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5A92726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3F3B01A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491" w:type="dxa"/>
            <w:tcBorders>
              <w:top w:val="nil"/>
              <w:left w:val="nil"/>
              <w:bottom w:val="single" w:sz="4" w:space="0" w:color="auto"/>
              <w:right w:val="single" w:sz="4" w:space="0" w:color="auto"/>
            </w:tcBorders>
            <w:shd w:val="clear" w:color="000000" w:fill="FFFFFF"/>
            <w:noWrap/>
            <w:vAlign w:val="bottom"/>
            <w:hideMark/>
          </w:tcPr>
          <w:p w14:paraId="55BC2F26"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F69B4D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539" w:type="dxa"/>
            <w:tcBorders>
              <w:top w:val="nil"/>
              <w:left w:val="nil"/>
              <w:bottom w:val="single" w:sz="4" w:space="0" w:color="auto"/>
              <w:right w:val="single" w:sz="4" w:space="0" w:color="auto"/>
            </w:tcBorders>
            <w:shd w:val="clear" w:color="000000" w:fill="FFFFFF"/>
            <w:noWrap/>
            <w:vAlign w:val="bottom"/>
            <w:hideMark/>
          </w:tcPr>
          <w:p w14:paraId="054ACB5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549" w:type="dxa"/>
            <w:tcBorders>
              <w:top w:val="nil"/>
              <w:left w:val="nil"/>
              <w:bottom w:val="single" w:sz="4" w:space="0" w:color="auto"/>
              <w:right w:val="single" w:sz="4" w:space="0" w:color="auto"/>
            </w:tcBorders>
            <w:shd w:val="clear" w:color="000000" w:fill="FFFFFF"/>
            <w:noWrap/>
            <w:vAlign w:val="bottom"/>
            <w:hideMark/>
          </w:tcPr>
          <w:p w14:paraId="21675D1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569F8D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723" w:type="dxa"/>
            <w:tcBorders>
              <w:top w:val="nil"/>
              <w:left w:val="nil"/>
              <w:bottom w:val="single" w:sz="4" w:space="0" w:color="auto"/>
              <w:right w:val="single" w:sz="4" w:space="0" w:color="auto"/>
            </w:tcBorders>
            <w:shd w:val="clear" w:color="000000" w:fill="FFFFFF"/>
            <w:noWrap/>
            <w:vAlign w:val="bottom"/>
            <w:hideMark/>
          </w:tcPr>
          <w:p w14:paraId="1D7C3BA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r>
      <w:tr w:rsidR="006E6400" w:rsidRPr="008434C0" w14:paraId="457C56F9"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5C0C41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84</w:t>
            </w:r>
          </w:p>
        </w:tc>
        <w:tc>
          <w:tcPr>
            <w:tcW w:w="761" w:type="dxa"/>
            <w:tcBorders>
              <w:top w:val="nil"/>
              <w:left w:val="nil"/>
              <w:bottom w:val="single" w:sz="4" w:space="0" w:color="auto"/>
              <w:right w:val="single" w:sz="4" w:space="0" w:color="auto"/>
            </w:tcBorders>
            <w:shd w:val="clear" w:color="000000" w:fill="FFFFFF"/>
            <w:noWrap/>
            <w:vAlign w:val="bottom"/>
            <w:hideMark/>
          </w:tcPr>
          <w:p w14:paraId="5F2F0D2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43A</w:t>
            </w:r>
          </w:p>
        </w:tc>
        <w:tc>
          <w:tcPr>
            <w:tcW w:w="800" w:type="dxa"/>
            <w:tcBorders>
              <w:top w:val="nil"/>
              <w:left w:val="nil"/>
              <w:bottom w:val="single" w:sz="4" w:space="0" w:color="auto"/>
              <w:right w:val="single" w:sz="4" w:space="0" w:color="auto"/>
            </w:tcBorders>
            <w:shd w:val="clear" w:color="000000" w:fill="FFFFFF"/>
            <w:noWrap/>
            <w:vAlign w:val="bottom"/>
            <w:hideMark/>
          </w:tcPr>
          <w:p w14:paraId="2B19765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2171</w:t>
            </w:r>
          </w:p>
        </w:tc>
        <w:tc>
          <w:tcPr>
            <w:tcW w:w="453" w:type="dxa"/>
            <w:tcBorders>
              <w:top w:val="nil"/>
              <w:left w:val="nil"/>
              <w:bottom w:val="single" w:sz="4" w:space="0" w:color="auto"/>
              <w:right w:val="single" w:sz="4" w:space="0" w:color="auto"/>
            </w:tcBorders>
            <w:shd w:val="clear" w:color="000000" w:fill="FFFFFF"/>
            <w:noWrap/>
            <w:vAlign w:val="bottom"/>
            <w:hideMark/>
          </w:tcPr>
          <w:p w14:paraId="0ADE2FF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8E2E55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384B61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54B2DE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02D000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5967428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6970B034"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3249DB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539" w:type="dxa"/>
            <w:tcBorders>
              <w:top w:val="nil"/>
              <w:left w:val="nil"/>
              <w:bottom w:val="single" w:sz="4" w:space="0" w:color="auto"/>
              <w:right w:val="single" w:sz="4" w:space="0" w:color="auto"/>
            </w:tcBorders>
            <w:shd w:val="clear" w:color="000000" w:fill="FFFFFF"/>
            <w:noWrap/>
            <w:vAlign w:val="bottom"/>
            <w:hideMark/>
          </w:tcPr>
          <w:p w14:paraId="4EC38C1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3EE2059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FFCD39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214DECA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r>
      <w:tr w:rsidR="006E6400" w:rsidRPr="008434C0" w14:paraId="32C0181A"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E2170E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91</w:t>
            </w:r>
          </w:p>
        </w:tc>
        <w:tc>
          <w:tcPr>
            <w:tcW w:w="761" w:type="dxa"/>
            <w:tcBorders>
              <w:top w:val="nil"/>
              <w:left w:val="nil"/>
              <w:bottom w:val="single" w:sz="4" w:space="0" w:color="auto"/>
              <w:right w:val="single" w:sz="4" w:space="0" w:color="auto"/>
            </w:tcBorders>
            <w:shd w:val="clear" w:color="000000" w:fill="FFFFFF"/>
            <w:noWrap/>
            <w:vAlign w:val="bottom"/>
            <w:hideMark/>
          </w:tcPr>
          <w:p w14:paraId="73F58E6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45</w:t>
            </w:r>
          </w:p>
        </w:tc>
        <w:tc>
          <w:tcPr>
            <w:tcW w:w="800" w:type="dxa"/>
            <w:tcBorders>
              <w:top w:val="nil"/>
              <w:left w:val="nil"/>
              <w:bottom w:val="single" w:sz="4" w:space="0" w:color="auto"/>
              <w:right w:val="single" w:sz="4" w:space="0" w:color="auto"/>
            </w:tcBorders>
            <w:shd w:val="clear" w:color="000000" w:fill="FFFFFF"/>
            <w:noWrap/>
            <w:vAlign w:val="bottom"/>
            <w:hideMark/>
          </w:tcPr>
          <w:p w14:paraId="2E651DF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229</w:t>
            </w:r>
          </w:p>
        </w:tc>
        <w:tc>
          <w:tcPr>
            <w:tcW w:w="453" w:type="dxa"/>
            <w:tcBorders>
              <w:top w:val="nil"/>
              <w:left w:val="nil"/>
              <w:bottom w:val="single" w:sz="4" w:space="0" w:color="auto"/>
              <w:right w:val="single" w:sz="4" w:space="0" w:color="auto"/>
            </w:tcBorders>
            <w:shd w:val="clear" w:color="000000" w:fill="FFFFFF"/>
            <w:noWrap/>
            <w:vAlign w:val="bottom"/>
            <w:hideMark/>
          </w:tcPr>
          <w:p w14:paraId="783BAC6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2451C82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07961C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BA8092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874B1B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2FD3173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502D9EEC"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136A1B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27E5FAF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3CD98C4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00E76E2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49789A3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6BF1E57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E697BA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93</w:t>
            </w:r>
          </w:p>
        </w:tc>
        <w:tc>
          <w:tcPr>
            <w:tcW w:w="761" w:type="dxa"/>
            <w:tcBorders>
              <w:top w:val="nil"/>
              <w:left w:val="nil"/>
              <w:bottom w:val="single" w:sz="4" w:space="0" w:color="auto"/>
              <w:right w:val="single" w:sz="4" w:space="0" w:color="auto"/>
            </w:tcBorders>
            <w:shd w:val="clear" w:color="000000" w:fill="FFFFFF"/>
            <w:noWrap/>
            <w:vAlign w:val="bottom"/>
            <w:hideMark/>
          </w:tcPr>
          <w:p w14:paraId="7FB8B5B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46</w:t>
            </w:r>
          </w:p>
        </w:tc>
        <w:tc>
          <w:tcPr>
            <w:tcW w:w="800" w:type="dxa"/>
            <w:tcBorders>
              <w:top w:val="nil"/>
              <w:left w:val="nil"/>
              <w:bottom w:val="single" w:sz="4" w:space="0" w:color="auto"/>
              <w:right w:val="single" w:sz="4" w:space="0" w:color="auto"/>
            </w:tcBorders>
            <w:shd w:val="clear" w:color="000000" w:fill="FFFFFF"/>
            <w:noWrap/>
            <w:vAlign w:val="bottom"/>
            <w:hideMark/>
          </w:tcPr>
          <w:p w14:paraId="6C1F17D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2203</w:t>
            </w:r>
          </w:p>
        </w:tc>
        <w:tc>
          <w:tcPr>
            <w:tcW w:w="453" w:type="dxa"/>
            <w:tcBorders>
              <w:top w:val="nil"/>
              <w:left w:val="nil"/>
              <w:bottom w:val="single" w:sz="4" w:space="0" w:color="auto"/>
              <w:right w:val="single" w:sz="4" w:space="0" w:color="auto"/>
            </w:tcBorders>
            <w:shd w:val="clear" w:color="000000" w:fill="FFFFFF"/>
            <w:noWrap/>
            <w:vAlign w:val="bottom"/>
            <w:hideMark/>
          </w:tcPr>
          <w:p w14:paraId="7FE2C3D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3980BBA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1AAB720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E41214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63A73C6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21C4DC1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183C1954"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4A45D1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40952B2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549" w:type="dxa"/>
            <w:tcBorders>
              <w:top w:val="nil"/>
              <w:left w:val="nil"/>
              <w:bottom w:val="single" w:sz="4" w:space="0" w:color="auto"/>
              <w:right w:val="single" w:sz="4" w:space="0" w:color="auto"/>
            </w:tcBorders>
            <w:shd w:val="clear" w:color="000000" w:fill="FFFFFF"/>
            <w:noWrap/>
            <w:vAlign w:val="bottom"/>
            <w:hideMark/>
          </w:tcPr>
          <w:p w14:paraId="35A6510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87FB17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723" w:type="dxa"/>
            <w:tcBorders>
              <w:top w:val="nil"/>
              <w:left w:val="nil"/>
              <w:bottom w:val="single" w:sz="4" w:space="0" w:color="auto"/>
              <w:right w:val="single" w:sz="4" w:space="0" w:color="auto"/>
            </w:tcBorders>
            <w:shd w:val="clear" w:color="000000" w:fill="FFFFFF"/>
            <w:noWrap/>
            <w:vAlign w:val="bottom"/>
            <w:hideMark/>
          </w:tcPr>
          <w:p w14:paraId="65C905D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r>
      <w:tr w:rsidR="006E6400" w:rsidRPr="008434C0" w14:paraId="4A115CBF"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9FDEB3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94</w:t>
            </w:r>
          </w:p>
        </w:tc>
        <w:tc>
          <w:tcPr>
            <w:tcW w:w="761" w:type="dxa"/>
            <w:tcBorders>
              <w:top w:val="nil"/>
              <w:left w:val="nil"/>
              <w:bottom w:val="single" w:sz="4" w:space="0" w:color="auto"/>
              <w:right w:val="single" w:sz="4" w:space="0" w:color="auto"/>
            </w:tcBorders>
            <w:shd w:val="clear" w:color="000000" w:fill="FFFFFF"/>
            <w:noWrap/>
            <w:vAlign w:val="bottom"/>
            <w:hideMark/>
          </w:tcPr>
          <w:p w14:paraId="5D34772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47</w:t>
            </w:r>
          </w:p>
        </w:tc>
        <w:tc>
          <w:tcPr>
            <w:tcW w:w="800" w:type="dxa"/>
            <w:tcBorders>
              <w:top w:val="nil"/>
              <w:left w:val="nil"/>
              <w:bottom w:val="single" w:sz="4" w:space="0" w:color="auto"/>
              <w:right w:val="single" w:sz="4" w:space="0" w:color="auto"/>
            </w:tcBorders>
            <w:shd w:val="clear" w:color="000000" w:fill="FFFFFF"/>
            <w:noWrap/>
            <w:vAlign w:val="bottom"/>
            <w:hideMark/>
          </w:tcPr>
          <w:p w14:paraId="40CC613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432</w:t>
            </w:r>
          </w:p>
        </w:tc>
        <w:tc>
          <w:tcPr>
            <w:tcW w:w="453" w:type="dxa"/>
            <w:tcBorders>
              <w:top w:val="nil"/>
              <w:left w:val="nil"/>
              <w:bottom w:val="single" w:sz="4" w:space="0" w:color="auto"/>
              <w:right w:val="single" w:sz="4" w:space="0" w:color="auto"/>
            </w:tcBorders>
            <w:shd w:val="clear" w:color="000000" w:fill="FFFFFF"/>
            <w:noWrap/>
            <w:vAlign w:val="bottom"/>
            <w:hideMark/>
          </w:tcPr>
          <w:p w14:paraId="7BBA8ED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3F05A9D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752572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4" w:type="dxa"/>
            <w:tcBorders>
              <w:top w:val="nil"/>
              <w:left w:val="nil"/>
              <w:bottom w:val="single" w:sz="4" w:space="0" w:color="auto"/>
              <w:right w:val="single" w:sz="4" w:space="0" w:color="auto"/>
            </w:tcBorders>
            <w:shd w:val="clear" w:color="000000" w:fill="FFFFFF"/>
            <w:noWrap/>
            <w:vAlign w:val="bottom"/>
            <w:hideMark/>
          </w:tcPr>
          <w:p w14:paraId="0CE570A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591F33B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1D10FD0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2FC6E84E"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7CCAC31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140</w:t>
            </w:r>
          </w:p>
        </w:tc>
        <w:tc>
          <w:tcPr>
            <w:tcW w:w="539" w:type="dxa"/>
            <w:tcBorders>
              <w:top w:val="nil"/>
              <w:left w:val="nil"/>
              <w:bottom w:val="single" w:sz="4" w:space="0" w:color="auto"/>
              <w:right w:val="single" w:sz="4" w:space="0" w:color="auto"/>
            </w:tcBorders>
            <w:shd w:val="clear" w:color="000000" w:fill="FFFFFF"/>
            <w:noWrap/>
            <w:vAlign w:val="bottom"/>
            <w:hideMark/>
          </w:tcPr>
          <w:p w14:paraId="09AC140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2988A74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7A85659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6A97512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024288A7"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71FF6D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99</w:t>
            </w:r>
          </w:p>
        </w:tc>
        <w:tc>
          <w:tcPr>
            <w:tcW w:w="761" w:type="dxa"/>
            <w:tcBorders>
              <w:top w:val="nil"/>
              <w:left w:val="nil"/>
              <w:bottom w:val="single" w:sz="4" w:space="0" w:color="auto"/>
              <w:right w:val="single" w:sz="4" w:space="0" w:color="auto"/>
            </w:tcBorders>
            <w:shd w:val="clear" w:color="000000" w:fill="FFFFFF"/>
            <w:noWrap/>
            <w:vAlign w:val="bottom"/>
            <w:hideMark/>
          </w:tcPr>
          <w:p w14:paraId="404D355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49</w:t>
            </w:r>
          </w:p>
        </w:tc>
        <w:tc>
          <w:tcPr>
            <w:tcW w:w="800" w:type="dxa"/>
            <w:tcBorders>
              <w:top w:val="nil"/>
              <w:left w:val="nil"/>
              <w:bottom w:val="single" w:sz="4" w:space="0" w:color="auto"/>
              <w:right w:val="single" w:sz="4" w:space="0" w:color="auto"/>
            </w:tcBorders>
            <w:shd w:val="clear" w:color="000000" w:fill="FFFFFF"/>
            <w:noWrap/>
            <w:vAlign w:val="bottom"/>
            <w:hideMark/>
          </w:tcPr>
          <w:p w14:paraId="6D048DB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422</w:t>
            </w:r>
          </w:p>
        </w:tc>
        <w:tc>
          <w:tcPr>
            <w:tcW w:w="453" w:type="dxa"/>
            <w:tcBorders>
              <w:top w:val="nil"/>
              <w:left w:val="nil"/>
              <w:bottom w:val="single" w:sz="4" w:space="0" w:color="auto"/>
              <w:right w:val="single" w:sz="4" w:space="0" w:color="auto"/>
            </w:tcBorders>
            <w:shd w:val="clear" w:color="000000" w:fill="FFFFFF"/>
            <w:noWrap/>
            <w:vAlign w:val="bottom"/>
            <w:hideMark/>
          </w:tcPr>
          <w:p w14:paraId="62BDA56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207E7CD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2F880E9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1A4591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68FAEE4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7D94A7C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491" w:type="dxa"/>
            <w:tcBorders>
              <w:top w:val="nil"/>
              <w:left w:val="nil"/>
              <w:bottom w:val="single" w:sz="4" w:space="0" w:color="auto"/>
              <w:right w:val="single" w:sz="4" w:space="0" w:color="auto"/>
            </w:tcBorders>
            <w:shd w:val="clear" w:color="000000" w:fill="FFFFFF"/>
            <w:noWrap/>
            <w:vAlign w:val="bottom"/>
            <w:hideMark/>
          </w:tcPr>
          <w:p w14:paraId="4AF4A8A0"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6F5D26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539" w:type="dxa"/>
            <w:tcBorders>
              <w:top w:val="nil"/>
              <w:left w:val="nil"/>
              <w:bottom w:val="single" w:sz="4" w:space="0" w:color="auto"/>
              <w:right w:val="single" w:sz="4" w:space="0" w:color="auto"/>
            </w:tcBorders>
            <w:shd w:val="clear" w:color="000000" w:fill="FFFFFF"/>
            <w:noWrap/>
            <w:vAlign w:val="bottom"/>
            <w:hideMark/>
          </w:tcPr>
          <w:p w14:paraId="3F9474F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3D57AAC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6740657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2C81951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284CA367"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D811F9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101</w:t>
            </w:r>
          </w:p>
        </w:tc>
        <w:tc>
          <w:tcPr>
            <w:tcW w:w="761" w:type="dxa"/>
            <w:tcBorders>
              <w:top w:val="nil"/>
              <w:left w:val="nil"/>
              <w:bottom w:val="single" w:sz="4" w:space="0" w:color="auto"/>
              <w:right w:val="single" w:sz="4" w:space="0" w:color="auto"/>
            </w:tcBorders>
            <w:shd w:val="clear" w:color="000000" w:fill="FFFFFF"/>
            <w:noWrap/>
            <w:vAlign w:val="bottom"/>
            <w:hideMark/>
          </w:tcPr>
          <w:p w14:paraId="6DA5FB8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51</w:t>
            </w:r>
          </w:p>
        </w:tc>
        <w:tc>
          <w:tcPr>
            <w:tcW w:w="800" w:type="dxa"/>
            <w:tcBorders>
              <w:top w:val="nil"/>
              <w:left w:val="nil"/>
              <w:bottom w:val="single" w:sz="4" w:space="0" w:color="auto"/>
              <w:right w:val="single" w:sz="4" w:space="0" w:color="auto"/>
            </w:tcBorders>
            <w:shd w:val="clear" w:color="000000" w:fill="FFFFFF"/>
            <w:noWrap/>
            <w:vAlign w:val="bottom"/>
            <w:hideMark/>
          </w:tcPr>
          <w:p w14:paraId="13AEB3A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1530</w:t>
            </w:r>
          </w:p>
        </w:tc>
        <w:tc>
          <w:tcPr>
            <w:tcW w:w="453" w:type="dxa"/>
            <w:tcBorders>
              <w:top w:val="nil"/>
              <w:left w:val="nil"/>
              <w:bottom w:val="single" w:sz="4" w:space="0" w:color="auto"/>
              <w:right w:val="single" w:sz="4" w:space="0" w:color="auto"/>
            </w:tcBorders>
            <w:shd w:val="clear" w:color="000000" w:fill="FFFFFF"/>
            <w:noWrap/>
            <w:vAlign w:val="bottom"/>
            <w:hideMark/>
          </w:tcPr>
          <w:p w14:paraId="302E9FE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07B8338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409DDC7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31FCF4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660591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6945E5C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491" w:type="dxa"/>
            <w:tcBorders>
              <w:top w:val="nil"/>
              <w:left w:val="nil"/>
              <w:bottom w:val="single" w:sz="4" w:space="0" w:color="auto"/>
              <w:right w:val="single" w:sz="4" w:space="0" w:color="auto"/>
            </w:tcBorders>
            <w:shd w:val="clear" w:color="000000" w:fill="FFFFFF"/>
            <w:noWrap/>
            <w:vAlign w:val="bottom"/>
            <w:hideMark/>
          </w:tcPr>
          <w:p w14:paraId="398DC75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0F25DEC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539" w:type="dxa"/>
            <w:tcBorders>
              <w:top w:val="nil"/>
              <w:left w:val="nil"/>
              <w:bottom w:val="single" w:sz="4" w:space="0" w:color="auto"/>
              <w:right w:val="single" w:sz="4" w:space="0" w:color="auto"/>
            </w:tcBorders>
            <w:shd w:val="clear" w:color="000000" w:fill="FFFFFF"/>
            <w:noWrap/>
            <w:vAlign w:val="bottom"/>
            <w:hideMark/>
          </w:tcPr>
          <w:p w14:paraId="3ADF4CC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549" w:type="dxa"/>
            <w:tcBorders>
              <w:top w:val="nil"/>
              <w:left w:val="nil"/>
              <w:bottom w:val="single" w:sz="4" w:space="0" w:color="auto"/>
              <w:right w:val="single" w:sz="4" w:space="0" w:color="auto"/>
            </w:tcBorders>
            <w:shd w:val="clear" w:color="000000" w:fill="FFFFFF"/>
            <w:noWrap/>
            <w:vAlign w:val="bottom"/>
            <w:hideMark/>
          </w:tcPr>
          <w:p w14:paraId="2391771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1E9360F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723" w:type="dxa"/>
            <w:tcBorders>
              <w:top w:val="nil"/>
              <w:left w:val="nil"/>
              <w:bottom w:val="single" w:sz="4" w:space="0" w:color="auto"/>
              <w:right w:val="single" w:sz="4" w:space="0" w:color="auto"/>
            </w:tcBorders>
            <w:shd w:val="clear" w:color="000000" w:fill="FFFFFF"/>
            <w:noWrap/>
            <w:vAlign w:val="bottom"/>
            <w:hideMark/>
          </w:tcPr>
          <w:p w14:paraId="16FAA30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r>
      <w:tr w:rsidR="006E6400" w:rsidRPr="008434C0" w14:paraId="0B5227B9"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F255CD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103</w:t>
            </w:r>
          </w:p>
        </w:tc>
        <w:tc>
          <w:tcPr>
            <w:tcW w:w="761" w:type="dxa"/>
            <w:tcBorders>
              <w:top w:val="nil"/>
              <w:left w:val="nil"/>
              <w:bottom w:val="single" w:sz="4" w:space="0" w:color="auto"/>
              <w:right w:val="single" w:sz="4" w:space="0" w:color="auto"/>
            </w:tcBorders>
            <w:shd w:val="clear" w:color="000000" w:fill="FFFFFF"/>
            <w:noWrap/>
            <w:vAlign w:val="bottom"/>
            <w:hideMark/>
          </w:tcPr>
          <w:p w14:paraId="776692D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52</w:t>
            </w:r>
          </w:p>
        </w:tc>
        <w:tc>
          <w:tcPr>
            <w:tcW w:w="800" w:type="dxa"/>
            <w:tcBorders>
              <w:top w:val="nil"/>
              <w:left w:val="nil"/>
              <w:bottom w:val="single" w:sz="4" w:space="0" w:color="auto"/>
              <w:right w:val="single" w:sz="4" w:space="0" w:color="auto"/>
            </w:tcBorders>
            <w:shd w:val="clear" w:color="000000" w:fill="FFFFFF"/>
            <w:noWrap/>
            <w:vAlign w:val="bottom"/>
            <w:hideMark/>
          </w:tcPr>
          <w:p w14:paraId="351B546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w:t>
            </w:r>
          </w:p>
        </w:tc>
        <w:tc>
          <w:tcPr>
            <w:tcW w:w="453" w:type="dxa"/>
            <w:tcBorders>
              <w:top w:val="nil"/>
              <w:left w:val="nil"/>
              <w:bottom w:val="single" w:sz="4" w:space="0" w:color="auto"/>
              <w:right w:val="single" w:sz="4" w:space="0" w:color="auto"/>
            </w:tcBorders>
            <w:shd w:val="clear" w:color="000000" w:fill="FFFFFF"/>
            <w:noWrap/>
            <w:vAlign w:val="bottom"/>
            <w:hideMark/>
          </w:tcPr>
          <w:p w14:paraId="74821CF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2A</w:t>
            </w:r>
          </w:p>
        </w:tc>
        <w:tc>
          <w:tcPr>
            <w:tcW w:w="607" w:type="dxa"/>
            <w:tcBorders>
              <w:top w:val="nil"/>
              <w:left w:val="nil"/>
              <w:bottom w:val="single" w:sz="4" w:space="0" w:color="auto"/>
              <w:right w:val="single" w:sz="4" w:space="0" w:color="auto"/>
            </w:tcBorders>
            <w:shd w:val="clear" w:color="000000" w:fill="FFFFFF"/>
            <w:noWrap/>
            <w:vAlign w:val="bottom"/>
            <w:hideMark/>
          </w:tcPr>
          <w:p w14:paraId="3E9EA50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72E8B8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FAAE55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5A2E63F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40BE280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5A12E6A4"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22707B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4E5F745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95</w:t>
            </w:r>
          </w:p>
        </w:tc>
        <w:tc>
          <w:tcPr>
            <w:tcW w:w="549" w:type="dxa"/>
            <w:tcBorders>
              <w:top w:val="nil"/>
              <w:left w:val="nil"/>
              <w:bottom w:val="single" w:sz="4" w:space="0" w:color="auto"/>
              <w:right w:val="single" w:sz="4" w:space="0" w:color="auto"/>
            </w:tcBorders>
            <w:shd w:val="clear" w:color="000000" w:fill="FFFFFF"/>
            <w:noWrap/>
            <w:vAlign w:val="bottom"/>
            <w:hideMark/>
          </w:tcPr>
          <w:p w14:paraId="3EFEC8F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F701DF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95</w:t>
            </w:r>
          </w:p>
        </w:tc>
        <w:tc>
          <w:tcPr>
            <w:tcW w:w="723" w:type="dxa"/>
            <w:tcBorders>
              <w:top w:val="nil"/>
              <w:left w:val="nil"/>
              <w:bottom w:val="single" w:sz="4" w:space="0" w:color="auto"/>
              <w:right w:val="single" w:sz="4" w:space="0" w:color="auto"/>
            </w:tcBorders>
            <w:shd w:val="clear" w:color="000000" w:fill="FFFFFF"/>
            <w:noWrap/>
            <w:vAlign w:val="bottom"/>
            <w:hideMark/>
          </w:tcPr>
          <w:p w14:paraId="1B39969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92.5</w:t>
            </w:r>
          </w:p>
        </w:tc>
      </w:tr>
      <w:tr w:rsidR="006E6400" w:rsidRPr="008434C0" w14:paraId="23F9FCC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9CA9F0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107</w:t>
            </w:r>
          </w:p>
        </w:tc>
        <w:tc>
          <w:tcPr>
            <w:tcW w:w="761" w:type="dxa"/>
            <w:tcBorders>
              <w:top w:val="nil"/>
              <w:left w:val="nil"/>
              <w:bottom w:val="single" w:sz="4" w:space="0" w:color="auto"/>
              <w:right w:val="single" w:sz="4" w:space="0" w:color="auto"/>
            </w:tcBorders>
            <w:shd w:val="clear" w:color="000000" w:fill="FFFFFF"/>
            <w:noWrap/>
            <w:vAlign w:val="bottom"/>
            <w:hideMark/>
          </w:tcPr>
          <w:p w14:paraId="1D43999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56</w:t>
            </w:r>
          </w:p>
        </w:tc>
        <w:tc>
          <w:tcPr>
            <w:tcW w:w="800" w:type="dxa"/>
            <w:tcBorders>
              <w:top w:val="nil"/>
              <w:left w:val="nil"/>
              <w:bottom w:val="single" w:sz="4" w:space="0" w:color="auto"/>
              <w:right w:val="single" w:sz="4" w:space="0" w:color="auto"/>
            </w:tcBorders>
            <w:shd w:val="clear" w:color="000000" w:fill="FFFFFF"/>
            <w:noWrap/>
            <w:vAlign w:val="bottom"/>
            <w:hideMark/>
          </w:tcPr>
          <w:p w14:paraId="4567619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6432</w:t>
            </w:r>
          </w:p>
        </w:tc>
        <w:tc>
          <w:tcPr>
            <w:tcW w:w="453" w:type="dxa"/>
            <w:tcBorders>
              <w:top w:val="nil"/>
              <w:left w:val="nil"/>
              <w:bottom w:val="single" w:sz="4" w:space="0" w:color="auto"/>
              <w:right w:val="single" w:sz="4" w:space="0" w:color="auto"/>
            </w:tcBorders>
            <w:shd w:val="clear" w:color="000000" w:fill="FFFFFF"/>
            <w:noWrap/>
            <w:vAlign w:val="bottom"/>
            <w:hideMark/>
          </w:tcPr>
          <w:p w14:paraId="2A169DE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40B3FFB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46682D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BB6977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6DDD23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26D6C9D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19095376"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15D3850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135</w:t>
            </w:r>
          </w:p>
        </w:tc>
        <w:tc>
          <w:tcPr>
            <w:tcW w:w="539" w:type="dxa"/>
            <w:tcBorders>
              <w:top w:val="nil"/>
              <w:left w:val="nil"/>
              <w:bottom w:val="single" w:sz="4" w:space="0" w:color="auto"/>
              <w:right w:val="single" w:sz="4" w:space="0" w:color="auto"/>
            </w:tcBorders>
            <w:shd w:val="clear" w:color="000000" w:fill="FFFFFF"/>
            <w:noWrap/>
            <w:vAlign w:val="bottom"/>
            <w:hideMark/>
          </w:tcPr>
          <w:p w14:paraId="6EA20E2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w:t>
            </w:r>
          </w:p>
        </w:tc>
        <w:tc>
          <w:tcPr>
            <w:tcW w:w="549" w:type="dxa"/>
            <w:tcBorders>
              <w:top w:val="nil"/>
              <w:left w:val="nil"/>
              <w:bottom w:val="single" w:sz="4" w:space="0" w:color="auto"/>
              <w:right w:val="single" w:sz="4" w:space="0" w:color="auto"/>
            </w:tcBorders>
            <w:shd w:val="clear" w:color="000000" w:fill="FFFFFF"/>
            <w:noWrap/>
            <w:vAlign w:val="bottom"/>
            <w:hideMark/>
          </w:tcPr>
          <w:p w14:paraId="5A055D4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AD97EA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w:t>
            </w:r>
          </w:p>
        </w:tc>
        <w:tc>
          <w:tcPr>
            <w:tcW w:w="723" w:type="dxa"/>
            <w:tcBorders>
              <w:top w:val="nil"/>
              <w:left w:val="nil"/>
              <w:bottom w:val="single" w:sz="4" w:space="0" w:color="auto"/>
              <w:right w:val="single" w:sz="4" w:space="0" w:color="auto"/>
            </w:tcBorders>
            <w:shd w:val="clear" w:color="000000" w:fill="FFFFFF"/>
            <w:noWrap/>
            <w:vAlign w:val="bottom"/>
            <w:hideMark/>
          </w:tcPr>
          <w:p w14:paraId="24DBEC0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r>
      <w:tr w:rsidR="006E6400" w:rsidRPr="008434C0" w14:paraId="56C0F41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863B91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108</w:t>
            </w:r>
          </w:p>
        </w:tc>
        <w:tc>
          <w:tcPr>
            <w:tcW w:w="761" w:type="dxa"/>
            <w:tcBorders>
              <w:top w:val="nil"/>
              <w:left w:val="nil"/>
              <w:bottom w:val="single" w:sz="4" w:space="0" w:color="auto"/>
              <w:right w:val="single" w:sz="4" w:space="0" w:color="auto"/>
            </w:tcBorders>
            <w:shd w:val="clear" w:color="000000" w:fill="FFFFFF"/>
            <w:noWrap/>
            <w:vAlign w:val="bottom"/>
            <w:hideMark/>
          </w:tcPr>
          <w:p w14:paraId="34C0437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57</w:t>
            </w:r>
          </w:p>
        </w:tc>
        <w:tc>
          <w:tcPr>
            <w:tcW w:w="800" w:type="dxa"/>
            <w:tcBorders>
              <w:top w:val="nil"/>
              <w:left w:val="nil"/>
              <w:bottom w:val="single" w:sz="4" w:space="0" w:color="auto"/>
              <w:right w:val="single" w:sz="4" w:space="0" w:color="auto"/>
            </w:tcBorders>
            <w:shd w:val="clear" w:color="000000" w:fill="FFFFFF"/>
            <w:noWrap/>
            <w:vAlign w:val="bottom"/>
            <w:hideMark/>
          </w:tcPr>
          <w:p w14:paraId="4EE8976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0</w:t>
            </w:r>
          </w:p>
        </w:tc>
        <w:tc>
          <w:tcPr>
            <w:tcW w:w="453" w:type="dxa"/>
            <w:tcBorders>
              <w:top w:val="nil"/>
              <w:left w:val="nil"/>
              <w:bottom w:val="single" w:sz="4" w:space="0" w:color="auto"/>
              <w:right w:val="single" w:sz="4" w:space="0" w:color="auto"/>
            </w:tcBorders>
            <w:shd w:val="clear" w:color="000000" w:fill="FFFFFF"/>
            <w:noWrap/>
            <w:vAlign w:val="bottom"/>
            <w:hideMark/>
          </w:tcPr>
          <w:p w14:paraId="4C05113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7972AA7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3F03AE7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B48ED7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7CAA6B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046B05C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w:t>
            </w:r>
          </w:p>
        </w:tc>
        <w:tc>
          <w:tcPr>
            <w:tcW w:w="491" w:type="dxa"/>
            <w:tcBorders>
              <w:top w:val="nil"/>
              <w:left w:val="nil"/>
              <w:bottom w:val="single" w:sz="4" w:space="0" w:color="auto"/>
              <w:right w:val="single" w:sz="4" w:space="0" w:color="auto"/>
            </w:tcBorders>
            <w:shd w:val="clear" w:color="000000" w:fill="FFFFFF"/>
            <w:noWrap/>
            <w:vAlign w:val="bottom"/>
            <w:hideMark/>
          </w:tcPr>
          <w:p w14:paraId="18C8DBA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C9FC9B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w:t>
            </w:r>
          </w:p>
        </w:tc>
        <w:tc>
          <w:tcPr>
            <w:tcW w:w="539" w:type="dxa"/>
            <w:tcBorders>
              <w:top w:val="nil"/>
              <w:left w:val="nil"/>
              <w:bottom w:val="single" w:sz="4" w:space="0" w:color="auto"/>
              <w:right w:val="single" w:sz="4" w:space="0" w:color="auto"/>
            </w:tcBorders>
            <w:shd w:val="clear" w:color="000000" w:fill="FFFFFF"/>
            <w:noWrap/>
            <w:vAlign w:val="bottom"/>
            <w:hideMark/>
          </w:tcPr>
          <w:p w14:paraId="490A843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549" w:type="dxa"/>
            <w:tcBorders>
              <w:top w:val="nil"/>
              <w:left w:val="nil"/>
              <w:bottom w:val="single" w:sz="4" w:space="0" w:color="auto"/>
              <w:right w:val="single" w:sz="4" w:space="0" w:color="auto"/>
            </w:tcBorders>
            <w:shd w:val="clear" w:color="000000" w:fill="FFFFFF"/>
            <w:noWrap/>
            <w:vAlign w:val="bottom"/>
            <w:hideMark/>
          </w:tcPr>
          <w:p w14:paraId="337E187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77CED0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723" w:type="dxa"/>
            <w:tcBorders>
              <w:top w:val="nil"/>
              <w:left w:val="nil"/>
              <w:bottom w:val="single" w:sz="4" w:space="0" w:color="auto"/>
              <w:right w:val="single" w:sz="4" w:space="0" w:color="auto"/>
            </w:tcBorders>
            <w:shd w:val="clear" w:color="000000" w:fill="FFFFFF"/>
            <w:noWrap/>
            <w:vAlign w:val="bottom"/>
            <w:hideMark/>
          </w:tcPr>
          <w:p w14:paraId="5E9D61E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12.5</w:t>
            </w:r>
          </w:p>
        </w:tc>
      </w:tr>
      <w:tr w:rsidR="006E6400" w:rsidRPr="008434C0" w14:paraId="653141F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361F4A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109</w:t>
            </w:r>
          </w:p>
        </w:tc>
        <w:tc>
          <w:tcPr>
            <w:tcW w:w="761" w:type="dxa"/>
            <w:tcBorders>
              <w:top w:val="nil"/>
              <w:left w:val="nil"/>
              <w:bottom w:val="single" w:sz="4" w:space="0" w:color="auto"/>
              <w:right w:val="single" w:sz="4" w:space="0" w:color="auto"/>
            </w:tcBorders>
            <w:shd w:val="clear" w:color="000000" w:fill="FFFFFF"/>
            <w:noWrap/>
            <w:vAlign w:val="bottom"/>
            <w:hideMark/>
          </w:tcPr>
          <w:p w14:paraId="1FF33E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58</w:t>
            </w:r>
          </w:p>
        </w:tc>
        <w:tc>
          <w:tcPr>
            <w:tcW w:w="800" w:type="dxa"/>
            <w:tcBorders>
              <w:top w:val="nil"/>
              <w:left w:val="nil"/>
              <w:bottom w:val="single" w:sz="4" w:space="0" w:color="auto"/>
              <w:right w:val="single" w:sz="4" w:space="0" w:color="auto"/>
            </w:tcBorders>
            <w:shd w:val="clear" w:color="000000" w:fill="FFFFFF"/>
            <w:noWrap/>
            <w:vAlign w:val="bottom"/>
            <w:hideMark/>
          </w:tcPr>
          <w:p w14:paraId="51A9DA1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165</w:t>
            </w:r>
          </w:p>
        </w:tc>
        <w:tc>
          <w:tcPr>
            <w:tcW w:w="453" w:type="dxa"/>
            <w:tcBorders>
              <w:top w:val="nil"/>
              <w:left w:val="nil"/>
              <w:bottom w:val="single" w:sz="4" w:space="0" w:color="auto"/>
              <w:right w:val="single" w:sz="4" w:space="0" w:color="auto"/>
            </w:tcBorders>
            <w:shd w:val="clear" w:color="000000" w:fill="FFFFFF"/>
            <w:noWrap/>
            <w:vAlign w:val="bottom"/>
            <w:hideMark/>
          </w:tcPr>
          <w:p w14:paraId="7C1FFD6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2A</w:t>
            </w:r>
          </w:p>
        </w:tc>
        <w:tc>
          <w:tcPr>
            <w:tcW w:w="607" w:type="dxa"/>
            <w:tcBorders>
              <w:top w:val="nil"/>
              <w:left w:val="nil"/>
              <w:bottom w:val="single" w:sz="4" w:space="0" w:color="auto"/>
              <w:right w:val="single" w:sz="4" w:space="0" w:color="auto"/>
            </w:tcBorders>
            <w:shd w:val="clear" w:color="000000" w:fill="FFFFFF"/>
            <w:noWrap/>
            <w:vAlign w:val="bottom"/>
            <w:hideMark/>
          </w:tcPr>
          <w:p w14:paraId="7248D42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EFF822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B3115F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524920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6703D71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w:t>
            </w:r>
          </w:p>
        </w:tc>
        <w:tc>
          <w:tcPr>
            <w:tcW w:w="491" w:type="dxa"/>
            <w:tcBorders>
              <w:top w:val="nil"/>
              <w:left w:val="nil"/>
              <w:bottom w:val="single" w:sz="4" w:space="0" w:color="auto"/>
              <w:right w:val="single" w:sz="4" w:space="0" w:color="auto"/>
            </w:tcBorders>
            <w:shd w:val="clear" w:color="000000" w:fill="FFFFFF"/>
            <w:noWrap/>
            <w:vAlign w:val="bottom"/>
            <w:hideMark/>
          </w:tcPr>
          <w:p w14:paraId="195F431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769D392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539" w:type="dxa"/>
            <w:tcBorders>
              <w:top w:val="nil"/>
              <w:left w:val="nil"/>
              <w:bottom w:val="single" w:sz="4" w:space="0" w:color="auto"/>
              <w:right w:val="single" w:sz="4" w:space="0" w:color="auto"/>
            </w:tcBorders>
            <w:shd w:val="clear" w:color="000000" w:fill="FFFFFF"/>
            <w:noWrap/>
            <w:vAlign w:val="bottom"/>
            <w:hideMark/>
          </w:tcPr>
          <w:p w14:paraId="08A71DD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549" w:type="dxa"/>
            <w:tcBorders>
              <w:top w:val="nil"/>
              <w:left w:val="nil"/>
              <w:bottom w:val="single" w:sz="4" w:space="0" w:color="auto"/>
              <w:right w:val="single" w:sz="4" w:space="0" w:color="auto"/>
            </w:tcBorders>
            <w:shd w:val="clear" w:color="000000" w:fill="FFFFFF"/>
            <w:noWrap/>
            <w:vAlign w:val="bottom"/>
            <w:hideMark/>
          </w:tcPr>
          <w:p w14:paraId="0E304DE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6E2A0C8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723" w:type="dxa"/>
            <w:tcBorders>
              <w:top w:val="nil"/>
              <w:left w:val="nil"/>
              <w:bottom w:val="single" w:sz="4" w:space="0" w:color="auto"/>
              <w:right w:val="single" w:sz="4" w:space="0" w:color="auto"/>
            </w:tcBorders>
            <w:shd w:val="clear" w:color="000000" w:fill="FFFFFF"/>
            <w:noWrap/>
            <w:vAlign w:val="bottom"/>
            <w:hideMark/>
          </w:tcPr>
          <w:p w14:paraId="5E2FA74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r>
      <w:tr w:rsidR="006E6400" w:rsidRPr="008434C0" w14:paraId="35B92AD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DBC34D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117</w:t>
            </w:r>
          </w:p>
        </w:tc>
        <w:tc>
          <w:tcPr>
            <w:tcW w:w="761" w:type="dxa"/>
            <w:tcBorders>
              <w:top w:val="nil"/>
              <w:left w:val="nil"/>
              <w:bottom w:val="single" w:sz="4" w:space="0" w:color="auto"/>
              <w:right w:val="single" w:sz="4" w:space="0" w:color="auto"/>
            </w:tcBorders>
            <w:shd w:val="clear" w:color="000000" w:fill="FFFFFF"/>
            <w:noWrap/>
            <w:vAlign w:val="bottom"/>
            <w:hideMark/>
          </w:tcPr>
          <w:p w14:paraId="2842DD1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63A</w:t>
            </w:r>
          </w:p>
        </w:tc>
        <w:tc>
          <w:tcPr>
            <w:tcW w:w="800" w:type="dxa"/>
            <w:tcBorders>
              <w:top w:val="nil"/>
              <w:left w:val="nil"/>
              <w:bottom w:val="single" w:sz="4" w:space="0" w:color="auto"/>
              <w:right w:val="single" w:sz="4" w:space="0" w:color="auto"/>
            </w:tcBorders>
            <w:shd w:val="clear" w:color="000000" w:fill="FFFFFF"/>
            <w:noWrap/>
            <w:vAlign w:val="bottom"/>
            <w:hideMark/>
          </w:tcPr>
          <w:p w14:paraId="28297B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3197</w:t>
            </w:r>
          </w:p>
        </w:tc>
        <w:tc>
          <w:tcPr>
            <w:tcW w:w="453" w:type="dxa"/>
            <w:tcBorders>
              <w:top w:val="nil"/>
              <w:left w:val="nil"/>
              <w:bottom w:val="single" w:sz="4" w:space="0" w:color="auto"/>
              <w:right w:val="single" w:sz="4" w:space="0" w:color="auto"/>
            </w:tcBorders>
            <w:shd w:val="clear" w:color="000000" w:fill="FFFFFF"/>
            <w:noWrap/>
            <w:vAlign w:val="bottom"/>
            <w:hideMark/>
          </w:tcPr>
          <w:p w14:paraId="5A6C03A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7CD5E15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3433544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034D0C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53A49D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582FBE5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3AA68FA3"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2E12D3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539" w:type="dxa"/>
            <w:tcBorders>
              <w:top w:val="nil"/>
              <w:left w:val="nil"/>
              <w:bottom w:val="single" w:sz="4" w:space="0" w:color="auto"/>
              <w:right w:val="single" w:sz="4" w:space="0" w:color="auto"/>
            </w:tcBorders>
            <w:shd w:val="clear" w:color="000000" w:fill="FFFFFF"/>
            <w:noWrap/>
            <w:vAlign w:val="bottom"/>
            <w:hideMark/>
          </w:tcPr>
          <w:p w14:paraId="339172E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6DF0BC8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477EBB3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63E07A1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1D4B1AC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BAD231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118</w:t>
            </w:r>
          </w:p>
        </w:tc>
        <w:tc>
          <w:tcPr>
            <w:tcW w:w="761" w:type="dxa"/>
            <w:tcBorders>
              <w:top w:val="nil"/>
              <w:left w:val="nil"/>
              <w:bottom w:val="single" w:sz="4" w:space="0" w:color="auto"/>
              <w:right w:val="single" w:sz="4" w:space="0" w:color="auto"/>
            </w:tcBorders>
            <w:shd w:val="clear" w:color="000000" w:fill="FFFFFF"/>
            <w:noWrap/>
            <w:vAlign w:val="bottom"/>
            <w:hideMark/>
          </w:tcPr>
          <w:p w14:paraId="5C2810E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64</w:t>
            </w:r>
          </w:p>
        </w:tc>
        <w:tc>
          <w:tcPr>
            <w:tcW w:w="800" w:type="dxa"/>
            <w:tcBorders>
              <w:top w:val="nil"/>
              <w:left w:val="nil"/>
              <w:bottom w:val="single" w:sz="4" w:space="0" w:color="auto"/>
              <w:right w:val="single" w:sz="4" w:space="0" w:color="auto"/>
            </w:tcBorders>
            <w:shd w:val="clear" w:color="000000" w:fill="FFFFFF"/>
            <w:noWrap/>
            <w:vAlign w:val="bottom"/>
            <w:hideMark/>
          </w:tcPr>
          <w:p w14:paraId="081D6F2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416</w:t>
            </w:r>
          </w:p>
        </w:tc>
        <w:tc>
          <w:tcPr>
            <w:tcW w:w="453" w:type="dxa"/>
            <w:tcBorders>
              <w:top w:val="nil"/>
              <w:left w:val="nil"/>
              <w:bottom w:val="single" w:sz="4" w:space="0" w:color="auto"/>
              <w:right w:val="single" w:sz="4" w:space="0" w:color="auto"/>
            </w:tcBorders>
            <w:shd w:val="clear" w:color="000000" w:fill="FFFFFF"/>
            <w:noWrap/>
            <w:vAlign w:val="bottom"/>
            <w:hideMark/>
          </w:tcPr>
          <w:p w14:paraId="6C3EAB1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3B37B0A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281FD1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2FD8560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969BE4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08B5CBA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4152133E"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4B9020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539" w:type="dxa"/>
            <w:tcBorders>
              <w:top w:val="nil"/>
              <w:left w:val="nil"/>
              <w:bottom w:val="single" w:sz="4" w:space="0" w:color="auto"/>
              <w:right w:val="single" w:sz="4" w:space="0" w:color="auto"/>
            </w:tcBorders>
            <w:shd w:val="clear" w:color="000000" w:fill="FFFFFF"/>
            <w:noWrap/>
            <w:vAlign w:val="bottom"/>
            <w:hideMark/>
          </w:tcPr>
          <w:p w14:paraId="488E709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1B836D9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C0EF31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048FD78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75</w:t>
            </w:r>
          </w:p>
        </w:tc>
      </w:tr>
      <w:tr w:rsidR="006E6400" w:rsidRPr="008434C0" w14:paraId="089E855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54FE10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119</w:t>
            </w:r>
          </w:p>
        </w:tc>
        <w:tc>
          <w:tcPr>
            <w:tcW w:w="761" w:type="dxa"/>
            <w:tcBorders>
              <w:top w:val="nil"/>
              <w:left w:val="nil"/>
              <w:bottom w:val="single" w:sz="4" w:space="0" w:color="auto"/>
              <w:right w:val="single" w:sz="4" w:space="0" w:color="auto"/>
            </w:tcBorders>
            <w:shd w:val="clear" w:color="000000" w:fill="FFFFFF"/>
            <w:noWrap/>
            <w:vAlign w:val="bottom"/>
            <w:hideMark/>
          </w:tcPr>
          <w:p w14:paraId="44785FA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65</w:t>
            </w:r>
          </w:p>
        </w:tc>
        <w:tc>
          <w:tcPr>
            <w:tcW w:w="800" w:type="dxa"/>
            <w:tcBorders>
              <w:top w:val="nil"/>
              <w:left w:val="nil"/>
              <w:bottom w:val="single" w:sz="4" w:space="0" w:color="auto"/>
              <w:right w:val="single" w:sz="4" w:space="0" w:color="auto"/>
            </w:tcBorders>
            <w:shd w:val="clear" w:color="000000" w:fill="FFFFFF"/>
            <w:noWrap/>
            <w:vAlign w:val="bottom"/>
            <w:hideMark/>
          </w:tcPr>
          <w:p w14:paraId="58FA2D2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434</w:t>
            </w:r>
          </w:p>
        </w:tc>
        <w:tc>
          <w:tcPr>
            <w:tcW w:w="453" w:type="dxa"/>
            <w:tcBorders>
              <w:top w:val="nil"/>
              <w:left w:val="nil"/>
              <w:bottom w:val="single" w:sz="4" w:space="0" w:color="auto"/>
              <w:right w:val="single" w:sz="4" w:space="0" w:color="auto"/>
            </w:tcBorders>
            <w:shd w:val="clear" w:color="000000" w:fill="FFFFFF"/>
            <w:noWrap/>
            <w:vAlign w:val="bottom"/>
            <w:hideMark/>
          </w:tcPr>
          <w:p w14:paraId="10A441A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0877C53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5D59A2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E86EB5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8FE115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05EBEFB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47578F9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52CDE2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539" w:type="dxa"/>
            <w:tcBorders>
              <w:top w:val="nil"/>
              <w:left w:val="nil"/>
              <w:bottom w:val="single" w:sz="4" w:space="0" w:color="auto"/>
              <w:right w:val="single" w:sz="4" w:space="0" w:color="auto"/>
            </w:tcBorders>
            <w:shd w:val="clear" w:color="000000" w:fill="FFFFFF"/>
            <w:noWrap/>
            <w:vAlign w:val="bottom"/>
            <w:hideMark/>
          </w:tcPr>
          <w:p w14:paraId="2553B53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175BF58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3DE6B06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135</w:t>
            </w:r>
          </w:p>
        </w:tc>
        <w:tc>
          <w:tcPr>
            <w:tcW w:w="723" w:type="dxa"/>
            <w:tcBorders>
              <w:top w:val="nil"/>
              <w:left w:val="nil"/>
              <w:bottom w:val="single" w:sz="4" w:space="0" w:color="auto"/>
              <w:right w:val="single" w:sz="4" w:space="0" w:color="auto"/>
            </w:tcBorders>
            <w:shd w:val="clear" w:color="000000" w:fill="FFFFFF"/>
            <w:noWrap/>
            <w:vAlign w:val="bottom"/>
            <w:hideMark/>
          </w:tcPr>
          <w:p w14:paraId="560B3FE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102.5</w:t>
            </w:r>
          </w:p>
        </w:tc>
      </w:tr>
      <w:tr w:rsidR="006E6400" w:rsidRPr="008434C0" w14:paraId="5400788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46F067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120</w:t>
            </w:r>
          </w:p>
        </w:tc>
        <w:tc>
          <w:tcPr>
            <w:tcW w:w="761" w:type="dxa"/>
            <w:tcBorders>
              <w:top w:val="nil"/>
              <w:left w:val="nil"/>
              <w:bottom w:val="single" w:sz="4" w:space="0" w:color="auto"/>
              <w:right w:val="single" w:sz="4" w:space="0" w:color="auto"/>
            </w:tcBorders>
            <w:shd w:val="clear" w:color="000000" w:fill="FFFFFF"/>
            <w:noWrap/>
            <w:vAlign w:val="bottom"/>
            <w:hideMark/>
          </w:tcPr>
          <w:p w14:paraId="7258009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66</w:t>
            </w:r>
          </w:p>
        </w:tc>
        <w:tc>
          <w:tcPr>
            <w:tcW w:w="800" w:type="dxa"/>
            <w:tcBorders>
              <w:top w:val="nil"/>
              <w:left w:val="nil"/>
              <w:bottom w:val="single" w:sz="4" w:space="0" w:color="auto"/>
              <w:right w:val="single" w:sz="4" w:space="0" w:color="auto"/>
            </w:tcBorders>
            <w:shd w:val="clear" w:color="000000" w:fill="FFFFFF"/>
            <w:noWrap/>
            <w:vAlign w:val="bottom"/>
            <w:hideMark/>
          </w:tcPr>
          <w:p w14:paraId="351B4FE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401</w:t>
            </w:r>
          </w:p>
        </w:tc>
        <w:tc>
          <w:tcPr>
            <w:tcW w:w="453" w:type="dxa"/>
            <w:tcBorders>
              <w:top w:val="nil"/>
              <w:left w:val="nil"/>
              <w:bottom w:val="single" w:sz="4" w:space="0" w:color="auto"/>
              <w:right w:val="single" w:sz="4" w:space="0" w:color="auto"/>
            </w:tcBorders>
            <w:shd w:val="clear" w:color="000000" w:fill="FFFFFF"/>
            <w:noWrap/>
            <w:vAlign w:val="bottom"/>
            <w:hideMark/>
          </w:tcPr>
          <w:p w14:paraId="73D57A2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5FBD1D1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510CD7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20A6781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D58DC2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45026B9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08E5FB70"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79EBB60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75</w:t>
            </w:r>
          </w:p>
        </w:tc>
        <w:tc>
          <w:tcPr>
            <w:tcW w:w="539" w:type="dxa"/>
            <w:tcBorders>
              <w:top w:val="nil"/>
              <w:left w:val="nil"/>
              <w:bottom w:val="single" w:sz="4" w:space="0" w:color="auto"/>
              <w:right w:val="single" w:sz="4" w:space="0" w:color="auto"/>
            </w:tcBorders>
            <w:shd w:val="clear" w:color="000000" w:fill="FFFFFF"/>
            <w:noWrap/>
            <w:vAlign w:val="bottom"/>
            <w:hideMark/>
          </w:tcPr>
          <w:p w14:paraId="62B3092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0973ED1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3F5AB0B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75</w:t>
            </w:r>
          </w:p>
        </w:tc>
        <w:tc>
          <w:tcPr>
            <w:tcW w:w="723" w:type="dxa"/>
            <w:tcBorders>
              <w:top w:val="nil"/>
              <w:left w:val="nil"/>
              <w:bottom w:val="single" w:sz="4" w:space="0" w:color="auto"/>
              <w:right w:val="single" w:sz="4" w:space="0" w:color="auto"/>
            </w:tcBorders>
            <w:shd w:val="clear" w:color="000000" w:fill="FFFFFF"/>
            <w:noWrap/>
            <w:vAlign w:val="bottom"/>
            <w:hideMark/>
          </w:tcPr>
          <w:p w14:paraId="1539586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75</w:t>
            </w:r>
          </w:p>
        </w:tc>
      </w:tr>
      <w:tr w:rsidR="006E6400" w:rsidRPr="008434C0" w14:paraId="2B01821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11C8D1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121</w:t>
            </w:r>
          </w:p>
        </w:tc>
        <w:tc>
          <w:tcPr>
            <w:tcW w:w="761" w:type="dxa"/>
            <w:tcBorders>
              <w:top w:val="nil"/>
              <w:left w:val="nil"/>
              <w:bottom w:val="single" w:sz="4" w:space="0" w:color="auto"/>
              <w:right w:val="single" w:sz="4" w:space="0" w:color="auto"/>
            </w:tcBorders>
            <w:shd w:val="clear" w:color="000000" w:fill="FFFFFF"/>
            <w:noWrap/>
            <w:vAlign w:val="bottom"/>
            <w:hideMark/>
          </w:tcPr>
          <w:p w14:paraId="2F5E629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67A</w:t>
            </w:r>
          </w:p>
        </w:tc>
        <w:tc>
          <w:tcPr>
            <w:tcW w:w="800" w:type="dxa"/>
            <w:tcBorders>
              <w:top w:val="nil"/>
              <w:left w:val="nil"/>
              <w:bottom w:val="single" w:sz="4" w:space="0" w:color="auto"/>
              <w:right w:val="single" w:sz="4" w:space="0" w:color="auto"/>
            </w:tcBorders>
            <w:shd w:val="clear" w:color="000000" w:fill="FFFFFF"/>
            <w:noWrap/>
            <w:vAlign w:val="bottom"/>
            <w:hideMark/>
          </w:tcPr>
          <w:p w14:paraId="52F9C2A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1936</w:t>
            </w:r>
          </w:p>
        </w:tc>
        <w:tc>
          <w:tcPr>
            <w:tcW w:w="453" w:type="dxa"/>
            <w:tcBorders>
              <w:top w:val="nil"/>
              <w:left w:val="nil"/>
              <w:bottom w:val="single" w:sz="4" w:space="0" w:color="auto"/>
              <w:right w:val="single" w:sz="4" w:space="0" w:color="auto"/>
            </w:tcBorders>
            <w:shd w:val="clear" w:color="000000" w:fill="FFFFFF"/>
            <w:noWrap/>
            <w:vAlign w:val="bottom"/>
            <w:hideMark/>
          </w:tcPr>
          <w:p w14:paraId="52AE560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0527ACC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5E1B29E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32348D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BADB28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21A7944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34F04574"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0A54EE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539" w:type="dxa"/>
            <w:tcBorders>
              <w:top w:val="nil"/>
              <w:left w:val="nil"/>
              <w:bottom w:val="single" w:sz="4" w:space="0" w:color="auto"/>
              <w:right w:val="single" w:sz="4" w:space="0" w:color="auto"/>
            </w:tcBorders>
            <w:shd w:val="clear" w:color="000000" w:fill="FFFFFF"/>
            <w:noWrap/>
            <w:vAlign w:val="bottom"/>
            <w:hideMark/>
          </w:tcPr>
          <w:p w14:paraId="60D1C77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6ADF0E1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A2D053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7C2ED07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r>
      <w:tr w:rsidR="006E6400" w:rsidRPr="008434C0" w14:paraId="17603B4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3E859D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123</w:t>
            </w:r>
          </w:p>
        </w:tc>
        <w:tc>
          <w:tcPr>
            <w:tcW w:w="761" w:type="dxa"/>
            <w:tcBorders>
              <w:top w:val="nil"/>
              <w:left w:val="nil"/>
              <w:bottom w:val="single" w:sz="4" w:space="0" w:color="auto"/>
              <w:right w:val="single" w:sz="4" w:space="0" w:color="auto"/>
            </w:tcBorders>
            <w:shd w:val="clear" w:color="000000" w:fill="FFFFFF"/>
            <w:noWrap/>
            <w:vAlign w:val="bottom"/>
            <w:hideMark/>
          </w:tcPr>
          <w:p w14:paraId="33CB4A6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68</w:t>
            </w:r>
          </w:p>
        </w:tc>
        <w:tc>
          <w:tcPr>
            <w:tcW w:w="800" w:type="dxa"/>
            <w:tcBorders>
              <w:top w:val="nil"/>
              <w:left w:val="nil"/>
              <w:bottom w:val="single" w:sz="4" w:space="0" w:color="auto"/>
              <w:right w:val="single" w:sz="4" w:space="0" w:color="auto"/>
            </w:tcBorders>
            <w:shd w:val="clear" w:color="000000" w:fill="FFFFFF"/>
            <w:noWrap/>
            <w:vAlign w:val="bottom"/>
            <w:hideMark/>
          </w:tcPr>
          <w:p w14:paraId="18F1F50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709</w:t>
            </w:r>
          </w:p>
        </w:tc>
        <w:tc>
          <w:tcPr>
            <w:tcW w:w="453" w:type="dxa"/>
            <w:tcBorders>
              <w:top w:val="nil"/>
              <w:left w:val="nil"/>
              <w:bottom w:val="single" w:sz="4" w:space="0" w:color="auto"/>
              <w:right w:val="single" w:sz="4" w:space="0" w:color="auto"/>
            </w:tcBorders>
            <w:shd w:val="clear" w:color="000000" w:fill="FFFFFF"/>
            <w:noWrap/>
            <w:vAlign w:val="bottom"/>
            <w:hideMark/>
          </w:tcPr>
          <w:p w14:paraId="1551324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6702C4D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046D11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7D0166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4F940E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593C51B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7A187561"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75C138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4265331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549" w:type="dxa"/>
            <w:tcBorders>
              <w:top w:val="nil"/>
              <w:left w:val="nil"/>
              <w:bottom w:val="single" w:sz="4" w:space="0" w:color="auto"/>
              <w:right w:val="single" w:sz="4" w:space="0" w:color="auto"/>
            </w:tcBorders>
            <w:shd w:val="clear" w:color="000000" w:fill="FFFFFF"/>
            <w:noWrap/>
            <w:vAlign w:val="bottom"/>
            <w:hideMark/>
          </w:tcPr>
          <w:p w14:paraId="3F65395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956A05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723" w:type="dxa"/>
            <w:tcBorders>
              <w:top w:val="nil"/>
              <w:left w:val="nil"/>
              <w:bottom w:val="single" w:sz="4" w:space="0" w:color="auto"/>
              <w:right w:val="single" w:sz="4" w:space="0" w:color="auto"/>
            </w:tcBorders>
            <w:shd w:val="clear" w:color="000000" w:fill="FFFFFF"/>
            <w:noWrap/>
            <w:vAlign w:val="bottom"/>
            <w:hideMark/>
          </w:tcPr>
          <w:p w14:paraId="7B52179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65</w:t>
            </w:r>
          </w:p>
        </w:tc>
      </w:tr>
      <w:tr w:rsidR="006E6400" w:rsidRPr="008434C0" w14:paraId="6BA6BA72"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1CFB00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125</w:t>
            </w:r>
          </w:p>
        </w:tc>
        <w:tc>
          <w:tcPr>
            <w:tcW w:w="761" w:type="dxa"/>
            <w:tcBorders>
              <w:top w:val="nil"/>
              <w:left w:val="nil"/>
              <w:bottom w:val="single" w:sz="4" w:space="0" w:color="auto"/>
              <w:right w:val="single" w:sz="4" w:space="0" w:color="auto"/>
            </w:tcBorders>
            <w:shd w:val="clear" w:color="000000" w:fill="FFFFFF"/>
            <w:noWrap/>
            <w:vAlign w:val="bottom"/>
            <w:hideMark/>
          </w:tcPr>
          <w:p w14:paraId="77A1833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69</w:t>
            </w:r>
          </w:p>
        </w:tc>
        <w:tc>
          <w:tcPr>
            <w:tcW w:w="800" w:type="dxa"/>
            <w:tcBorders>
              <w:top w:val="nil"/>
              <w:left w:val="nil"/>
              <w:bottom w:val="single" w:sz="4" w:space="0" w:color="auto"/>
              <w:right w:val="single" w:sz="4" w:space="0" w:color="auto"/>
            </w:tcBorders>
            <w:shd w:val="clear" w:color="000000" w:fill="FFFFFF"/>
            <w:noWrap/>
            <w:vAlign w:val="bottom"/>
            <w:hideMark/>
          </w:tcPr>
          <w:p w14:paraId="0A34B4E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1388</w:t>
            </w:r>
          </w:p>
        </w:tc>
        <w:tc>
          <w:tcPr>
            <w:tcW w:w="453" w:type="dxa"/>
            <w:tcBorders>
              <w:top w:val="nil"/>
              <w:left w:val="nil"/>
              <w:bottom w:val="single" w:sz="4" w:space="0" w:color="auto"/>
              <w:right w:val="single" w:sz="4" w:space="0" w:color="auto"/>
            </w:tcBorders>
            <w:shd w:val="clear" w:color="000000" w:fill="FFFFFF"/>
            <w:noWrap/>
            <w:vAlign w:val="bottom"/>
            <w:hideMark/>
          </w:tcPr>
          <w:p w14:paraId="230D7BA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74D9F2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7E004D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827A71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442138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65F399F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4D65E7C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597A8C3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4D623DF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549" w:type="dxa"/>
            <w:tcBorders>
              <w:top w:val="nil"/>
              <w:left w:val="nil"/>
              <w:bottom w:val="single" w:sz="4" w:space="0" w:color="auto"/>
              <w:right w:val="single" w:sz="4" w:space="0" w:color="auto"/>
            </w:tcBorders>
            <w:shd w:val="clear" w:color="000000" w:fill="FFFFFF"/>
            <w:noWrap/>
            <w:vAlign w:val="bottom"/>
            <w:hideMark/>
          </w:tcPr>
          <w:p w14:paraId="4CF150E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0BA868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723" w:type="dxa"/>
            <w:tcBorders>
              <w:top w:val="nil"/>
              <w:left w:val="nil"/>
              <w:bottom w:val="single" w:sz="4" w:space="0" w:color="auto"/>
              <w:right w:val="single" w:sz="4" w:space="0" w:color="auto"/>
            </w:tcBorders>
            <w:shd w:val="clear" w:color="000000" w:fill="FFFFFF"/>
            <w:noWrap/>
            <w:vAlign w:val="bottom"/>
            <w:hideMark/>
          </w:tcPr>
          <w:p w14:paraId="6EC7377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r>
      <w:tr w:rsidR="006E6400" w:rsidRPr="008434C0" w14:paraId="124E4AA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64BA3D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127</w:t>
            </w:r>
          </w:p>
        </w:tc>
        <w:tc>
          <w:tcPr>
            <w:tcW w:w="761" w:type="dxa"/>
            <w:tcBorders>
              <w:top w:val="nil"/>
              <w:left w:val="nil"/>
              <w:bottom w:val="single" w:sz="4" w:space="0" w:color="auto"/>
              <w:right w:val="single" w:sz="4" w:space="0" w:color="auto"/>
            </w:tcBorders>
            <w:shd w:val="clear" w:color="000000" w:fill="FFFFFF"/>
            <w:noWrap/>
            <w:vAlign w:val="bottom"/>
            <w:hideMark/>
          </w:tcPr>
          <w:p w14:paraId="4EDA709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70</w:t>
            </w:r>
          </w:p>
        </w:tc>
        <w:tc>
          <w:tcPr>
            <w:tcW w:w="800" w:type="dxa"/>
            <w:tcBorders>
              <w:top w:val="nil"/>
              <w:left w:val="nil"/>
              <w:bottom w:val="single" w:sz="4" w:space="0" w:color="auto"/>
              <w:right w:val="single" w:sz="4" w:space="0" w:color="auto"/>
            </w:tcBorders>
            <w:shd w:val="clear" w:color="000000" w:fill="FFFFFF"/>
            <w:noWrap/>
            <w:vAlign w:val="bottom"/>
            <w:hideMark/>
          </w:tcPr>
          <w:p w14:paraId="2D1EFF5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303</w:t>
            </w:r>
          </w:p>
        </w:tc>
        <w:tc>
          <w:tcPr>
            <w:tcW w:w="453" w:type="dxa"/>
            <w:tcBorders>
              <w:top w:val="nil"/>
              <w:left w:val="nil"/>
              <w:bottom w:val="single" w:sz="4" w:space="0" w:color="auto"/>
              <w:right w:val="single" w:sz="4" w:space="0" w:color="auto"/>
            </w:tcBorders>
            <w:shd w:val="clear" w:color="000000" w:fill="FFFFFF"/>
            <w:noWrap/>
            <w:vAlign w:val="bottom"/>
            <w:hideMark/>
          </w:tcPr>
          <w:p w14:paraId="1936915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5D71625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1D6408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376593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E49EC4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14FA09F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575D9FC6"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3DC7549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75</w:t>
            </w:r>
          </w:p>
        </w:tc>
        <w:tc>
          <w:tcPr>
            <w:tcW w:w="539" w:type="dxa"/>
            <w:tcBorders>
              <w:top w:val="nil"/>
              <w:left w:val="nil"/>
              <w:bottom w:val="single" w:sz="4" w:space="0" w:color="auto"/>
              <w:right w:val="single" w:sz="4" w:space="0" w:color="auto"/>
            </w:tcBorders>
            <w:shd w:val="clear" w:color="000000" w:fill="FFFFFF"/>
            <w:noWrap/>
            <w:vAlign w:val="bottom"/>
            <w:hideMark/>
          </w:tcPr>
          <w:p w14:paraId="2305AAC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2B767B4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B640F7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48B2E6D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62.5</w:t>
            </w:r>
          </w:p>
        </w:tc>
      </w:tr>
      <w:tr w:rsidR="006E6400" w:rsidRPr="008434C0" w14:paraId="5DA356E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093ABC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127</w:t>
            </w:r>
          </w:p>
        </w:tc>
        <w:tc>
          <w:tcPr>
            <w:tcW w:w="761" w:type="dxa"/>
            <w:tcBorders>
              <w:top w:val="nil"/>
              <w:left w:val="nil"/>
              <w:bottom w:val="single" w:sz="4" w:space="0" w:color="auto"/>
              <w:right w:val="single" w:sz="4" w:space="0" w:color="auto"/>
            </w:tcBorders>
            <w:shd w:val="clear" w:color="000000" w:fill="FFFFFF"/>
            <w:noWrap/>
            <w:vAlign w:val="bottom"/>
            <w:hideMark/>
          </w:tcPr>
          <w:p w14:paraId="1C31144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21E4E49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453" w:type="dxa"/>
            <w:tcBorders>
              <w:top w:val="nil"/>
              <w:left w:val="nil"/>
              <w:bottom w:val="single" w:sz="4" w:space="0" w:color="auto"/>
              <w:right w:val="single" w:sz="4" w:space="0" w:color="auto"/>
            </w:tcBorders>
            <w:shd w:val="clear" w:color="000000" w:fill="FFFFFF"/>
            <w:noWrap/>
            <w:vAlign w:val="bottom"/>
            <w:hideMark/>
          </w:tcPr>
          <w:p w14:paraId="6521DF5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F82548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25F1171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4" w:type="dxa"/>
            <w:tcBorders>
              <w:top w:val="nil"/>
              <w:left w:val="nil"/>
              <w:bottom w:val="single" w:sz="4" w:space="0" w:color="auto"/>
              <w:right w:val="single" w:sz="4" w:space="0" w:color="auto"/>
            </w:tcBorders>
            <w:shd w:val="clear" w:color="000000" w:fill="FFFFFF"/>
            <w:noWrap/>
            <w:vAlign w:val="bottom"/>
            <w:hideMark/>
          </w:tcPr>
          <w:p w14:paraId="2D1047C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444" w:type="dxa"/>
            <w:tcBorders>
              <w:top w:val="nil"/>
              <w:left w:val="nil"/>
              <w:bottom w:val="single" w:sz="4" w:space="0" w:color="auto"/>
              <w:right w:val="single" w:sz="4" w:space="0" w:color="auto"/>
            </w:tcBorders>
            <w:shd w:val="clear" w:color="000000" w:fill="FFFFFF"/>
            <w:noWrap/>
            <w:vAlign w:val="bottom"/>
            <w:hideMark/>
          </w:tcPr>
          <w:p w14:paraId="649E05B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1D4D28D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3423F21B"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20BCC4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79A88AC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51E1872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5409E0B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19FEC39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6E84A9C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E49688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129</w:t>
            </w:r>
          </w:p>
        </w:tc>
        <w:tc>
          <w:tcPr>
            <w:tcW w:w="761" w:type="dxa"/>
            <w:tcBorders>
              <w:top w:val="nil"/>
              <w:left w:val="nil"/>
              <w:bottom w:val="single" w:sz="4" w:space="0" w:color="auto"/>
              <w:right w:val="single" w:sz="4" w:space="0" w:color="auto"/>
            </w:tcBorders>
            <w:shd w:val="clear" w:color="000000" w:fill="FFFFFF"/>
            <w:noWrap/>
            <w:vAlign w:val="bottom"/>
            <w:hideMark/>
          </w:tcPr>
          <w:p w14:paraId="413B0A7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72A</w:t>
            </w:r>
          </w:p>
        </w:tc>
        <w:tc>
          <w:tcPr>
            <w:tcW w:w="800" w:type="dxa"/>
            <w:tcBorders>
              <w:top w:val="nil"/>
              <w:left w:val="nil"/>
              <w:bottom w:val="single" w:sz="4" w:space="0" w:color="auto"/>
              <w:right w:val="single" w:sz="4" w:space="0" w:color="auto"/>
            </w:tcBorders>
            <w:shd w:val="clear" w:color="000000" w:fill="FFFFFF"/>
            <w:noWrap/>
            <w:vAlign w:val="bottom"/>
            <w:hideMark/>
          </w:tcPr>
          <w:p w14:paraId="110E06E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w:t>
            </w:r>
          </w:p>
        </w:tc>
        <w:tc>
          <w:tcPr>
            <w:tcW w:w="453" w:type="dxa"/>
            <w:tcBorders>
              <w:top w:val="nil"/>
              <w:left w:val="nil"/>
              <w:bottom w:val="single" w:sz="4" w:space="0" w:color="auto"/>
              <w:right w:val="single" w:sz="4" w:space="0" w:color="auto"/>
            </w:tcBorders>
            <w:shd w:val="clear" w:color="000000" w:fill="FFFFFF"/>
            <w:noWrap/>
            <w:vAlign w:val="bottom"/>
            <w:hideMark/>
          </w:tcPr>
          <w:p w14:paraId="622C575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5A1F62A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7" w:type="dxa"/>
            <w:tcBorders>
              <w:top w:val="nil"/>
              <w:left w:val="nil"/>
              <w:bottom w:val="single" w:sz="4" w:space="0" w:color="auto"/>
              <w:right w:val="single" w:sz="4" w:space="0" w:color="auto"/>
            </w:tcBorders>
            <w:shd w:val="clear" w:color="000000" w:fill="FFFFFF"/>
            <w:noWrap/>
            <w:vAlign w:val="bottom"/>
            <w:hideMark/>
          </w:tcPr>
          <w:p w14:paraId="01183D1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4" w:type="dxa"/>
            <w:tcBorders>
              <w:top w:val="nil"/>
              <w:left w:val="nil"/>
              <w:bottom w:val="single" w:sz="4" w:space="0" w:color="auto"/>
              <w:right w:val="single" w:sz="4" w:space="0" w:color="auto"/>
            </w:tcBorders>
            <w:shd w:val="clear" w:color="000000" w:fill="FFFFFF"/>
            <w:noWrap/>
            <w:vAlign w:val="bottom"/>
            <w:hideMark/>
          </w:tcPr>
          <w:p w14:paraId="19EB88F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7BF1889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7C12555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6662027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5904764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1B3B4C3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4CE8284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2.5</w:t>
            </w:r>
          </w:p>
        </w:tc>
        <w:tc>
          <w:tcPr>
            <w:tcW w:w="549" w:type="dxa"/>
            <w:tcBorders>
              <w:top w:val="nil"/>
              <w:left w:val="nil"/>
              <w:bottom w:val="single" w:sz="4" w:space="0" w:color="auto"/>
              <w:right w:val="single" w:sz="4" w:space="0" w:color="auto"/>
            </w:tcBorders>
            <w:shd w:val="clear" w:color="000000" w:fill="FFFFFF"/>
            <w:noWrap/>
            <w:vAlign w:val="bottom"/>
            <w:hideMark/>
          </w:tcPr>
          <w:p w14:paraId="015D47F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225</w:t>
            </w:r>
          </w:p>
        </w:tc>
        <w:tc>
          <w:tcPr>
            <w:tcW w:w="723" w:type="dxa"/>
            <w:tcBorders>
              <w:top w:val="nil"/>
              <w:left w:val="nil"/>
              <w:bottom w:val="single" w:sz="4" w:space="0" w:color="auto"/>
              <w:right w:val="single" w:sz="4" w:space="0" w:color="auto"/>
            </w:tcBorders>
            <w:shd w:val="clear" w:color="000000" w:fill="FFFFFF"/>
            <w:noWrap/>
            <w:vAlign w:val="bottom"/>
            <w:hideMark/>
          </w:tcPr>
          <w:p w14:paraId="729F90D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225</w:t>
            </w:r>
          </w:p>
        </w:tc>
      </w:tr>
      <w:tr w:rsidR="006E6400" w:rsidRPr="008434C0" w14:paraId="1C29624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273021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131</w:t>
            </w:r>
          </w:p>
        </w:tc>
        <w:tc>
          <w:tcPr>
            <w:tcW w:w="761" w:type="dxa"/>
            <w:tcBorders>
              <w:top w:val="nil"/>
              <w:left w:val="nil"/>
              <w:bottom w:val="single" w:sz="4" w:space="0" w:color="auto"/>
              <w:right w:val="single" w:sz="4" w:space="0" w:color="auto"/>
            </w:tcBorders>
            <w:shd w:val="clear" w:color="000000" w:fill="FFFFFF"/>
            <w:noWrap/>
            <w:vAlign w:val="bottom"/>
            <w:hideMark/>
          </w:tcPr>
          <w:p w14:paraId="4124773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73</w:t>
            </w:r>
          </w:p>
        </w:tc>
        <w:tc>
          <w:tcPr>
            <w:tcW w:w="800" w:type="dxa"/>
            <w:tcBorders>
              <w:top w:val="nil"/>
              <w:left w:val="nil"/>
              <w:bottom w:val="single" w:sz="4" w:space="0" w:color="auto"/>
              <w:right w:val="single" w:sz="4" w:space="0" w:color="auto"/>
            </w:tcBorders>
            <w:shd w:val="clear" w:color="000000" w:fill="FFFFFF"/>
            <w:noWrap/>
            <w:vAlign w:val="bottom"/>
            <w:hideMark/>
          </w:tcPr>
          <w:p w14:paraId="2EFD3AE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1467</w:t>
            </w:r>
          </w:p>
        </w:tc>
        <w:tc>
          <w:tcPr>
            <w:tcW w:w="453" w:type="dxa"/>
            <w:tcBorders>
              <w:top w:val="nil"/>
              <w:left w:val="nil"/>
              <w:bottom w:val="single" w:sz="4" w:space="0" w:color="auto"/>
              <w:right w:val="single" w:sz="4" w:space="0" w:color="auto"/>
            </w:tcBorders>
            <w:shd w:val="clear" w:color="000000" w:fill="FFFFFF"/>
            <w:noWrap/>
            <w:vAlign w:val="bottom"/>
            <w:hideMark/>
          </w:tcPr>
          <w:p w14:paraId="43C8F71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FBD463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B3C742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9415F9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BFC6F0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0E3C5D9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491" w:type="dxa"/>
            <w:tcBorders>
              <w:top w:val="nil"/>
              <w:left w:val="nil"/>
              <w:bottom w:val="single" w:sz="4" w:space="0" w:color="auto"/>
              <w:right w:val="single" w:sz="4" w:space="0" w:color="auto"/>
            </w:tcBorders>
            <w:shd w:val="clear" w:color="000000" w:fill="FFFFFF"/>
            <w:noWrap/>
            <w:vAlign w:val="bottom"/>
            <w:hideMark/>
          </w:tcPr>
          <w:p w14:paraId="3CDE97CF"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272BE0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539" w:type="dxa"/>
            <w:tcBorders>
              <w:top w:val="nil"/>
              <w:left w:val="nil"/>
              <w:bottom w:val="single" w:sz="4" w:space="0" w:color="auto"/>
              <w:right w:val="single" w:sz="4" w:space="0" w:color="auto"/>
            </w:tcBorders>
            <w:shd w:val="clear" w:color="000000" w:fill="FFFFFF"/>
            <w:noWrap/>
            <w:vAlign w:val="bottom"/>
            <w:hideMark/>
          </w:tcPr>
          <w:p w14:paraId="46F03C7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w:t>
            </w:r>
          </w:p>
        </w:tc>
        <w:tc>
          <w:tcPr>
            <w:tcW w:w="549" w:type="dxa"/>
            <w:tcBorders>
              <w:top w:val="nil"/>
              <w:left w:val="nil"/>
              <w:bottom w:val="single" w:sz="4" w:space="0" w:color="auto"/>
              <w:right w:val="single" w:sz="4" w:space="0" w:color="auto"/>
            </w:tcBorders>
            <w:shd w:val="clear" w:color="000000" w:fill="FFFFFF"/>
            <w:noWrap/>
            <w:vAlign w:val="bottom"/>
            <w:hideMark/>
          </w:tcPr>
          <w:p w14:paraId="094BECE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0CD488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w:t>
            </w:r>
          </w:p>
        </w:tc>
        <w:tc>
          <w:tcPr>
            <w:tcW w:w="723" w:type="dxa"/>
            <w:tcBorders>
              <w:top w:val="nil"/>
              <w:left w:val="nil"/>
              <w:bottom w:val="single" w:sz="4" w:space="0" w:color="auto"/>
              <w:right w:val="single" w:sz="4" w:space="0" w:color="auto"/>
            </w:tcBorders>
            <w:shd w:val="clear" w:color="000000" w:fill="FFFFFF"/>
            <w:noWrap/>
            <w:vAlign w:val="bottom"/>
            <w:hideMark/>
          </w:tcPr>
          <w:p w14:paraId="1E64CD6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17.5</w:t>
            </w:r>
          </w:p>
        </w:tc>
      </w:tr>
      <w:tr w:rsidR="006E6400" w:rsidRPr="008434C0" w14:paraId="2B8E373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AAD1B6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132</w:t>
            </w:r>
          </w:p>
        </w:tc>
        <w:tc>
          <w:tcPr>
            <w:tcW w:w="761" w:type="dxa"/>
            <w:tcBorders>
              <w:top w:val="nil"/>
              <w:left w:val="nil"/>
              <w:bottom w:val="single" w:sz="4" w:space="0" w:color="auto"/>
              <w:right w:val="single" w:sz="4" w:space="0" w:color="auto"/>
            </w:tcBorders>
            <w:shd w:val="clear" w:color="000000" w:fill="FFFFFF"/>
            <w:noWrap/>
            <w:vAlign w:val="bottom"/>
            <w:hideMark/>
          </w:tcPr>
          <w:p w14:paraId="5E01532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74A</w:t>
            </w:r>
          </w:p>
        </w:tc>
        <w:tc>
          <w:tcPr>
            <w:tcW w:w="800" w:type="dxa"/>
            <w:tcBorders>
              <w:top w:val="nil"/>
              <w:left w:val="nil"/>
              <w:bottom w:val="single" w:sz="4" w:space="0" w:color="auto"/>
              <w:right w:val="single" w:sz="4" w:space="0" w:color="auto"/>
            </w:tcBorders>
            <w:shd w:val="clear" w:color="000000" w:fill="FFFFFF"/>
            <w:noWrap/>
            <w:vAlign w:val="bottom"/>
            <w:hideMark/>
          </w:tcPr>
          <w:p w14:paraId="73DFC81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707</w:t>
            </w:r>
          </w:p>
        </w:tc>
        <w:tc>
          <w:tcPr>
            <w:tcW w:w="453" w:type="dxa"/>
            <w:tcBorders>
              <w:top w:val="nil"/>
              <w:left w:val="nil"/>
              <w:bottom w:val="single" w:sz="4" w:space="0" w:color="auto"/>
              <w:right w:val="single" w:sz="4" w:space="0" w:color="auto"/>
            </w:tcBorders>
            <w:shd w:val="clear" w:color="000000" w:fill="FFFFFF"/>
            <w:noWrap/>
            <w:vAlign w:val="bottom"/>
            <w:hideMark/>
          </w:tcPr>
          <w:p w14:paraId="6B0B50A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2C20EE2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65D3AE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1A905C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C50ACE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0E0586B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050EC752"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301534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539" w:type="dxa"/>
            <w:tcBorders>
              <w:top w:val="nil"/>
              <w:left w:val="nil"/>
              <w:bottom w:val="single" w:sz="4" w:space="0" w:color="auto"/>
              <w:right w:val="single" w:sz="4" w:space="0" w:color="auto"/>
            </w:tcBorders>
            <w:shd w:val="clear" w:color="000000" w:fill="FFFFFF"/>
            <w:noWrap/>
            <w:vAlign w:val="bottom"/>
            <w:hideMark/>
          </w:tcPr>
          <w:p w14:paraId="04E4B75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555B4C3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2A86D2B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114F557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798EF6D8"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9E8AD9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133</w:t>
            </w:r>
          </w:p>
        </w:tc>
        <w:tc>
          <w:tcPr>
            <w:tcW w:w="761" w:type="dxa"/>
            <w:tcBorders>
              <w:top w:val="nil"/>
              <w:left w:val="nil"/>
              <w:bottom w:val="single" w:sz="4" w:space="0" w:color="auto"/>
              <w:right w:val="single" w:sz="4" w:space="0" w:color="auto"/>
            </w:tcBorders>
            <w:shd w:val="clear" w:color="000000" w:fill="FFFFFF"/>
            <w:noWrap/>
            <w:vAlign w:val="bottom"/>
            <w:hideMark/>
          </w:tcPr>
          <w:p w14:paraId="3E5862A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75</w:t>
            </w:r>
          </w:p>
        </w:tc>
        <w:tc>
          <w:tcPr>
            <w:tcW w:w="800" w:type="dxa"/>
            <w:tcBorders>
              <w:top w:val="nil"/>
              <w:left w:val="nil"/>
              <w:bottom w:val="single" w:sz="4" w:space="0" w:color="auto"/>
              <w:right w:val="single" w:sz="4" w:space="0" w:color="auto"/>
            </w:tcBorders>
            <w:shd w:val="clear" w:color="000000" w:fill="FFFFFF"/>
            <w:noWrap/>
            <w:vAlign w:val="bottom"/>
            <w:hideMark/>
          </w:tcPr>
          <w:p w14:paraId="5FCE8B7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3624</w:t>
            </w:r>
          </w:p>
        </w:tc>
        <w:tc>
          <w:tcPr>
            <w:tcW w:w="453" w:type="dxa"/>
            <w:tcBorders>
              <w:top w:val="nil"/>
              <w:left w:val="nil"/>
              <w:bottom w:val="single" w:sz="4" w:space="0" w:color="auto"/>
              <w:right w:val="single" w:sz="4" w:space="0" w:color="auto"/>
            </w:tcBorders>
            <w:shd w:val="clear" w:color="000000" w:fill="FFFFFF"/>
            <w:noWrap/>
            <w:vAlign w:val="bottom"/>
            <w:hideMark/>
          </w:tcPr>
          <w:p w14:paraId="11C967C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769E96A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3D0582D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7786E2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226D36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26887B8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40</w:t>
            </w:r>
          </w:p>
        </w:tc>
        <w:tc>
          <w:tcPr>
            <w:tcW w:w="491" w:type="dxa"/>
            <w:tcBorders>
              <w:top w:val="nil"/>
              <w:left w:val="nil"/>
              <w:bottom w:val="single" w:sz="4" w:space="0" w:color="auto"/>
              <w:right w:val="single" w:sz="4" w:space="0" w:color="auto"/>
            </w:tcBorders>
            <w:shd w:val="clear" w:color="000000" w:fill="FFFFFF"/>
            <w:noWrap/>
            <w:vAlign w:val="bottom"/>
            <w:hideMark/>
          </w:tcPr>
          <w:p w14:paraId="5CF76F24"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B6F900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c>
          <w:tcPr>
            <w:tcW w:w="539" w:type="dxa"/>
            <w:tcBorders>
              <w:top w:val="nil"/>
              <w:left w:val="nil"/>
              <w:bottom w:val="single" w:sz="4" w:space="0" w:color="auto"/>
              <w:right w:val="single" w:sz="4" w:space="0" w:color="auto"/>
            </w:tcBorders>
            <w:shd w:val="clear" w:color="000000" w:fill="FFFFFF"/>
            <w:noWrap/>
            <w:vAlign w:val="bottom"/>
            <w:hideMark/>
          </w:tcPr>
          <w:p w14:paraId="21F5D94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549" w:type="dxa"/>
            <w:tcBorders>
              <w:top w:val="nil"/>
              <w:left w:val="nil"/>
              <w:bottom w:val="single" w:sz="4" w:space="0" w:color="auto"/>
              <w:right w:val="single" w:sz="4" w:space="0" w:color="auto"/>
            </w:tcBorders>
            <w:shd w:val="clear" w:color="000000" w:fill="FFFFFF"/>
            <w:noWrap/>
            <w:vAlign w:val="bottom"/>
            <w:hideMark/>
          </w:tcPr>
          <w:p w14:paraId="6F9D461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F97D81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723" w:type="dxa"/>
            <w:tcBorders>
              <w:top w:val="nil"/>
              <w:left w:val="nil"/>
              <w:bottom w:val="single" w:sz="4" w:space="0" w:color="auto"/>
              <w:right w:val="single" w:sz="4" w:space="0" w:color="auto"/>
            </w:tcBorders>
            <w:shd w:val="clear" w:color="000000" w:fill="FFFFFF"/>
            <w:noWrap/>
            <w:vAlign w:val="bottom"/>
            <w:hideMark/>
          </w:tcPr>
          <w:p w14:paraId="7F4AF46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r>
      <w:tr w:rsidR="006E6400" w:rsidRPr="008434C0" w14:paraId="1A4D6141"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CA0BE2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138</w:t>
            </w:r>
          </w:p>
        </w:tc>
        <w:tc>
          <w:tcPr>
            <w:tcW w:w="761" w:type="dxa"/>
            <w:tcBorders>
              <w:top w:val="nil"/>
              <w:left w:val="nil"/>
              <w:bottom w:val="single" w:sz="4" w:space="0" w:color="auto"/>
              <w:right w:val="single" w:sz="4" w:space="0" w:color="auto"/>
            </w:tcBorders>
            <w:shd w:val="clear" w:color="000000" w:fill="FFFFFF"/>
            <w:noWrap/>
            <w:vAlign w:val="bottom"/>
            <w:hideMark/>
          </w:tcPr>
          <w:p w14:paraId="3DAC61A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77</w:t>
            </w:r>
          </w:p>
        </w:tc>
        <w:tc>
          <w:tcPr>
            <w:tcW w:w="800" w:type="dxa"/>
            <w:tcBorders>
              <w:top w:val="nil"/>
              <w:left w:val="nil"/>
              <w:bottom w:val="single" w:sz="4" w:space="0" w:color="auto"/>
              <w:right w:val="single" w:sz="4" w:space="0" w:color="auto"/>
            </w:tcBorders>
            <w:shd w:val="clear" w:color="000000" w:fill="FFFFFF"/>
            <w:noWrap/>
            <w:vAlign w:val="bottom"/>
            <w:hideMark/>
          </w:tcPr>
          <w:p w14:paraId="192AD1A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276</w:t>
            </w:r>
          </w:p>
        </w:tc>
        <w:tc>
          <w:tcPr>
            <w:tcW w:w="453" w:type="dxa"/>
            <w:tcBorders>
              <w:top w:val="nil"/>
              <w:left w:val="nil"/>
              <w:bottom w:val="single" w:sz="4" w:space="0" w:color="auto"/>
              <w:right w:val="single" w:sz="4" w:space="0" w:color="auto"/>
            </w:tcBorders>
            <w:shd w:val="clear" w:color="000000" w:fill="FFFFFF"/>
            <w:noWrap/>
            <w:vAlign w:val="bottom"/>
            <w:hideMark/>
          </w:tcPr>
          <w:p w14:paraId="1ABAD8C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0D1B189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38B51F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2D3526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00D410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0784EDC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11A2E0A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30906B9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2F7B3C7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25CA9FA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95CADE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2387582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r>
      <w:tr w:rsidR="006E6400" w:rsidRPr="008434C0" w14:paraId="4C346C1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598BDF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142</w:t>
            </w:r>
          </w:p>
        </w:tc>
        <w:tc>
          <w:tcPr>
            <w:tcW w:w="761" w:type="dxa"/>
            <w:tcBorders>
              <w:top w:val="nil"/>
              <w:left w:val="nil"/>
              <w:bottom w:val="single" w:sz="4" w:space="0" w:color="auto"/>
              <w:right w:val="single" w:sz="4" w:space="0" w:color="auto"/>
            </w:tcBorders>
            <w:shd w:val="clear" w:color="000000" w:fill="FFFFFF"/>
            <w:noWrap/>
            <w:vAlign w:val="bottom"/>
            <w:hideMark/>
          </w:tcPr>
          <w:p w14:paraId="6FBCDE9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80</w:t>
            </w:r>
          </w:p>
        </w:tc>
        <w:tc>
          <w:tcPr>
            <w:tcW w:w="800" w:type="dxa"/>
            <w:tcBorders>
              <w:top w:val="nil"/>
              <w:left w:val="nil"/>
              <w:bottom w:val="single" w:sz="4" w:space="0" w:color="auto"/>
              <w:right w:val="single" w:sz="4" w:space="0" w:color="auto"/>
            </w:tcBorders>
            <w:shd w:val="clear" w:color="000000" w:fill="FFFFFF"/>
            <w:noWrap/>
            <w:vAlign w:val="bottom"/>
            <w:hideMark/>
          </w:tcPr>
          <w:p w14:paraId="3BB4E8C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195</w:t>
            </w:r>
          </w:p>
        </w:tc>
        <w:tc>
          <w:tcPr>
            <w:tcW w:w="453" w:type="dxa"/>
            <w:tcBorders>
              <w:top w:val="nil"/>
              <w:left w:val="nil"/>
              <w:bottom w:val="single" w:sz="4" w:space="0" w:color="auto"/>
              <w:right w:val="single" w:sz="4" w:space="0" w:color="auto"/>
            </w:tcBorders>
            <w:shd w:val="clear" w:color="000000" w:fill="FFFFFF"/>
            <w:noWrap/>
            <w:vAlign w:val="bottom"/>
            <w:hideMark/>
          </w:tcPr>
          <w:p w14:paraId="2652051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339AEA9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5925D65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B9D297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74B995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2A4738F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491" w:type="dxa"/>
            <w:tcBorders>
              <w:top w:val="nil"/>
              <w:left w:val="nil"/>
              <w:bottom w:val="single" w:sz="4" w:space="0" w:color="auto"/>
              <w:right w:val="single" w:sz="4" w:space="0" w:color="auto"/>
            </w:tcBorders>
            <w:shd w:val="clear" w:color="000000" w:fill="FFFFFF"/>
            <w:noWrap/>
            <w:vAlign w:val="bottom"/>
            <w:hideMark/>
          </w:tcPr>
          <w:p w14:paraId="096012D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45BFE97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c>
          <w:tcPr>
            <w:tcW w:w="539" w:type="dxa"/>
            <w:tcBorders>
              <w:top w:val="nil"/>
              <w:left w:val="nil"/>
              <w:bottom w:val="single" w:sz="4" w:space="0" w:color="auto"/>
              <w:right w:val="single" w:sz="4" w:space="0" w:color="auto"/>
            </w:tcBorders>
            <w:shd w:val="clear" w:color="000000" w:fill="FFFFFF"/>
            <w:noWrap/>
            <w:vAlign w:val="bottom"/>
            <w:hideMark/>
          </w:tcPr>
          <w:p w14:paraId="6E6D7EB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79A3C4B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1ABE993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723" w:type="dxa"/>
            <w:tcBorders>
              <w:top w:val="nil"/>
              <w:left w:val="nil"/>
              <w:bottom w:val="single" w:sz="4" w:space="0" w:color="auto"/>
              <w:right w:val="single" w:sz="4" w:space="0" w:color="auto"/>
            </w:tcBorders>
            <w:shd w:val="clear" w:color="000000" w:fill="FFFFFF"/>
            <w:noWrap/>
            <w:vAlign w:val="bottom"/>
            <w:hideMark/>
          </w:tcPr>
          <w:p w14:paraId="1D07B84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r>
      <w:tr w:rsidR="006E6400" w:rsidRPr="008434C0" w14:paraId="4FA089DC"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2232CA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143</w:t>
            </w:r>
          </w:p>
        </w:tc>
        <w:tc>
          <w:tcPr>
            <w:tcW w:w="761" w:type="dxa"/>
            <w:tcBorders>
              <w:top w:val="nil"/>
              <w:left w:val="nil"/>
              <w:bottom w:val="single" w:sz="4" w:space="0" w:color="auto"/>
              <w:right w:val="single" w:sz="4" w:space="0" w:color="auto"/>
            </w:tcBorders>
            <w:shd w:val="clear" w:color="000000" w:fill="FFFFFF"/>
            <w:noWrap/>
            <w:vAlign w:val="bottom"/>
            <w:hideMark/>
          </w:tcPr>
          <w:p w14:paraId="6A7415D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81</w:t>
            </w:r>
          </w:p>
        </w:tc>
        <w:tc>
          <w:tcPr>
            <w:tcW w:w="800" w:type="dxa"/>
            <w:tcBorders>
              <w:top w:val="nil"/>
              <w:left w:val="nil"/>
              <w:bottom w:val="single" w:sz="4" w:space="0" w:color="auto"/>
              <w:right w:val="single" w:sz="4" w:space="0" w:color="auto"/>
            </w:tcBorders>
            <w:shd w:val="clear" w:color="000000" w:fill="FFFFFF"/>
            <w:noWrap/>
            <w:vAlign w:val="bottom"/>
            <w:hideMark/>
          </w:tcPr>
          <w:p w14:paraId="0277EFB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2313</w:t>
            </w:r>
          </w:p>
        </w:tc>
        <w:tc>
          <w:tcPr>
            <w:tcW w:w="453" w:type="dxa"/>
            <w:tcBorders>
              <w:top w:val="nil"/>
              <w:left w:val="nil"/>
              <w:bottom w:val="single" w:sz="4" w:space="0" w:color="auto"/>
              <w:right w:val="single" w:sz="4" w:space="0" w:color="auto"/>
            </w:tcBorders>
            <w:shd w:val="clear" w:color="000000" w:fill="FFFFFF"/>
            <w:noWrap/>
            <w:vAlign w:val="bottom"/>
            <w:hideMark/>
          </w:tcPr>
          <w:p w14:paraId="4E351CC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669E909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C1E7AA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85330A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5A7F540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61C89CE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491" w:type="dxa"/>
            <w:tcBorders>
              <w:top w:val="nil"/>
              <w:left w:val="nil"/>
              <w:bottom w:val="single" w:sz="4" w:space="0" w:color="auto"/>
              <w:right w:val="single" w:sz="4" w:space="0" w:color="auto"/>
            </w:tcBorders>
            <w:shd w:val="clear" w:color="000000" w:fill="FFFFFF"/>
            <w:noWrap/>
            <w:vAlign w:val="bottom"/>
            <w:hideMark/>
          </w:tcPr>
          <w:p w14:paraId="68389233"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D4D9C8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539" w:type="dxa"/>
            <w:tcBorders>
              <w:top w:val="nil"/>
              <w:left w:val="nil"/>
              <w:bottom w:val="single" w:sz="4" w:space="0" w:color="auto"/>
              <w:right w:val="single" w:sz="4" w:space="0" w:color="auto"/>
            </w:tcBorders>
            <w:shd w:val="clear" w:color="000000" w:fill="FFFFFF"/>
            <w:noWrap/>
            <w:vAlign w:val="bottom"/>
            <w:hideMark/>
          </w:tcPr>
          <w:p w14:paraId="057A8D0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549" w:type="dxa"/>
            <w:tcBorders>
              <w:top w:val="nil"/>
              <w:left w:val="nil"/>
              <w:bottom w:val="single" w:sz="4" w:space="0" w:color="auto"/>
              <w:right w:val="single" w:sz="4" w:space="0" w:color="auto"/>
            </w:tcBorders>
            <w:shd w:val="clear" w:color="000000" w:fill="FFFFFF"/>
            <w:noWrap/>
            <w:vAlign w:val="bottom"/>
            <w:hideMark/>
          </w:tcPr>
          <w:p w14:paraId="4981494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FE49BF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723" w:type="dxa"/>
            <w:tcBorders>
              <w:top w:val="nil"/>
              <w:left w:val="nil"/>
              <w:bottom w:val="single" w:sz="4" w:space="0" w:color="auto"/>
              <w:right w:val="single" w:sz="4" w:space="0" w:color="auto"/>
            </w:tcBorders>
            <w:shd w:val="clear" w:color="000000" w:fill="FFFFFF"/>
            <w:noWrap/>
            <w:vAlign w:val="bottom"/>
            <w:hideMark/>
          </w:tcPr>
          <w:p w14:paraId="0040C3B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r>
      <w:tr w:rsidR="006E6400" w:rsidRPr="008434C0" w14:paraId="4A25B8D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CD5A2F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145</w:t>
            </w:r>
          </w:p>
        </w:tc>
        <w:tc>
          <w:tcPr>
            <w:tcW w:w="761" w:type="dxa"/>
            <w:tcBorders>
              <w:top w:val="nil"/>
              <w:left w:val="nil"/>
              <w:bottom w:val="single" w:sz="4" w:space="0" w:color="auto"/>
              <w:right w:val="single" w:sz="4" w:space="0" w:color="auto"/>
            </w:tcBorders>
            <w:shd w:val="clear" w:color="000000" w:fill="FFFFFF"/>
            <w:noWrap/>
            <w:vAlign w:val="bottom"/>
            <w:hideMark/>
          </w:tcPr>
          <w:p w14:paraId="0ADA21D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82</w:t>
            </w:r>
          </w:p>
        </w:tc>
        <w:tc>
          <w:tcPr>
            <w:tcW w:w="800" w:type="dxa"/>
            <w:tcBorders>
              <w:top w:val="nil"/>
              <w:left w:val="nil"/>
              <w:bottom w:val="single" w:sz="4" w:space="0" w:color="auto"/>
              <w:right w:val="single" w:sz="4" w:space="0" w:color="auto"/>
            </w:tcBorders>
            <w:shd w:val="clear" w:color="000000" w:fill="FFFFFF"/>
            <w:noWrap/>
            <w:vAlign w:val="bottom"/>
            <w:hideMark/>
          </w:tcPr>
          <w:p w14:paraId="6D50365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219</w:t>
            </w:r>
          </w:p>
        </w:tc>
        <w:tc>
          <w:tcPr>
            <w:tcW w:w="453" w:type="dxa"/>
            <w:tcBorders>
              <w:top w:val="nil"/>
              <w:left w:val="nil"/>
              <w:bottom w:val="single" w:sz="4" w:space="0" w:color="auto"/>
              <w:right w:val="single" w:sz="4" w:space="0" w:color="auto"/>
            </w:tcBorders>
            <w:shd w:val="clear" w:color="000000" w:fill="FFFFFF"/>
            <w:noWrap/>
            <w:vAlign w:val="bottom"/>
            <w:hideMark/>
          </w:tcPr>
          <w:p w14:paraId="3941017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0DE2210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71ABC0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7AB226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B5340B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63E6F6B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2E938779"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6CC1014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160</w:t>
            </w:r>
          </w:p>
        </w:tc>
        <w:tc>
          <w:tcPr>
            <w:tcW w:w="539" w:type="dxa"/>
            <w:tcBorders>
              <w:top w:val="nil"/>
              <w:left w:val="nil"/>
              <w:bottom w:val="single" w:sz="4" w:space="0" w:color="auto"/>
              <w:right w:val="single" w:sz="4" w:space="0" w:color="auto"/>
            </w:tcBorders>
            <w:shd w:val="clear" w:color="000000" w:fill="FFFFFF"/>
            <w:noWrap/>
            <w:vAlign w:val="bottom"/>
            <w:hideMark/>
          </w:tcPr>
          <w:p w14:paraId="4359DB5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6940E32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79568E9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08A8ADF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0F2E260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431C69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149</w:t>
            </w:r>
          </w:p>
        </w:tc>
        <w:tc>
          <w:tcPr>
            <w:tcW w:w="761" w:type="dxa"/>
            <w:tcBorders>
              <w:top w:val="nil"/>
              <w:left w:val="nil"/>
              <w:bottom w:val="single" w:sz="4" w:space="0" w:color="auto"/>
              <w:right w:val="single" w:sz="4" w:space="0" w:color="auto"/>
            </w:tcBorders>
            <w:shd w:val="clear" w:color="000000" w:fill="FFFFFF"/>
            <w:noWrap/>
            <w:vAlign w:val="bottom"/>
            <w:hideMark/>
          </w:tcPr>
          <w:p w14:paraId="249D1DB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84</w:t>
            </w:r>
          </w:p>
        </w:tc>
        <w:tc>
          <w:tcPr>
            <w:tcW w:w="800" w:type="dxa"/>
            <w:tcBorders>
              <w:top w:val="nil"/>
              <w:left w:val="nil"/>
              <w:bottom w:val="single" w:sz="4" w:space="0" w:color="auto"/>
              <w:right w:val="single" w:sz="4" w:space="0" w:color="auto"/>
            </w:tcBorders>
            <w:shd w:val="clear" w:color="000000" w:fill="FFFFFF"/>
            <w:noWrap/>
            <w:vAlign w:val="bottom"/>
            <w:hideMark/>
          </w:tcPr>
          <w:p w14:paraId="3A8A0DE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735</w:t>
            </w:r>
          </w:p>
        </w:tc>
        <w:tc>
          <w:tcPr>
            <w:tcW w:w="453" w:type="dxa"/>
            <w:tcBorders>
              <w:top w:val="nil"/>
              <w:left w:val="nil"/>
              <w:bottom w:val="single" w:sz="4" w:space="0" w:color="auto"/>
              <w:right w:val="single" w:sz="4" w:space="0" w:color="auto"/>
            </w:tcBorders>
            <w:shd w:val="clear" w:color="000000" w:fill="FFFFFF"/>
            <w:noWrap/>
            <w:vAlign w:val="bottom"/>
            <w:hideMark/>
          </w:tcPr>
          <w:p w14:paraId="5D43827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01F140F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1F55F18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F1F07C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4796DC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6176208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0BCA805C"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2AB0E6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275576F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14C1B5E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66B2B8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38722CD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r>
      <w:tr w:rsidR="006E6400" w:rsidRPr="008434C0" w14:paraId="51E6382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8763ED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150</w:t>
            </w:r>
          </w:p>
        </w:tc>
        <w:tc>
          <w:tcPr>
            <w:tcW w:w="761" w:type="dxa"/>
            <w:tcBorders>
              <w:top w:val="nil"/>
              <w:left w:val="nil"/>
              <w:bottom w:val="single" w:sz="4" w:space="0" w:color="auto"/>
              <w:right w:val="single" w:sz="4" w:space="0" w:color="auto"/>
            </w:tcBorders>
            <w:shd w:val="clear" w:color="000000" w:fill="FFFFFF"/>
            <w:noWrap/>
            <w:vAlign w:val="bottom"/>
            <w:hideMark/>
          </w:tcPr>
          <w:p w14:paraId="6B55F64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800" w:type="dxa"/>
            <w:tcBorders>
              <w:top w:val="nil"/>
              <w:left w:val="nil"/>
              <w:bottom w:val="single" w:sz="4" w:space="0" w:color="auto"/>
              <w:right w:val="single" w:sz="4" w:space="0" w:color="auto"/>
            </w:tcBorders>
            <w:shd w:val="clear" w:color="000000" w:fill="FFFFFF"/>
            <w:noWrap/>
            <w:vAlign w:val="bottom"/>
            <w:hideMark/>
          </w:tcPr>
          <w:p w14:paraId="5BD5EDE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453" w:type="dxa"/>
            <w:tcBorders>
              <w:top w:val="nil"/>
              <w:left w:val="nil"/>
              <w:bottom w:val="single" w:sz="4" w:space="0" w:color="auto"/>
              <w:right w:val="single" w:sz="4" w:space="0" w:color="auto"/>
            </w:tcBorders>
            <w:shd w:val="clear" w:color="000000" w:fill="FFFFFF"/>
            <w:noWrap/>
            <w:vAlign w:val="bottom"/>
            <w:hideMark/>
          </w:tcPr>
          <w:p w14:paraId="3915080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76E2664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679F12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4" w:type="dxa"/>
            <w:tcBorders>
              <w:top w:val="nil"/>
              <w:left w:val="nil"/>
              <w:bottom w:val="single" w:sz="4" w:space="0" w:color="auto"/>
              <w:right w:val="single" w:sz="4" w:space="0" w:color="auto"/>
            </w:tcBorders>
            <w:shd w:val="clear" w:color="000000" w:fill="FFFFFF"/>
            <w:noWrap/>
            <w:vAlign w:val="bottom"/>
            <w:hideMark/>
          </w:tcPr>
          <w:p w14:paraId="6F24624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444" w:type="dxa"/>
            <w:tcBorders>
              <w:top w:val="nil"/>
              <w:left w:val="nil"/>
              <w:bottom w:val="single" w:sz="4" w:space="0" w:color="auto"/>
              <w:right w:val="single" w:sz="4" w:space="0" w:color="auto"/>
            </w:tcBorders>
            <w:shd w:val="clear" w:color="000000" w:fill="FFFFFF"/>
            <w:noWrap/>
            <w:vAlign w:val="bottom"/>
            <w:hideMark/>
          </w:tcPr>
          <w:p w14:paraId="61DABE6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1FC6ED8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2D94114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468204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539" w:type="dxa"/>
            <w:tcBorders>
              <w:top w:val="nil"/>
              <w:left w:val="nil"/>
              <w:bottom w:val="single" w:sz="4" w:space="0" w:color="auto"/>
              <w:right w:val="single" w:sz="4" w:space="0" w:color="auto"/>
            </w:tcBorders>
            <w:shd w:val="clear" w:color="000000" w:fill="FFFFFF"/>
            <w:noWrap/>
            <w:vAlign w:val="bottom"/>
            <w:hideMark/>
          </w:tcPr>
          <w:p w14:paraId="49AACF7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549" w:type="dxa"/>
            <w:tcBorders>
              <w:top w:val="nil"/>
              <w:left w:val="nil"/>
              <w:bottom w:val="single" w:sz="4" w:space="0" w:color="auto"/>
              <w:right w:val="single" w:sz="4" w:space="0" w:color="auto"/>
            </w:tcBorders>
            <w:shd w:val="clear" w:color="000000" w:fill="FFFFFF"/>
            <w:noWrap/>
            <w:vAlign w:val="bottom"/>
            <w:hideMark/>
          </w:tcPr>
          <w:p w14:paraId="38E6886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F0BFF1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723" w:type="dxa"/>
            <w:tcBorders>
              <w:top w:val="nil"/>
              <w:left w:val="nil"/>
              <w:bottom w:val="single" w:sz="4" w:space="0" w:color="auto"/>
              <w:right w:val="single" w:sz="4" w:space="0" w:color="auto"/>
            </w:tcBorders>
            <w:shd w:val="clear" w:color="000000" w:fill="FFFFFF"/>
            <w:noWrap/>
            <w:vAlign w:val="bottom"/>
            <w:hideMark/>
          </w:tcPr>
          <w:p w14:paraId="0A469C4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65</w:t>
            </w:r>
          </w:p>
        </w:tc>
      </w:tr>
      <w:tr w:rsidR="006E6400" w:rsidRPr="008434C0" w14:paraId="2CBFFD27"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805A47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153</w:t>
            </w:r>
          </w:p>
        </w:tc>
        <w:tc>
          <w:tcPr>
            <w:tcW w:w="761" w:type="dxa"/>
            <w:tcBorders>
              <w:top w:val="nil"/>
              <w:left w:val="nil"/>
              <w:bottom w:val="single" w:sz="4" w:space="0" w:color="auto"/>
              <w:right w:val="single" w:sz="4" w:space="0" w:color="auto"/>
            </w:tcBorders>
            <w:shd w:val="clear" w:color="000000" w:fill="FFFFFF"/>
            <w:noWrap/>
            <w:vAlign w:val="bottom"/>
            <w:hideMark/>
          </w:tcPr>
          <w:p w14:paraId="5B8215D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86</w:t>
            </w:r>
          </w:p>
        </w:tc>
        <w:tc>
          <w:tcPr>
            <w:tcW w:w="800" w:type="dxa"/>
            <w:tcBorders>
              <w:top w:val="nil"/>
              <w:left w:val="nil"/>
              <w:bottom w:val="single" w:sz="4" w:space="0" w:color="auto"/>
              <w:right w:val="single" w:sz="4" w:space="0" w:color="auto"/>
            </w:tcBorders>
            <w:shd w:val="clear" w:color="000000" w:fill="FFFFFF"/>
            <w:noWrap/>
            <w:vAlign w:val="bottom"/>
            <w:hideMark/>
          </w:tcPr>
          <w:p w14:paraId="288D631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3871</w:t>
            </w:r>
          </w:p>
        </w:tc>
        <w:tc>
          <w:tcPr>
            <w:tcW w:w="453" w:type="dxa"/>
            <w:tcBorders>
              <w:top w:val="nil"/>
              <w:left w:val="nil"/>
              <w:bottom w:val="single" w:sz="4" w:space="0" w:color="auto"/>
              <w:right w:val="single" w:sz="4" w:space="0" w:color="auto"/>
            </w:tcBorders>
            <w:shd w:val="clear" w:color="000000" w:fill="FFFFFF"/>
            <w:noWrap/>
            <w:vAlign w:val="bottom"/>
            <w:hideMark/>
          </w:tcPr>
          <w:p w14:paraId="531FAF8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019E2BD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2C04570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D8BA0C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0A3D39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17F9093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95</w:t>
            </w:r>
          </w:p>
        </w:tc>
        <w:tc>
          <w:tcPr>
            <w:tcW w:w="491" w:type="dxa"/>
            <w:tcBorders>
              <w:top w:val="nil"/>
              <w:left w:val="nil"/>
              <w:bottom w:val="single" w:sz="4" w:space="0" w:color="auto"/>
              <w:right w:val="single" w:sz="4" w:space="0" w:color="auto"/>
            </w:tcBorders>
            <w:shd w:val="clear" w:color="000000" w:fill="FFFFFF"/>
            <w:noWrap/>
            <w:vAlign w:val="bottom"/>
            <w:hideMark/>
          </w:tcPr>
          <w:p w14:paraId="47E285A0"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82D296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95</w:t>
            </w:r>
          </w:p>
        </w:tc>
        <w:tc>
          <w:tcPr>
            <w:tcW w:w="539" w:type="dxa"/>
            <w:tcBorders>
              <w:top w:val="nil"/>
              <w:left w:val="nil"/>
              <w:bottom w:val="single" w:sz="4" w:space="0" w:color="auto"/>
              <w:right w:val="single" w:sz="4" w:space="0" w:color="auto"/>
            </w:tcBorders>
            <w:shd w:val="clear" w:color="000000" w:fill="FFFFFF"/>
            <w:noWrap/>
            <w:vAlign w:val="bottom"/>
            <w:hideMark/>
          </w:tcPr>
          <w:p w14:paraId="579981C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3714555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21B686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1080802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92.5</w:t>
            </w:r>
          </w:p>
        </w:tc>
      </w:tr>
      <w:tr w:rsidR="006E6400" w:rsidRPr="008434C0" w14:paraId="5F352E2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C5F9D7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166</w:t>
            </w:r>
          </w:p>
        </w:tc>
        <w:tc>
          <w:tcPr>
            <w:tcW w:w="761" w:type="dxa"/>
            <w:tcBorders>
              <w:top w:val="nil"/>
              <w:left w:val="nil"/>
              <w:bottom w:val="single" w:sz="4" w:space="0" w:color="auto"/>
              <w:right w:val="single" w:sz="4" w:space="0" w:color="auto"/>
            </w:tcBorders>
            <w:shd w:val="clear" w:color="000000" w:fill="FFFFFF"/>
            <w:noWrap/>
            <w:vAlign w:val="bottom"/>
            <w:hideMark/>
          </w:tcPr>
          <w:p w14:paraId="5B29492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90</w:t>
            </w:r>
          </w:p>
        </w:tc>
        <w:tc>
          <w:tcPr>
            <w:tcW w:w="800" w:type="dxa"/>
            <w:tcBorders>
              <w:top w:val="nil"/>
              <w:left w:val="nil"/>
              <w:bottom w:val="single" w:sz="4" w:space="0" w:color="auto"/>
              <w:right w:val="single" w:sz="4" w:space="0" w:color="auto"/>
            </w:tcBorders>
            <w:shd w:val="clear" w:color="000000" w:fill="FFFFFF"/>
            <w:noWrap/>
            <w:vAlign w:val="bottom"/>
            <w:hideMark/>
          </w:tcPr>
          <w:p w14:paraId="59E761D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1195</w:t>
            </w:r>
          </w:p>
        </w:tc>
        <w:tc>
          <w:tcPr>
            <w:tcW w:w="453" w:type="dxa"/>
            <w:tcBorders>
              <w:top w:val="nil"/>
              <w:left w:val="nil"/>
              <w:bottom w:val="single" w:sz="4" w:space="0" w:color="auto"/>
              <w:right w:val="single" w:sz="4" w:space="0" w:color="auto"/>
            </w:tcBorders>
            <w:shd w:val="clear" w:color="000000" w:fill="FFFFFF"/>
            <w:noWrap/>
            <w:vAlign w:val="bottom"/>
            <w:hideMark/>
          </w:tcPr>
          <w:p w14:paraId="1CA1295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6DBB6C8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4A3E8DC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4" w:type="dxa"/>
            <w:tcBorders>
              <w:top w:val="nil"/>
              <w:left w:val="nil"/>
              <w:bottom w:val="single" w:sz="4" w:space="0" w:color="auto"/>
              <w:right w:val="single" w:sz="4" w:space="0" w:color="auto"/>
            </w:tcBorders>
            <w:shd w:val="clear" w:color="000000" w:fill="FFFFFF"/>
            <w:noWrap/>
            <w:vAlign w:val="bottom"/>
            <w:hideMark/>
          </w:tcPr>
          <w:p w14:paraId="5CD1909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6EA5ACE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64E6F9E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0C0DE09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0B6EF51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3ABDA8E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549" w:type="dxa"/>
            <w:tcBorders>
              <w:top w:val="nil"/>
              <w:left w:val="nil"/>
              <w:bottom w:val="single" w:sz="4" w:space="0" w:color="auto"/>
              <w:right w:val="single" w:sz="4" w:space="0" w:color="auto"/>
            </w:tcBorders>
            <w:shd w:val="clear" w:color="000000" w:fill="FFFFFF"/>
            <w:noWrap/>
            <w:vAlign w:val="bottom"/>
            <w:hideMark/>
          </w:tcPr>
          <w:p w14:paraId="1905AA8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096C5D4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140</w:t>
            </w:r>
          </w:p>
        </w:tc>
        <w:tc>
          <w:tcPr>
            <w:tcW w:w="723" w:type="dxa"/>
            <w:tcBorders>
              <w:top w:val="nil"/>
              <w:left w:val="nil"/>
              <w:bottom w:val="single" w:sz="4" w:space="0" w:color="auto"/>
              <w:right w:val="single" w:sz="4" w:space="0" w:color="auto"/>
            </w:tcBorders>
            <w:shd w:val="clear" w:color="000000" w:fill="FFFFFF"/>
            <w:noWrap/>
            <w:vAlign w:val="bottom"/>
            <w:hideMark/>
          </w:tcPr>
          <w:p w14:paraId="1D4445C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140</w:t>
            </w:r>
          </w:p>
        </w:tc>
      </w:tr>
      <w:tr w:rsidR="006E6400" w:rsidRPr="008434C0" w14:paraId="0C772ACF"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63909C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169</w:t>
            </w:r>
          </w:p>
        </w:tc>
        <w:tc>
          <w:tcPr>
            <w:tcW w:w="761" w:type="dxa"/>
            <w:tcBorders>
              <w:top w:val="nil"/>
              <w:left w:val="nil"/>
              <w:bottom w:val="single" w:sz="4" w:space="0" w:color="auto"/>
              <w:right w:val="single" w:sz="4" w:space="0" w:color="auto"/>
            </w:tcBorders>
            <w:shd w:val="clear" w:color="000000" w:fill="FFFFFF"/>
            <w:noWrap/>
            <w:vAlign w:val="bottom"/>
            <w:hideMark/>
          </w:tcPr>
          <w:p w14:paraId="2538EF3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91</w:t>
            </w:r>
          </w:p>
        </w:tc>
        <w:tc>
          <w:tcPr>
            <w:tcW w:w="800" w:type="dxa"/>
            <w:tcBorders>
              <w:top w:val="nil"/>
              <w:left w:val="nil"/>
              <w:bottom w:val="single" w:sz="4" w:space="0" w:color="auto"/>
              <w:right w:val="single" w:sz="4" w:space="0" w:color="auto"/>
            </w:tcBorders>
            <w:shd w:val="clear" w:color="000000" w:fill="FFFFFF"/>
            <w:noWrap/>
            <w:vAlign w:val="bottom"/>
            <w:hideMark/>
          </w:tcPr>
          <w:p w14:paraId="143CBA6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4233</w:t>
            </w:r>
          </w:p>
        </w:tc>
        <w:tc>
          <w:tcPr>
            <w:tcW w:w="453" w:type="dxa"/>
            <w:tcBorders>
              <w:top w:val="nil"/>
              <w:left w:val="nil"/>
              <w:bottom w:val="single" w:sz="4" w:space="0" w:color="auto"/>
              <w:right w:val="single" w:sz="4" w:space="0" w:color="auto"/>
            </w:tcBorders>
            <w:shd w:val="clear" w:color="000000" w:fill="FFFFFF"/>
            <w:noWrap/>
            <w:vAlign w:val="bottom"/>
            <w:hideMark/>
          </w:tcPr>
          <w:p w14:paraId="78C7396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DF25BF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25BFFA0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0E71DA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D69845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6406839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68F372CD"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E8803B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539" w:type="dxa"/>
            <w:tcBorders>
              <w:top w:val="nil"/>
              <w:left w:val="nil"/>
              <w:bottom w:val="single" w:sz="4" w:space="0" w:color="auto"/>
              <w:right w:val="single" w:sz="4" w:space="0" w:color="auto"/>
            </w:tcBorders>
            <w:shd w:val="clear" w:color="000000" w:fill="FFFFFF"/>
            <w:noWrap/>
            <w:vAlign w:val="bottom"/>
            <w:hideMark/>
          </w:tcPr>
          <w:p w14:paraId="2303EDE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68CBAAD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866AD3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4610C58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r>
      <w:tr w:rsidR="006E6400" w:rsidRPr="008434C0" w14:paraId="3CEE2C3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2B1FB5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170</w:t>
            </w:r>
          </w:p>
        </w:tc>
        <w:tc>
          <w:tcPr>
            <w:tcW w:w="761" w:type="dxa"/>
            <w:tcBorders>
              <w:top w:val="nil"/>
              <w:left w:val="nil"/>
              <w:bottom w:val="single" w:sz="4" w:space="0" w:color="auto"/>
              <w:right w:val="single" w:sz="4" w:space="0" w:color="auto"/>
            </w:tcBorders>
            <w:shd w:val="clear" w:color="000000" w:fill="FFFFFF"/>
            <w:noWrap/>
            <w:vAlign w:val="bottom"/>
            <w:hideMark/>
          </w:tcPr>
          <w:p w14:paraId="11046F5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92</w:t>
            </w:r>
          </w:p>
        </w:tc>
        <w:tc>
          <w:tcPr>
            <w:tcW w:w="800" w:type="dxa"/>
            <w:tcBorders>
              <w:top w:val="nil"/>
              <w:left w:val="nil"/>
              <w:bottom w:val="single" w:sz="4" w:space="0" w:color="auto"/>
              <w:right w:val="single" w:sz="4" w:space="0" w:color="auto"/>
            </w:tcBorders>
            <w:shd w:val="clear" w:color="000000" w:fill="FFFFFF"/>
            <w:noWrap/>
            <w:vAlign w:val="bottom"/>
            <w:hideMark/>
          </w:tcPr>
          <w:p w14:paraId="7230D0B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342</w:t>
            </w:r>
          </w:p>
        </w:tc>
        <w:tc>
          <w:tcPr>
            <w:tcW w:w="453" w:type="dxa"/>
            <w:tcBorders>
              <w:top w:val="nil"/>
              <w:left w:val="nil"/>
              <w:bottom w:val="single" w:sz="4" w:space="0" w:color="auto"/>
              <w:right w:val="single" w:sz="4" w:space="0" w:color="auto"/>
            </w:tcBorders>
            <w:shd w:val="clear" w:color="000000" w:fill="FFFFFF"/>
            <w:noWrap/>
            <w:vAlign w:val="bottom"/>
            <w:hideMark/>
          </w:tcPr>
          <w:p w14:paraId="55C41AC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5F45235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A694D3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4C33E6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13E852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16882EA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0172503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97C843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539" w:type="dxa"/>
            <w:tcBorders>
              <w:top w:val="nil"/>
              <w:left w:val="nil"/>
              <w:bottom w:val="single" w:sz="4" w:space="0" w:color="auto"/>
              <w:right w:val="single" w:sz="4" w:space="0" w:color="auto"/>
            </w:tcBorders>
            <w:shd w:val="clear" w:color="000000" w:fill="FFFFFF"/>
            <w:noWrap/>
            <w:vAlign w:val="bottom"/>
            <w:hideMark/>
          </w:tcPr>
          <w:p w14:paraId="58E8B58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549" w:type="dxa"/>
            <w:tcBorders>
              <w:top w:val="nil"/>
              <w:left w:val="nil"/>
              <w:bottom w:val="single" w:sz="4" w:space="0" w:color="auto"/>
              <w:right w:val="single" w:sz="4" w:space="0" w:color="auto"/>
            </w:tcBorders>
            <w:shd w:val="clear" w:color="000000" w:fill="FFFFFF"/>
            <w:noWrap/>
            <w:vAlign w:val="bottom"/>
            <w:hideMark/>
          </w:tcPr>
          <w:p w14:paraId="7287E97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31398D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723" w:type="dxa"/>
            <w:tcBorders>
              <w:top w:val="nil"/>
              <w:left w:val="nil"/>
              <w:bottom w:val="single" w:sz="4" w:space="0" w:color="auto"/>
              <w:right w:val="single" w:sz="4" w:space="0" w:color="auto"/>
            </w:tcBorders>
            <w:shd w:val="clear" w:color="000000" w:fill="FFFFFF"/>
            <w:noWrap/>
            <w:vAlign w:val="bottom"/>
            <w:hideMark/>
          </w:tcPr>
          <w:p w14:paraId="01DAAB6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r>
      <w:tr w:rsidR="006E6400" w:rsidRPr="008434C0" w14:paraId="243DA470"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824053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171</w:t>
            </w:r>
          </w:p>
        </w:tc>
        <w:tc>
          <w:tcPr>
            <w:tcW w:w="761" w:type="dxa"/>
            <w:tcBorders>
              <w:top w:val="nil"/>
              <w:left w:val="nil"/>
              <w:bottom w:val="single" w:sz="4" w:space="0" w:color="auto"/>
              <w:right w:val="single" w:sz="4" w:space="0" w:color="auto"/>
            </w:tcBorders>
            <w:shd w:val="clear" w:color="000000" w:fill="FFFFFF"/>
            <w:noWrap/>
            <w:vAlign w:val="bottom"/>
            <w:hideMark/>
          </w:tcPr>
          <w:p w14:paraId="38E9E74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93</w:t>
            </w:r>
          </w:p>
        </w:tc>
        <w:tc>
          <w:tcPr>
            <w:tcW w:w="800" w:type="dxa"/>
            <w:tcBorders>
              <w:top w:val="nil"/>
              <w:left w:val="nil"/>
              <w:bottom w:val="single" w:sz="4" w:space="0" w:color="auto"/>
              <w:right w:val="single" w:sz="4" w:space="0" w:color="auto"/>
            </w:tcBorders>
            <w:shd w:val="clear" w:color="000000" w:fill="FFFFFF"/>
            <w:noWrap/>
            <w:vAlign w:val="bottom"/>
            <w:hideMark/>
          </w:tcPr>
          <w:p w14:paraId="005A5AC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3888</w:t>
            </w:r>
          </w:p>
        </w:tc>
        <w:tc>
          <w:tcPr>
            <w:tcW w:w="453" w:type="dxa"/>
            <w:tcBorders>
              <w:top w:val="nil"/>
              <w:left w:val="nil"/>
              <w:bottom w:val="single" w:sz="4" w:space="0" w:color="auto"/>
              <w:right w:val="single" w:sz="4" w:space="0" w:color="auto"/>
            </w:tcBorders>
            <w:shd w:val="clear" w:color="000000" w:fill="FFFFFF"/>
            <w:noWrap/>
            <w:vAlign w:val="bottom"/>
            <w:hideMark/>
          </w:tcPr>
          <w:p w14:paraId="2559187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660BC84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D0FEFA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7692CD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8EADC7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2517EA2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217F248D"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25AA002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160</w:t>
            </w:r>
          </w:p>
        </w:tc>
        <w:tc>
          <w:tcPr>
            <w:tcW w:w="539" w:type="dxa"/>
            <w:tcBorders>
              <w:top w:val="nil"/>
              <w:left w:val="nil"/>
              <w:bottom w:val="single" w:sz="4" w:space="0" w:color="auto"/>
              <w:right w:val="single" w:sz="4" w:space="0" w:color="auto"/>
            </w:tcBorders>
            <w:shd w:val="clear" w:color="000000" w:fill="FFFFFF"/>
            <w:noWrap/>
            <w:vAlign w:val="bottom"/>
            <w:hideMark/>
          </w:tcPr>
          <w:p w14:paraId="05D4A43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40</w:t>
            </w:r>
          </w:p>
        </w:tc>
        <w:tc>
          <w:tcPr>
            <w:tcW w:w="549" w:type="dxa"/>
            <w:tcBorders>
              <w:top w:val="nil"/>
              <w:left w:val="nil"/>
              <w:bottom w:val="single" w:sz="4" w:space="0" w:color="auto"/>
              <w:right w:val="single" w:sz="4" w:space="0" w:color="auto"/>
            </w:tcBorders>
            <w:shd w:val="clear" w:color="000000" w:fill="FFFFFF"/>
            <w:noWrap/>
            <w:vAlign w:val="bottom"/>
            <w:hideMark/>
          </w:tcPr>
          <w:p w14:paraId="49ACE03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w:t>
            </w:r>
          </w:p>
        </w:tc>
        <w:tc>
          <w:tcPr>
            <w:tcW w:w="549" w:type="dxa"/>
            <w:tcBorders>
              <w:top w:val="nil"/>
              <w:left w:val="nil"/>
              <w:bottom w:val="single" w:sz="4" w:space="0" w:color="auto"/>
              <w:right w:val="single" w:sz="4" w:space="0" w:color="auto"/>
            </w:tcBorders>
            <w:shd w:val="clear" w:color="000000" w:fill="FFFFFF"/>
            <w:noWrap/>
            <w:vAlign w:val="bottom"/>
            <w:hideMark/>
          </w:tcPr>
          <w:p w14:paraId="0821AE9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120</w:t>
            </w:r>
          </w:p>
        </w:tc>
        <w:tc>
          <w:tcPr>
            <w:tcW w:w="723" w:type="dxa"/>
            <w:tcBorders>
              <w:top w:val="nil"/>
              <w:left w:val="nil"/>
              <w:bottom w:val="single" w:sz="4" w:space="0" w:color="auto"/>
              <w:right w:val="single" w:sz="4" w:space="0" w:color="auto"/>
            </w:tcBorders>
            <w:shd w:val="clear" w:color="000000" w:fill="FFFFFF"/>
            <w:noWrap/>
            <w:vAlign w:val="bottom"/>
            <w:hideMark/>
          </w:tcPr>
          <w:p w14:paraId="0F32A05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140</w:t>
            </w:r>
          </w:p>
        </w:tc>
      </w:tr>
      <w:tr w:rsidR="006E6400" w:rsidRPr="008434C0" w14:paraId="4BFCBA3F"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BDA221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180</w:t>
            </w:r>
          </w:p>
        </w:tc>
        <w:tc>
          <w:tcPr>
            <w:tcW w:w="761" w:type="dxa"/>
            <w:tcBorders>
              <w:top w:val="nil"/>
              <w:left w:val="nil"/>
              <w:bottom w:val="single" w:sz="4" w:space="0" w:color="auto"/>
              <w:right w:val="single" w:sz="4" w:space="0" w:color="auto"/>
            </w:tcBorders>
            <w:shd w:val="clear" w:color="000000" w:fill="FFFFFF"/>
            <w:noWrap/>
            <w:vAlign w:val="bottom"/>
            <w:hideMark/>
          </w:tcPr>
          <w:p w14:paraId="2A59EE0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96</w:t>
            </w:r>
          </w:p>
        </w:tc>
        <w:tc>
          <w:tcPr>
            <w:tcW w:w="800" w:type="dxa"/>
            <w:tcBorders>
              <w:top w:val="nil"/>
              <w:left w:val="nil"/>
              <w:bottom w:val="single" w:sz="4" w:space="0" w:color="auto"/>
              <w:right w:val="single" w:sz="4" w:space="0" w:color="auto"/>
            </w:tcBorders>
            <w:shd w:val="clear" w:color="000000" w:fill="FFFFFF"/>
            <w:noWrap/>
            <w:vAlign w:val="bottom"/>
            <w:hideMark/>
          </w:tcPr>
          <w:p w14:paraId="570D1BC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358</w:t>
            </w:r>
          </w:p>
        </w:tc>
        <w:tc>
          <w:tcPr>
            <w:tcW w:w="453" w:type="dxa"/>
            <w:tcBorders>
              <w:top w:val="nil"/>
              <w:left w:val="nil"/>
              <w:bottom w:val="single" w:sz="4" w:space="0" w:color="auto"/>
              <w:right w:val="single" w:sz="4" w:space="0" w:color="auto"/>
            </w:tcBorders>
            <w:shd w:val="clear" w:color="000000" w:fill="FFFFFF"/>
            <w:noWrap/>
            <w:vAlign w:val="bottom"/>
            <w:hideMark/>
          </w:tcPr>
          <w:p w14:paraId="2CF01CC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128BE21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1B6C8AB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2E12F8A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8D92A6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2E3BA8A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491" w:type="dxa"/>
            <w:tcBorders>
              <w:top w:val="nil"/>
              <w:left w:val="nil"/>
              <w:bottom w:val="single" w:sz="4" w:space="0" w:color="auto"/>
              <w:right w:val="single" w:sz="4" w:space="0" w:color="auto"/>
            </w:tcBorders>
            <w:shd w:val="clear" w:color="000000" w:fill="FFFFFF"/>
            <w:noWrap/>
            <w:vAlign w:val="bottom"/>
            <w:hideMark/>
          </w:tcPr>
          <w:p w14:paraId="41C2BBB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66A8C85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539" w:type="dxa"/>
            <w:tcBorders>
              <w:top w:val="nil"/>
              <w:left w:val="nil"/>
              <w:bottom w:val="single" w:sz="4" w:space="0" w:color="auto"/>
              <w:right w:val="single" w:sz="4" w:space="0" w:color="auto"/>
            </w:tcBorders>
            <w:shd w:val="clear" w:color="000000" w:fill="FFFFFF"/>
            <w:noWrap/>
            <w:vAlign w:val="bottom"/>
            <w:hideMark/>
          </w:tcPr>
          <w:p w14:paraId="741A1EB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549" w:type="dxa"/>
            <w:tcBorders>
              <w:top w:val="nil"/>
              <w:left w:val="nil"/>
              <w:bottom w:val="single" w:sz="4" w:space="0" w:color="auto"/>
              <w:right w:val="single" w:sz="4" w:space="0" w:color="auto"/>
            </w:tcBorders>
            <w:shd w:val="clear" w:color="000000" w:fill="FFFFFF"/>
            <w:noWrap/>
            <w:vAlign w:val="bottom"/>
            <w:hideMark/>
          </w:tcPr>
          <w:p w14:paraId="291981B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5293041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723" w:type="dxa"/>
            <w:tcBorders>
              <w:top w:val="nil"/>
              <w:left w:val="nil"/>
              <w:bottom w:val="single" w:sz="4" w:space="0" w:color="auto"/>
              <w:right w:val="single" w:sz="4" w:space="0" w:color="auto"/>
            </w:tcBorders>
            <w:shd w:val="clear" w:color="000000" w:fill="FFFFFF"/>
            <w:noWrap/>
            <w:vAlign w:val="bottom"/>
            <w:hideMark/>
          </w:tcPr>
          <w:p w14:paraId="6D114E7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r>
      <w:tr w:rsidR="006E6400" w:rsidRPr="008434C0" w14:paraId="32A8389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981DC9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185</w:t>
            </w:r>
          </w:p>
        </w:tc>
        <w:tc>
          <w:tcPr>
            <w:tcW w:w="761" w:type="dxa"/>
            <w:tcBorders>
              <w:top w:val="nil"/>
              <w:left w:val="nil"/>
              <w:bottom w:val="single" w:sz="4" w:space="0" w:color="auto"/>
              <w:right w:val="single" w:sz="4" w:space="0" w:color="auto"/>
            </w:tcBorders>
            <w:shd w:val="clear" w:color="000000" w:fill="FFFFFF"/>
            <w:noWrap/>
            <w:vAlign w:val="bottom"/>
            <w:hideMark/>
          </w:tcPr>
          <w:p w14:paraId="45F7DD8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99B</w:t>
            </w:r>
          </w:p>
        </w:tc>
        <w:tc>
          <w:tcPr>
            <w:tcW w:w="800" w:type="dxa"/>
            <w:tcBorders>
              <w:top w:val="nil"/>
              <w:left w:val="nil"/>
              <w:bottom w:val="single" w:sz="4" w:space="0" w:color="auto"/>
              <w:right w:val="single" w:sz="4" w:space="0" w:color="auto"/>
            </w:tcBorders>
            <w:shd w:val="clear" w:color="000000" w:fill="FFFFFF"/>
            <w:noWrap/>
            <w:vAlign w:val="bottom"/>
            <w:hideMark/>
          </w:tcPr>
          <w:p w14:paraId="50F9592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101</w:t>
            </w:r>
          </w:p>
        </w:tc>
        <w:tc>
          <w:tcPr>
            <w:tcW w:w="453" w:type="dxa"/>
            <w:tcBorders>
              <w:top w:val="nil"/>
              <w:left w:val="nil"/>
              <w:bottom w:val="single" w:sz="4" w:space="0" w:color="auto"/>
              <w:right w:val="single" w:sz="4" w:space="0" w:color="auto"/>
            </w:tcBorders>
            <w:shd w:val="clear" w:color="000000" w:fill="FFFFFF"/>
            <w:noWrap/>
            <w:vAlign w:val="bottom"/>
            <w:hideMark/>
          </w:tcPr>
          <w:p w14:paraId="08DD3AD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2A26A9D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284D5F6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B51361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59554D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3CE3B9C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491" w:type="dxa"/>
            <w:tcBorders>
              <w:top w:val="nil"/>
              <w:left w:val="nil"/>
              <w:bottom w:val="single" w:sz="4" w:space="0" w:color="auto"/>
              <w:right w:val="single" w:sz="4" w:space="0" w:color="auto"/>
            </w:tcBorders>
            <w:shd w:val="clear" w:color="000000" w:fill="FFFFFF"/>
            <w:noWrap/>
            <w:vAlign w:val="bottom"/>
            <w:hideMark/>
          </w:tcPr>
          <w:p w14:paraId="075BF28D"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6D74AF1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105</w:t>
            </w:r>
          </w:p>
        </w:tc>
        <w:tc>
          <w:tcPr>
            <w:tcW w:w="539" w:type="dxa"/>
            <w:tcBorders>
              <w:top w:val="nil"/>
              <w:left w:val="nil"/>
              <w:bottom w:val="single" w:sz="4" w:space="0" w:color="auto"/>
              <w:right w:val="single" w:sz="4" w:space="0" w:color="auto"/>
            </w:tcBorders>
            <w:shd w:val="clear" w:color="000000" w:fill="FFFFFF"/>
            <w:noWrap/>
            <w:vAlign w:val="bottom"/>
            <w:hideMark/>
          </w:tcPr>
          <w:p w14:paraId="306EC59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249F655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11FE62A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671BDAD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433B23C9"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A8FA65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187</w:t>
            </w:r>
          </w:p>
        </w:tc>
        <w:tc>
          <w:tcPr>
            <w:tcW w:w="761" w:type="dxa"/>
            <w:tcBorders>
              <w:top w:val="nil"/>
              <w:left w:val="nil"/>
              <w:bottom w:val="single" w:sz="4" w:space="0" w:color="auto"/>
              <w:right w:val="single" w:sz="4" w:space="0" w:color="auto"/>
            </w:tcBorders>
            <w:shd w:val="clear" w:color="000000" w:fill="FFFFFF"/>
            <w:noWrap/>
            <w:vAlign w:val="bottom"/>
            <w:hideMark/>
          </w:tcPr>
          <w:p w14:paraId="73ED14E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100</w:t>
            </w:r>
          </w:p>
        </w:tc>
        <w:tc>
          <w:tcPr>
            <w:tcW w:w="800" w:type="dxa"/>
            <w:tcBorders>
              <w:top w:val="nil"/>
              <w:left w:val="nil"/>
              <w:bottom w:val="single" w:sz="4" w:space="0" w:color="auto"/>
              <w:right w:val="single" w:sz="4" w:space="0" w:color="auto"/>
            </w:tcBorders>
            <w:shd w:val="clear" w:color="000000" w:fill="FFFFFF"/>
            <w:noWrap/>
            <w:vAlign w:val="bottom"/>
            <w:hideMark/>
          </w:tcPr>
          <w:p w14:paraId="6947858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1155</w:t>
            </w:r>
          </w:p>
        </w:tc>
        <w:tc>
          <w:tcPr>
            <w:tcW w:w="453" w:type="dxa"/>
            <w:tcBorders>
              <w:top w:val="nil"/>
              <w:left w:val="nil"/>
              <w:bottom w:val="single" w:sz="4" w:space="0" w:color="auto"/>
              <w:right w:val="single" w:sz="4" w:space="0" w:color="auto"/>
            </w:tcBorders>
            <w:shd w:val="clear" w:color="000000" w:fill="FFFFFF"/>
            <w:noWrap/>
            <w:vAlign w:val="bottom"/>
            <w:hideMark/>
          </w:tcPr>
          <w:p w14:paraId="77D9B0D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7562993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29D0DA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E209EF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47E925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06C1DB9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56112516"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AC8ADE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539" w:type="dxa"/>
            <w:tcBorders>
              <w:top w:val="nil"/>
              <w:left w:val="nil"/>
              <w:bottom w:val="single" w:sz="4" w:space="0" w:color="auto"/>
              <w:right w:val="single" w:sz="4" w:space="0" w:color="auto"/>
            </w:tcBorders>
            <w:shd w:val="clear" w:color="000000" w:fill="FFFFFF"/>
            <w:noWrap/>
            <w:vAlign w:val="bottom"/>
            <w:hideMark/>
          </w:tcPr>
          <w:p w14:paraId="2FC4933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2350A19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753D3F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15F7170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r>
      <w:tr w:rsidR="006E6400" w:rsidRPr="008434C0" w14:paraId="75CE8D21"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ED8B15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190</w:t>
            </w:r>
          </w:p>
        </w:tc>
        <w:tc>
          <w:tcPr>
            <w:tcW w:w="761" w:type="dxa"/>
            <w:tcBorders>
              <w:top w:val="nil"/>
              <w:left w:val="nil"/>
              <w:bottom w:val="single" w:sz="4" w:space="0" w:color="auto"/>
              <w:right w:val="single" w:sz="4" w:space="0" w:color="auto"/>
            </w:tcBorders>
            <w:shd w:val="clear" w:color="000000" w:fill="FFFFFF"/>
            <w:noWrap/>
            <w:vAlign w:val="bottom"/>
            <w:hideMark/>
          </w:tcPr>
          <w:p w14:paraId="6A18DA0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101</w:t>
            </w:r>
          </w:p>
        </w:tc>
        <w:tc>
          <w:tcPr>
            <w:tcW w:w="800" w:type="dxa"/>
            <w:tcBorders>
              <w:top w:val="nil"/>
              <w:left w:val="nil"/>
              <w:bottom w:val="single" w:sz="4" w:space="0" w:color="auto"/>
              <w:right w:val="single" w:sz="4" w:space="0" w:color="auto"/>
            </w:tcBorders>
            <w:shd w:val="clear" w:color="000000" w:fill="FFFFFF"/>
            <w:noWrap/>
            <w:vAlign w:val="bottom"/>
            <w:hideMark/>
          </w:tcPr>
          <w:p w14:paraId="5670526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1846</w:t>
            </w:r>
          </w:p>
        </w:tc>
        <w:tc>
          <w:tcPr>
            <w:tcW w:w="453" w:type="dxa"/>
            <w:tcBorders>
              <w:top w:val="nil"/>
              <w:left w:val="nil"/>
              <w:bottom w:val="single" w:sz="4" w:space="0" w:color="auto"/>
              <w:right w:val="single" w:sz="4" w:space="0" w:color="auto"/>
            </w:tcBorders>
            <w:shd w:val="clear" w:color="000000" w:fill="FFFFFF"/>
            <w:noWrap/>
            <w:vAlign w:val="bottom"/>
            <w:hideMark/>
          </w:tcPr>
          <w:p w14:paraId="2E16CEF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3C0E38B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8A18DC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8C9F7D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73500E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0770F1B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491" w:type="dxa"/>
            <w:tcBorders>
              <w:top w:val="nil"/>
              <w:left w:val="nil"/>
              <w:bottom w:val="single" w:sz="4" w:space="0" w:color="auto"/>
              <w:right w:val="single" w:sz="4" w:space="0" w:color="auto"/>
            </w:tcBorders>
            <w:shd w:val="clear" w:color="000000" w:fill="FFFFFF"/>
            <w:noWrap/>
            <w:vAlign w:val="bottom"/>
            <w:hideMark/>
          </w:tcPr>
          <w:p w14:paraId="12F6CC9C"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114343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539" w:type="dxa"/>
            <w:tcBorders>
              <w:top w:val="nil"/>
              <w:left w:val="nil"/>
              <w:bottom w:val="single" w:sz="4" w:space="0" w:color="auto"/>
              <w:right w:val="single" w:sz="4" w:space="0" w:color="auto"/>
            </w:tcBorders>
            <w:shd w:val="clear" w:color="000000" w:fill="FFFFFF"/>
            <w:noWrap/>
            <w:vAlign w:val="bottom"/>
            <w:hideMark/>
          </w:tcPr>
          <w:p w14:paraId="1F232C7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236EBEC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6A9AC74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4EDC55A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48DF014F"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00924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192</w:t>
            </w:r>
          </w:p>
        </w:tc>
        <w:tc>
          <w:tcPr>
            <w:tcW w:w="761" w:type="dxa"/>
            <w:tcBorders>
              <w:top w:val="nil"/>
              <w:left w:val="nil"/>
              <w:bottom w:val="single" w:sz="4" w:space="0" w:color="auto"/>
              <w:right w:val="single" w:sz="4" w:space="0" w:color="auto"/>
            </w:tcBorders>
            <w:shd w:val="clear" w:color="000000" w:fill="FFFFFF"/>
            <w:noWrap/>
            <w:vAlign w:val="bottom"/>
            <w:hideMark/>
          </w:tcPr>
          <w:p w14:paraId="49C2547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103A</w:t>
            </w:r>
          </w:p>
        </w:tc>
        <w:tc>
          <w:tcPr>
            <w:tcW w:w="800" w:type="dxa"/>
            <w:tcBorders>
              <w:top w:val="nil"/>
              <w:left w:val="nil"/>
              <w:bottom w:val="single" w:sz="4" w:space="0" w:color="auto"/>
              <w:right w:val="single" w:sz="4" w:space="0" w:color="auto"/>
            </w:tcBorders>
            <w:shd w:val="clear" w:color="000000" w:fill="FFFFFF"/>
            <w:noWrap/>
            <w:vAlign w:val="bottom"/>
            <w:hideMark/>
          </w:tcPr>
          <w:p w14:paraId="3F2E754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618</w:t>
            </w:r>
          </w:p>
        </w:tc>
        <w:tc>
          <w:tcPr>
            <w:tcW w:w="453" w:type="dxa"/>
            <w:tcBorders>
              <w:top w:val="nil"/>
              <w:left w:val="nil"/>
              <w:bottom w:val="single" w:sz="4" w:space="0" w:color="auto"/>
              <w:right w:val="single" w:sz="4" w:space="0" w:color="auto"/>
            </w:tcBorders>
            <w:shd w:val="clear" w:color="000000" w:fill="FFFFFF"/>
            <w:noWrap/>
            <w:vAlign w:val="bottom"/>
            <w:hideMark/>
          </w:tcPr>
          <w:p w14:paraId="7455F2C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205032F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FBFB95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93644B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1F772A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3CF65DC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5277EDA9"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DE554D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539" w:type="dxa"/>
            <w:tcBorders>
              <w:top w:val="nil"/>
              <w:left w:val="nil"/>
              <w:bottom w:val="single" w:sz="4" w:space="0" w:color="auto"/>
              <w:right w:val="single" w:sz="4" w:space="0" w:color="auto"/>
            </w:tcBorders>
            <w:shd w:val="clear" w:color="000000" w:fill="FFFFFF"/>
            <w:noWrap/>
            <w:vAlign w:val="bottom"/>
            <w:hideMark/>
          </w:tcPr>
          <w:p w14:paraId="41F4C44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6619A6A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11B925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19C8D6A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85</w:t>
            </w:r>
          </w:p>
        </w:tc>
      </w:tr>
      <w:tr w:rsidR="006E6400" w:rsidRPr="008434C0" w14:paraId="6820EAA3"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E420DB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192</w:t>
            </w:r>
          </w:p>
        </w:tc>
        <w:tc>
          <w:tcPr>
            <w:tcW w:w="761" w:type="dxa"/>
            <w:tcBorders>
              <w:top w:val="nil"/>
              <w:left w:val="nil"/>
              <w:bottom w:val="single" w:sz="4" w:space="0" w:color="auto"/>
              <w:right w:val="single" w:sz="4" w:space="0" w:color="auto"/>
            </w:tcBorders>
            <w:shd w:val="clear" w:color="000000" w:fill="FFFFFF"/>
            <w:noWrap/>
            <w:vAlign w:val="bottom"/>
            <w:hideMark/>
          </w:tcPr>
          <w:p w14:paraId="3715687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103A</w:t>
            </w:r>
          </w:p>
        </w:tc>
        <w:tc>
          <w:tcPr>
            <w:tcW w:w="800" w:type="dxa"/>
            <w:tcBorders>
              <w:top w:val="nil"/>
              <w:left w:val="nil"/>
              <w:bottom w:val="single" w:sz="4" w:space="0" w:color="auto"/>
              <w:right w:val="single" w:sz="4" w:space="0" w:color="auto"/>
            </w:tcBorders>
            <w:shd w:val="clear" w:color="000000" w:fill="FFFFFF"/>
            <w:noWrap/>
            <w:vAlign w:val="bottom"/>
            <w:hideMark/>
          </w:tcPr>
          <w:p w14:paraId="4B54A90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618</w:t>
            </w:r>
          </w:p>
        </w:tc>
        <w:tc>
          <w:tcPr>
            <w:tcW w:w="453" w:type="dxa"/>
            <w:tcBorders>
              <w:top w:val="nil"/>
              <w:left w:val="nil"/>
              <w:bottom w:val="single" w:sz="4" w:space="0" w:color="auto"/>
              <w:right w:val="single" w:sz="4" w:space="0" w:color="auto"/>
            </w:tcBorders>
            <w:shd w:val="clear" w:color="000000" w:fill="FFFFFF"/>
            <w:noWrap/>
            <w:vAlign w:val="bottom"/>
            <w:hideMark/>
          </w:tcPr>
          <w:p w14:paraId="09E4E2D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2CDFD4A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21EF115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B7939A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4A5AFF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035C204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004DED5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8974EB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539" w:type="dxa"/>
            <w:tcBorders>
              <w:top w:val="nil"/>
              <w:left w:val="nil"/>
              <w:bottom w:val="single" w:sz="4" w:space="0" w:color="auto"/>
              <w:right w:val="single" w:sz="4" w:space="0" w:color="auto"/>
            </w:tcBorders>
            <w:shd w:val="clear" w:color="000000" w:fill="FFFFFF"/>
            <w:noWrap/>
            <w:vAlign w:val="bottom"/>
            <w:hideMark/>
          </w:tcPr>
          <w:p w14:paraId="6FB3A51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549" w:type="dxa"/>
            <w:tcBorders>
              <w:top w:val="nil"/>
              <w:left w:val="nil"/>
              <w:bottom w:val="single" w:sz="4" w:space="0" w:color="auto"/>
              <w:right w:val="single" w:sz="4" w:space="0" w:color="auto"/>
            </w:tcBorders>
            <w:shd w:val="clear" w:color="000000" w:fill="FFFFFF"/>
            <w:noWrap/>
            <w:vAlign w:val="bottom"/>
            <w:hideMark/>
          </w:tcPr>
          <w:p w14:paraId="59D126B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7C71FB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723" w:type="dxa"/>
            <w:tcBorders>
              <w:top w:val="nil"/>
              <w:left w:val="nil"/>
              <w:bottom w:val="single" w:sz="4" w:space="0" w:color="auto"/>
              <w:right w:val="single" w:sz="4" w:space="0" w:color="auto"/>
            </w:tcBorders>
            <w:shd w:val="clear" w:color="000000" w:fill="FFFFFF"/>
            <w:noWrap/>
            <w:vAlign w:val="bottom"/>
            <w:hideMark/>
          </w:tcPr>
          <w:p w14:paraId="3D184BC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r>
      <w:tr w:rsidR="006E6400" w:rsidRPr="008434C0" w14:paraId="4C4E7FA7"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1D6500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195</w:t>
            </w:r>
          </w:p>
        </w:tc>
        <w:tc>
          <w:tcPr>
            <w:tcW w:w="761" w:type="dxa"/>
            <w:tcBorders>
              <w:top w:val="nil"/>
              <w:left w:val="nil"/>
              <w:bottom w:val="single" w:sz="4" w:space="0" w:color="auto"/>
              <w:right w:val="single" w:sz="4" w:space="0" w:color="auto"/>
            </w:tcBorders>
            <w:shd w:val="clear" w:color="000000" w:fill="FFFFFF"/>
            <w:noWrap/>
            <w:vAlign w:val="bottom"/>
            <w:hideMark/>
          </w:tcPr>
          <w:p w14:paraId="25C8C3B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104A</w:t>
            </w:r>
          </w:p>
        </w:tc>
        <w:tc>
          <w:tcPr>
            <w:tcW w:w="800" w:type="dxa"/>
            <w:tcBorders>
              <w:top w:val="nil"/>
              <w:left w:val="nil"/>
              <w:bottom w:val="single" w:sz="4" w:space="0" w:color="auto"/>
              <w:right w:val="single" w:sz="4" w:space="0" w:color="auto"/>
            </w:tcBorders>
            <w:shd w:val="clear" w:color="000000" w:fill="FFFFFF"/>
            <w:noWrap/>
            <w:vAlign w:val="bottom"/>
            <w:hideMark/>
          </w:tcPr>
          <w:p w14:paraId="2209B6B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485</w:t>
            </w:r>
          </w:p>
        </w:tc>
        <w:tc>
          <w:tcPr>
            <w:tcW w:w="453" w:type="dxa"/>
            <w:tcBorders>
              <w:top w:val="nil"/>
              <w:left w:val="nil"/>
              <w:bottom w:val="single" w:sz="4" w:space="0" w:color="auto"/>
              <w:right w:val="single" w:sz="4" w:space="0" w:color="auto"/>
            </w:tcBorders>
            <w:shd w:val="clear" w:color="000000" w:fill="FFFFFF"/>
            <w:noWrap/>
            <w:vAlign w:val="bottom"/>
            <w:hideMark/>
          </w:tcPr>
          <w:p w14:paraId="69B2BBB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08D8D27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10E2D4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7EB58F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AC14F6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25100CE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73CCD4D5"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140DEF6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120</w:t>
            </w:r>
          </w:p>
        </w:tc>
        <w:tc>
          <w:tcPr>
            <w:tcW w:w="539" w:type="dxa"/>
            <w:tcBorders>
              <w:top w:val="nil"/>
              <w:left w:val="nil"/>
              <w:bottom w:val="single" w:sz="4" w:space="0" w:color="auto"/>
              <w:right w:val="single" w:sz="4" w:space="0" w:color="auto"/>
            </w:tcBorders>
            <w:shd w:val="clear" w:color="000000" w:fill="FFFFFF"/>
            <w:noWrap/>
            <w:vAlign w:val="bottom"/>
            <w:hideMark/>
          </w:tcPr>
          <w:p w14:paraId="75A7392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2B47B5F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791C1AF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160</w:t>
            </w:r>
          </w:p>
        </w:tc>
        <w:tc>
          <w:tcPr>
            <w:tcW w:w="723" w:type="dxa"/>
            <w:tcBorders>
              <w:top w:val="nil"/>
              <w:left w:val="nil"/>
              <w:bottom w:val="single" w:sz="4" w:space="0" w:color="auto"/>
              <w:right w:val="single" w:sz="4" w:space="0" w:color="auto"/>
            </w:tcBorders>
            <w:shd w:val="clear" w:color="000000" w:fill="FFFFFF"/>
            <w:noWrap/>
            <w:vAlign w:val="bottom"/>
            <w:hideMark/>
          </w:tcPr>
          <w:p w14:paraId="46447BC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140</w:t>
            </w:r>
          </w:p>
        </w:tc>
      </w:tr>
      <w:tr w:rsidR="006E6400" w:rsidRPr="008434C0" w14:paraId="7F1EE9D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A84002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195</w:t>
            </w:r>
          </w:p>
        </w:tc>
        <w:tc>
          <w:tcPr>
            <w:tcW w:w="761" w:type="dxa"/>
            <w:tcBorders>
              <w:top w:val="nil"/>
              <w:left w:val="nil"/>
              <w:bottom w:val="single" w:sz="4" w:space="0" w:color="auto"/>
              <w:right w:val="single" w:sz="4" w:space="0" w:color="auto"/>
            </w:tcBorders>
            <w:shd w:val="clear" w:color="000000" w:fill="FFFFFF"/>
            <w:noWrap/>
            <w:vAlign w:val="bottom"/>
            <w:hideMark/>
          </w:tcPr>
          <w:p w14:paraId="350609B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104B</w:t>
            </w:r>
          </w:p>
        </w:tc>
        <w:tc>
          <w:tcPr>
            <w:tcW w:w="800" w:type="dxa"/>
            <w:tcBorders>
              <w:top w:val="nil"/>
              <w:left w:val="nil"/>
              <w:bottom w:val="single" w:sz="4" w:space="0" w:color="auto"/>
              <w:right w:val="single" w:sz="4" w:space="0" w:color="auto"/>
            </w:tcBorders>
            <w:shd w:val="clear" w:color="000000" w:fill="FFFFFF"/>
            <w:noWrap/>
            <w:vAlign w:val="bottom"/>
            <w:hideMark/>
          </w:tcPr>
          <w:p w14:paraId="43AFAAF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485</w:t>
            </w:r>
          </w:p>
        </w:tc>
        <w:tc>
          <w:tcPr>
            <w:tcW w:w="453" w:type="dxa"/>
            <w:tcBorders>
              <w:top w:val="nil"/>
              <w:left w:val="nil"/>
              <w:bottom w:val="single" w:sz="4" w:space="0" w:color="auto"/>
              <w:right w:val="single" w:sz="4" w:space="0" w:color="auto"/>
            </w:tcBorders>
            <w:shd w:val="clear" w:color="000000" w:fill="FFFFFF"/>
            <w:noWrap/>
            <w:vAlign w:val="bottom"/>
            <w:hideMark/>
          </w:tcPr>
          <w:p w14:paraId="453DA3E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68C5081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9D539C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4" w:type="dxa"/>
            <w:tcBorders>
              <w:top w:val="nil"/>
              <w:left w:val="nil"/>
              <w:bottom w:val="single" w:sz="4" w:space="0" w:color="auto"/>
              <w:right w:val="single" w:sz="4" w:space="0" w:color="auto"/>
            </w:tcBorders>
            <w:shd w:val="clear" w:color="000000" w:fill="FFFFFF"/>
            <w:noWrap/>
            <w:vAlign w:val="bottom"/>
            <w:hideMark/>
          </w:tcPr>
          <w:p w14:paraId="3416105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444" w:type="dxa"/>
            <w:tcBorders>
              <w:top w:val="nil"/>
              <w:left w:val="nil"/>
              <w:bottom w:val="single" w:sz="4" w:space="0" w:color="auto"/>
              <w:right w:val="single" w:sz="4" w:space="0" w:color="auto"/>
            </w:tcBorders>
            <w:shd w:val="clear" w:color="000000" w:fill="FFFFFF"/>
            <w:noWrap/>
            <w:vAlign w:val="bottom"/>
            <w:hideMark/>
          </w:tcPr>
          <w:p w14:paraId="4D7E727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06F9047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40</w:t>
            </w:r>
          </w:p>
        </w:tc>
        <w:tc>
          <w:tcPr>
            <w:tcW w:w="491" w:type="dxa"/>
            <w:tcBorders>
              <w:top w:val="nil"/>
              <w:left w:val="nil"/>
              <w:bottom w:val="single" w:sz="4" w:space="0" w:color="auto"/>
              <w:right w:val="single" w:sz="4" w:space="0" w:color="auto"/>
            </w:tcBorders>
            <w:shd w:val="clear" w:color="000000" w:fill="FFFFFF"/>
            <w:noWrap/>
            <w:vAlign w:val="bottom"/>
            <w:hideMark/>
          </w:tcPr>
          <w:p w14:paraId="1A2BF6AF"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23A361A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539" w:type="dxa"/>
            <w:tcBorders>
              <w:top w:val="nil"/>
              <w:left w:val="nil"/>
              <w:bottom w:val="single" w:sz="4" w:space="0" w:color="auto"/>
              <w:right w:val="single" w:sz="4" w:space="0" w:color="auto"/>
            </w:tcBorders>
            <w:shd w:val="clear" w:color="000000" w:fill="FFFFFF"/>
            <w:noWrap/>
            <w:vAlign w:val="bottom"/>
            <w:hideMark/>
          </w:tcPr>
          <w:p w14:paraId="4DE71C5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3636FE1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6BD781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5DB4E0B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r>
      <w:tr w:rsidR="006E6400" w:rsidRPr="008434C0" w14:paraId="4F7E8908"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FFE7B0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197</w:t>
            </w:r>
          </w:p>
        </w:tc>
        <w:tc>
          <w:tcPr>
            <w:tcW w:w="761" w:type="dxa"/>
            <w:tcBorders>
              <w:top w:val="nil"/>
              <w:left w:val="nil"/>
              <w:bottom w:val="single" w:sz="4" w:space="0" w:color="auto"/>
              <w:right w:val="single" w:sz="4" w:space="0" w:color="auto"/>
            </w:tcBorders>
            <w:shd w:val="clear" w:color="000000" w:fill="FFFFFF"/>
            <w:noWrap/>
            <w:vAlign w:val="bottom"/>
            <w:hideMark/>
          </w:tcPr>
          <w:p w14:paraId="40C2C12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105</w:t>
            </w:r>
          </w:p>
        </w:tc>
        <w:tc>
          <w:tcPr>
            <w:tcW w:w="800" w:type="dxa"/>
            <w:tcBorders>
              <w:top w:val="nil"/>
              <w:left w:val="nil"/>
              <w:bottom w:val="single" w:sz="4" w:space="0" w:color="auto"/>
              <w:right w:val="single" w:sz="4" w:space="0" w:color="auto"/>
            </w:tcBorders>
            <w:shd w:val="clear" w:color="000000" w:fill="FFFFFF"/>
            <w:noWrap/>
            <w:vAlign w:val="bottom"/>
            <w:hideMark/>
          </w:tcPr>
          <w:p w14:paraId="0A7856C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52</w:t>
            </w:r>
          </w:p>
        </w:tc>
        <w:tc>
          <w:tcPr>
            <w:tcW w:w="453" w:type="dxa"/>
            <w:tcBorders>
              <w:top w:val="nil"/>
              <w:left w:val="nil"/>
              <w:bottom w:val="single" w:sz="4" w:space="0" w:color="auto"/>
              <w:right w:val="single" w:sz="4" w:space="0" w:color="auto"/>
            </w:tcBorders>
            <w:shd w:val="clear" w:color="000000" w:fill="FFFFFF"/>
            <w:noWrap/>
            <w:vAlign w:val="bottom"/>
            <w:hideMark/>
          </w:tcPr>
          <w:p w14:paraId="45A4C0F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5C8BACE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7576013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B18DA1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373992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54C7E74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15</w:t>
            </w:r>
          </w:p>
        </w:tc>
        <w:tc>
          <w:tcPr>
            <w:tcW w:w="491" w:type="dxa"/>
            <w:tcBorders>
              <w:top w:val="nil"/>
              <w:left w:val="nil"/>
              <w:bottom w:val="single" w:sz="4" w:space="0" w:color="auto"/>
              <w:right w:val="single" w:sz="4" w:space="0" w:color="auto"/>
            </w:tcBorders>
            <w:shd w:val="clear" w:color="000000" w:fill="FFFFFF"/>
            <w:noWrap/>
            <w:vAlign w:val="bottom"/>
            <w:hideMark/>
          </w:tcPr>
          <w:p w14:paraId="140074C6"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08C8B9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39" w:type="dxa"/>
            <w:tcBorders>
              <w:top w:val="nil"/>
              <w:left w:val="nil"/>
              <w:bottom w:val="single" w:sz="4" w:space="0" w:color="auto"/>
              <w:right w:val="single" w:sz="4" w:space="0" w:color="auto"/>
            </w:tcBorders>
            <w:shd w:val="clear" w:color="000000" w:fill="FFFFFF"/>
            <w:noWrap/>
            <w:vAlign w:val="bottom"/>
            <w:hideMark/>
          </w:tcPr>
          <w:p w14:paraId="5AD3505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77BE97A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5CE129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723" w:type="dxa"/>
            <w:tcBorders>
              <w:top w:val="nil"/>
              <w:left w:val="nil"/>
              <w:bottom w:val="single" w:sz="4" w:space="0" w:color="auto"/>
              <w:right w:val="single" w:sz="4" w:space="0" w:color="auto"/>
            </w:tcBorders>
            <w:shd w:val="clear" w:color="000000" w:fill="FFFFFF"/>
            <w:noWrap/>
            <w:vAlign w:val="bottom"/>
            <w:hideMark/>
          </w:tcPr>
          <w:p w14:paraId="2DAC8BD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r>
      <w:tr w:rsidR="006E6400" w:rsidRPr="008434C0" w14:paraId="65A92747"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45BD96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201</w:t>
            </w:r>
          </w:p>
        </w:tc>
        <w:tc>
          <w:tcPr>
            <w:tcW w:w="761" w:type="dxa"/>
            <w:tcBorders>
              <w:top w:val="nil"/>
              <w:left w:val="nil"/>
              <w:bottom w:val="single" w:sz="4" w:space="0" w:color="auto"/>
              <w:right w:val="single" w:sz="4" w:space="0" w:color="auto"/>
            </w:tcBorders>
            <w:shd w:val="clear" w:color="000000" w:fill="FFFFFF"/>
            <w:noWrap/>
            <w:vAlign w:val="bottom"/>
            <w:hideMark/>
          </w:tcPr>
          <w:p w14:paraId="12AF90D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106</w:t>
            </w:r>
          </w:p>
        </w:tc>
        <w:tc>
          <w:tcPr>
            <w:tcW w:w="800" w:type="dxa"/>
            <w:tcBorders>
              <w:top w:val="nil"/>
              <w:left w:val="nil"/>
              <w:bottom w:val="single" w:sz="4" w:space="0" w:color="auto"/>
              <w:right w:val="single" w:sz="4" w:space="0" w:color="auto"/>
            </w:tcBorders>
            <w:shd w:val="clear" w:color="000000" w:fill="FFFFFF"/>
            <w:noWrap/>
            <w:vAlign w:val="bottom"/>
            <w:hideMark/>
          </w:tcPr>
          <w:p w14:paraId="74556FA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1559</w:t>
            </w:r>
          </w:p>
        </w:tc>
        <w:tc>
          <w:tcPr>
            <w:tcW w:w="453" w:type="dxa"/>
            <w:tcBorders>
              <w:top w:val="nil"/>
              <w:left w:val="nil"/>
              <w:bottom w:val="single" w:sz="4" w:space="0" w:color="auto"/>
              <w:right w:val="single" w:sz="4" w:space="0" w:color="auto"/>
            </w:tcBorders>
            <w:shd w:val="clear" w:color="000000" w:fill="FFFFFF"/>
            <w:noWrap/>
            <w:vAlign w:val="bottom"/>
            <w:hideMark/>
          </w:tcPr>
          <w:p w14:paraId="0CAA810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2A</w:t>
            </w:r>
          </w:p>
        </w:tc>
        <w:tc>
          <w:tcPr>
            <w:tcW w:w="607" w:type="dxa"/>
            <w:tcBorders>
              <w:top w:val="nil"/>
              <w:left w:val="nil"/>
              <w:bottom w:val="single" w:sz="4" w:space="0" w:color="auto"/>
              <w:right w:val="single" w:sz="4" w:space="0" w:color="auto"/>
            </w:tcBorders>
            <w:shd w:val="clear" w:color="000000" w:fill="FFFFFF"/>
            <w:noWrap/>
            <w:vAlign w:val="bottom"/>
            <w:hideMark/>
          </w:tcPr>
          <w:p w14:paraId="0424346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7BFBCF0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642177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089D9B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3371F38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35988F2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38B7E65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020B788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0D1BE1B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1AEB09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25B9D83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r>
      <w:tr w:rsidR="006E6400" w:rsidRPr="008434C0" w14:paraId="03FA702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554C28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209</w:t>
            </w:r>
          </w:p>
        </w:tc>
        <w:tc>
          <w:tcPr>
            <w:tcW w:w="761" w:type="dxa"/>
            <w:tcBorders>
              <w:top w:val="nil"/>
              <w:left w:val="nil"/>
              <w:bottom w:val="single" w:sz="4" w:space="0" w:color="auto"/>
              <w:right w:val="single" w:sz="4" w:space="0" w:color="auto"/>
            </w:tcBorders>
            <w:shd w:val="clear" w:color="000000" w:fill="FFFFFF"/>
            <w:noWrap/>
            <w:vAlign w:val="bottom"/>
            <w:hideMark/>
          </w:tcPr>
          <w:p w14:paraId="3FB8B3C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110A</w:t>
            </w:r>
          </w:p>
        </w:tc>
        <w:tc>
          <w:tcPr>
            <w:tcW w:w="800" w:type="dxa"/>
            <w:tcBorders>
              <w:top w:val="nil"/>
              <w:left w:val="nil"/>
              <w:bottom w:val="single" w:sz="4" w:space="0" w:color="auto"/>
              <w:right w:val="single" w:sz="4" w:space="0" w:color="auto"/>
            </w:tcBorders>
            <w:shd w:val="clear" w:color="000000" w:fill="FFFFFF"/>
            <w:noWrap/>
            <w:vAlign w:val="bottom"/>
            <w:hideMark/>
          </w:tcPr>
          <w:p w14:paraId="2BD5AC3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488</w:t>
            </w:r>
          </w:p>
        </w:tc>
        <w:tc>
          <w:tcPr>
            <w:tcW w:w="453" w:type="dxa"/>
            <w:tcBorders>
              <w:top w:val="nil"/>
              <w:left w:val="nil"/>
              <w:bottom w:val="single" w:sz="4" w:space="0" w:color="auto"/>
              <w:right w:val="single" w:sz="4" w:space="0" w:color="auto"/>
            </w:tcBorders>
            <w:shd w:val="clear" w:color="000000" w:fill="FFFFFF"/>
            <w:noWrap/>
            <w:vAlign w:val="bottom"/>
            <w:hideMark/>
          </w:tcPr>
          <w:p w14:paraId="3F3D7CE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34EE3EA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2E5789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2850D58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01BB81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0272185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6E1D3844"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204876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32CB978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40</w:t>
            </w:r>
          </w:p>
        </w:tc>
        <w:tc>
          <w:tcPr>
            <w:tcW w:w="549" w:type="dxa"/>
            <w:tcBorders>
              <w:top w:val="nil"/>
              <w:left w:val="nil"/>
              <w:bottom w:val="single" w:sz="4" w:space="0" w:color="auto"/>
              <w:right w:val="single" w:sz="4" w:space="0" w:color="auto"/>
            </w:tcBorders>
            <w:shd w:val="clear" w:color="000000" w:fill="FFFFFF"/>
            <w:noWrap/>
            <w:vAlign w:val="bottom"/>
            <w:hideMark/>
          </w:tcPr>
          <w:p w14:paraId="4781859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EEEC06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c>
          <w:tcPr>
            <w:tcW w:w="723" w:type="dxa"/>
            <w:tcBorders>
              <w:top w:val="nil"/>
              <w:left w:val="nil"/>
              <w:bottom w:val="single" w:sz="4" w:space="0" w:color="auto"/>
              <w:right w:val="single" w:sz="4" w:space="0" w:color="auto"/>
            </w:tcBorders>
            <w:shd w:val="clear" w:color="000000" w:fill="FFFFFF"/>
            <w:noWrap/>
            <w:vAlign w:val="bottom"/>
            <w:hideMark/>
          </w:tcPr>
          <w:p w14:paraId="385730D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r>
      <w:tr w:rsidR="006E6400" w:rsidRPr="008434C0" w14:paraId="33D751A4"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9ACF77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209</w:t>
            </w:r>
          </w:p>
        </w:tc>
        <w:tc>
          <w:tcPr>
            <w:tcW w:w="761" w:type="dxa"/>
            <w:tcBorders>
              <w:top w:val="nil"/>
              <w:left w:val="nil"/>
              <w:bottom w:val="single" w:sz="4" w:space="0" w:color="auto"/>
              <w:right w:val="single" w:sz="4" w:space="0" w:color="auto"/>
            </w:tcBorders>
            <w:shd w:val="clear" w:color="000000" w:fill="FFFFFF"/>
            <w:noWrap/>
            <w:vAlign w:val="bottom"/>
            <w:hideMark/>
          </w:tcPr>
          <w:p w14:paraId="3B9E30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110B</w:t>
            </w:r>
          </w:p>
        </w:tc>
        <w:tc>
          <w:tcPr>
            <w:tcW w:w="800" w:type="dxa"/>
            <w:tcBorders>
              <w:top w:val="nil"/>
              <w:left w:val="nil"/>
              <w:bottom w:val="single" w:sz="4" w:space="0" w:color="auto"/>
              <w:right w:val="single" w:sz="4" w:space="0" w:color="auto"/>
            </w:tcBorders>
            <w:shd w:val="clear" w:color="000000" w:fill="FFFFFF"/>
            <w:noWrap/>
            <w:vAlign w:val="bottom"/>
            <w:hideMark/>
          </w:tcPr>
          <w:p w14:paraId="3EAFC9E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488</w:t>
            </w:r>
          </w:p>
        </w:tc>
        <w:tc>
          <w:tcPr>
            <w:tcW w:w="453" w:type="dxa"/>
            <w:tcBorders>
              <w:top w:val="nil"/>
              <w:left w:val="nil"/>
              <w:bottom w:val="single" w:sz="4" w:space="0" w:color="auto"/>
              <w:right w:val="single" w:sz="4" w:space="0" w:color="auto"/>
            </w:tcBorders>
            <w:shd w:val="clear" w:color="000000" w:fill="FFFFFF"/>
            <w:noWrap/>
            <w:vAlign w:val="bottom"/>
            <w:hideMark/>
          </w:tcPr>
          <w:p w14:paraId="78E235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1923D19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0E2D83F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32CBEA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669BB6C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7EC0F35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4B4581F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4498B82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31DC8F1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7569918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E001E9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15A3469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r>
      <w:tr w:rsidR="006E6400" w:rsidRPr="008434C0" w14:paraId="7793D13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663CB0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212</w:t>
            </w:r>
          </w:p>
        </w:tc>
        <w:tc>
          <w:tcPr>
            <w:tcW w:w="761" w:type="dxa"/>
            <w:tcBorders>
              <w:top w:val="nil"/>
              <w:left w:val="nil"/>
              <w:bottom w:val="single" w:sz="4" w:space="0" w:color="auto"/>
              <w:right w:val="single" w:sz="4" w:space="0" w:color="auto"/>
            </w:tcBorders>
            <w:shd w:val="clear" w:color="000000" w:fill="FFFFFF"/>
            <w:noWrap/>
            <w:vAlign w:val="bottom"/>
            <w:hideMark/>
          </w:tcPr>
          <w:p w14:paraId="1D71C70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112</w:t>
            </w:r>
          </w:p>
        </w:tc>
        <w:tc>
          <w:tcPr>
            <w:tcW w:w="800" w:type="dxa"/>
            <w:tcBorders>
              <w:top w:val="nil"/>
              <w:left w:val="nil"/>
              <w:bottom w:val="single" w:sz="4" w:space="0" w:color="auto"/>
              <w:right w:val="single" w:sz="4" w:space="0" w:color="auto"/>
            </w:tcBorders>
            <w:shd w:val="clear" w:color="000000" w:fill="FFFFFF"/>
            <w:noWrap/>
            <w:vAlign w:val="bottom"/>
            <w:hideMark/>
          </w:tcPr>
          <w:p w14:paraId="30EE3E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663</w:t>
            </w:r>
          </w:p>
        </w:tc>
        <w:tc>
          <w:tcPr>
            <w:tcW w:w="453" w:type="dxa"/>
            <w:tcBorders>
              <w:top w:val="nil"/>
              <w:left w:val="nil"/>
              <w:bottom w:val="single" w:sz="4" w:space="0" w:color="auto"/>
              <w:right w:val="single" w:sz="4" w:space="0" w:color="auto"/>
            </w:tcBorders>
            <w:shd w:val="clear" w:color="000000" w:fill="FFFFFF"/>
            <w:noWrap/>
            <w:vAlign w:val="bottom"/>
            <w:hideMark/>
          </w:tcPr>
          <w:p w14:paraId="3ED8DE2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20CE366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220A2A3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B036D0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D7AA3F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74F0653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4568A55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5A9B958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539" w:type="dxa"/>
            <w:tcBorders>
              <w:top w:val="nil"/>
              <w:left w:val="nil"/>
              <w:bottom w:val="single" w:sz="4" w:space="0" w:color="auto"/>
              <w:right w:val="single" w:sz="4" w:space="0" w:color="auto"/>
            </w:tcBorders>
            <w:shd w:val="clear" w:color="000000" w:fill="FFFFFF"/>
            <w:noWrap/>
            <w:vAlign w:val="bottom"/>
            <w:hideMark/>
          </w:tcPr>
          <w:p w14:paraId="1DC357B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549" w:type="dxa"/>
            <w:tcBorders>
              <w:top w:val="nil"/>
              <w:left w:val="nil"/>
              <w:bottom w:val="single" w:sz="4" w:space="0" w:color="auto"/>
              <w:right w:val="single" w:sz="4" w:space="0" w:color="auto"/>
            </w:tcBorders>
            <w:shd w:val="clear" w:color="000000" w:fill="FFFFFF"/>
            <w:noWrap/>
            <w:vAlign w:val="bottom"/>
            <w:hideMark/>
          </w:tcPr>
          <w:p w14:paraId="6A09103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78C0478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105</w:t>
            </w:r>
          </w:p>
        </w:tc>
        <w:tc>
          <w:tcPr>
            <w:tcW w:w="723" w:type="dxa"/>
            <w:tcBorders>
              <w:top w:val="nil"/>
              <w:left w:val="nil"/>
              <w:bottom w:val="single" w:sz="4" w:space="0" w:color="auto"/>
              <w:right w:val="single" w:sz="4" w:space="0" w:color="auto"/>
            </w:tcBorders>
            <w:shd w:val="clear" w:color="000000" w:fill="FFFFFF"/>
            <w:noWrap/>
            <w:vAlign w:val="bottom"/>
            <w:hideMark/>
          </w:tcPr>
          <w:p w14:paraId="0383EFD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781DD64C"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CCDC58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214</w:t>
            </w:r>
          </w:p>
        </w:tc>
        <w:tc>
          <w:tcPr>
            <w:tcW w:w="761" w:type="dxa"/>
            <w:tcBorders>
              <w:top w:val="nil"/>
              <w:left w:val="nil"/>
              <w:bottom w:val="single" w:sz="4" w:space="0" w:color="auto"/>
              <w:right w:val="single" w:sz="4" w:space="0" w:color="auto"/>
            </w:tcBorders>
            <w:shd w:val="clear" w:color="000000" w:fill="FFFFFF"/>
            <w:noWrap/>
            <w:vAlign w:val="bottom"/>
            <w:hideMark/>
          </w:tcPr>
          <w:p w14:paraId="7D1ECB6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114</w:t>
            </w:r>
          </w:p>
        </w:tc>
        <w:tc>
          <w:tcPr>
            <w:tcW w:w="800" w:type="dxa"/>
            <w:tcBorders>
              <w:top w:val="nil"/>
              <w:left w:val="nil"/>
              <w:bottom w:val="single" w:sz="4" w:space="0" w:color="auto"/>
              <w:right w:val="single" w:sz="4" w:space="0" w:color="auto"/>
            </w:tcBorders>
            <w:shd w:val="clear" w:color="000000" w:fill="FFFFFF"/>
            <w:noWrap/>
            <w:vAlign w:val="bottom"/>
            <w:hideMark/>
          </w:tcPr>
          <w:p w14:paraId="216D99F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61</w:t>
            </w:r>
          </w:p>
        </w:tc>
        <w:tc>
          <w:tcPr>
            <w:tcW w:w="453" w:type="dxa"/>
            <w:tcBorders>
              <w:top w:val="nil"/>
              <w:left w:val="nil"/>
              <w:bottom w:val="single" w:sz="4" w:space="0" w:color="auto"/>
              <w:right w:val="single" w:sz="4" w:space="0" w:color="auto"/>
            </w:tcBorders>
            <w:shd w:val="clear" w:color="000000" w:fill="FFFFFF"/>
            <w:noWrap/>
            <w:vAlign w:val="bottom"/>
            <w:hideMark/>
          </w:tcPr>
          <w:p w14:paraId="04B85C1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2FB1C38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51A6344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0318B9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7C6333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49A6D65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491" w:type="dxa"/>
            <w:tcBorders>
              <w:top w:val="nil"/>
              <w:left w:val="nil"/>
              <w:bottom w:val="single" w:sz="4" w:space="0" w:color="auto"/>
              <w:right w:val="single" w:sz="4" w:space="0" w:color="auto"/>
            </w:tcBorders>
            <w:shd w:val="clear" w:color="000000" w:fill="FFFFFF"/>
            <w:noWrap/>
            <w:vAlign w:val="bottom"/>
            <w:hideMark/>
          </w:tcPr>
          <w:p w14:paraId="20788A0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4B54665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539" w:type="dxa"/>
            <w:tcBorders>
              <w:top w:val="nil"/>
              <w:left w:val="nil"/>
              <w:bottom w:val="single" w:sz="4" w:space="0" w:color="auto"/>
              <w:right w:val="single" w:sz="4" w:space="0" w:color="auto"/>
            </w:tcBorders>
            <w:shd w:val="clear" w:color="000000" w:fill="FFFFFF"/>
            <w:noWrap/>
            <w:vAlign w:val="bottom"/>
            <w:hideMark/>
          </w:tcPr>
          <w:p w14:paraId="7FE7071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549" w:type="dxa"/>
            <w:tcBorders>
              <w:top w:val="nil"/>
              <w:left w:val="nil"/>
              <w:bottom w:val="single" w:sz="4" w:space="0" w:color="auto"/>
              <w:right w:val="single" w:sz="4" w:space="0" w:color="auto"/>
            </w:tcBorders>
            <w:shd w:val="clear" w:color="000000" w:fill="FFFFFF"/>
            <w:noWrap/>
            <w:vAlign w:val="bottom"/>
            <w:hideMark/>
          </w:tcPr>
          <w:p w14:paraId="5D082EB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1DF4D3D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723" w:type="dxa"/>
            <w:tcBorders>
              <w:top w:val="nil"/>
              <w:left w:val="nil"/>
              <w:bottom w:val="single" w:sz="4" w:space="0" w:color="auto"/>
              <w:right w:val="single" w:sz="4" w:space="0" w:color="auto"/>
            </w:tcBorders>
            <w:shd w:val="clear" w:color="000000" w:fill="FFFFFF"/>
            <w:noWrap/>
            <w:vAlign w:val="bottom"/>
            <w:hideMark/>
          </w:tcPr>
          <w:p w14:paraId="54706D4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r>
      <w:tr w:rsidR="006E6400" w:rsidRPr="008434C0" w14:paraId="7BA13C8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BB30BB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215</w:t>
            </w:r>
          </w:p>
        </w:tc>
        <w:tc>
          <w:tcPr>
            <w:tcW w:w="761" w:type="dxa"/>
            <w:tcBorders>
              <w:top w:val="nil"/>
              <w:left w:val="nil"/>
              <w:bottom w:val="single" w:sz="4" w:space="0" w:color="auto"/>
              <w:right w:val="single" w:sz="4" w:space="0" w:color="auto"/>
            </w:tcBorders>
            <w:shd w:val="clear" w:color="000000" w:fill="FFFFFF"/>
            <w:noWrap/>
            <w:vAlign w:val="bottom"/>
            <w:hideMark/>
          </w:tcPr>
          <w:p w14:paraId="0ED5006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115</w:t>
            </w:r>
          </w:p>
        </w:tc>
        <w:tc>
          <w:tcPr>
            <w:tcW w:w="800" w:type="dxa"/>
            <w:tcBorders>
              <w:top w:val="nil"/>
              <w:left w:val="nil"/>
              <w:bottom w:val="single" w:sz="4" w:space="0" w:color="auto"/>
              <w:right w:val="single" w:sz="4" w:space="0" w:color="auto"/>
            </w:tcBorders>
            <w:shd w:val="clear" w:color="000000" w:fill="FFFFFF"/>
            <w:noWrap/>
            <w:vAlign w:val="bottom"/>
            <w:hideMark/>
          </w:tcPr>
          <w:p w14:paraId="1C7CA37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330</w:t>
            </w:r>
          </w:p>
        </w:tc>
        <w:tc>
          <w:tcPr>
            <w:tcW w:w="453" w:type="dxa"/>
            <w:tcBorders>
              <w:top w:val="nil"/>
              <w:left w:val="nil"/>
              <w:bottom w:val="single" w:sz="4" w:space="0" w:color="auto"/>
              <w:right w:val="single" w:sz="4" w:space="0" w:color="auto"/>
            </w:tcBorders>
            <w:shd w:val="clear" w:color="000000" w:fill="FFFFFF"/>
            <w:noWrap/>
            <w:vAlign w:val="bottom"/>
            <w:hideMark/>
          </w:tcPr>
          <w:p w14:paraId="7496F8D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5ED56BA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C8FE92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7F0E7F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000DF2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6C7DB9F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2E5396F0"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7D2522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3AA74BC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3F1323C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C50674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1395F9E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r>
      <w:tr w:rsidR="006E6400" w:rsidRPr="008434C0" w14:paraId="655BB13F"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39CF66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221</w:t>
            </w:r>
          </w:p>
        </w:tc>
        <w:tc>
          <w:tcPr>
            <w:tcW w:w="761" w:type="dxa"/>
            <w:tcBorders>
              <w:top w:val="nil"/>
              <w:left w:val="nil"/>
              <w:bottom w:val="single" w:sz="4" w:space="0" w:color="auto"/>
              <w:right w:val="single" w:sz="4" w:space="0" w:color="auto"/>
            </w:tcBorders>
            <w:shd w:val="clear" w:color="000000" w:fill="FFFFFF"/>
            <w:noWrap/>
            <w:vAlign w:val="bottom"/>
            <w:hideMark/>
          </w:tcPr>
          <w:p w14:paraId="67A630D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116B</w:t>
            </w:r>
          </w:p>
        </w:tc>
        <w:tc>
          <w:tcPr>
            <w:tcW w:w="800" w:type="dxa"/>
            <w:tcBorders>
              <w:top w:val="nil"/>
              <w:left w:val="nil"/>
              <w:bottom w:val="single" w:sz="4" w:space="0" w:color="auto"/>
              <w:right w:val="single" w:sz="4" w:space="0" w:color="auto"/>
            </w:tcBorders>
            <w:shd w:val="clear" w:color="000000" w:fill="FFFFFF"/>
            <w:noWrap/>
            <w:vAlign w:val="bottom"/>
            <w:hideMark/>
          </w:tcPr>
          <w:p w14:paraId="6DABF34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1082</w:t>
            </w:r>
          </w:p>
        </w:tc>
        <w:tc>
          <w:tcPr>
            <w:tcW w:w="453" w:type="dxa"/>
            <w:tcBorders>
              <w:top w:val="nil"/>
              <w:left w:val="nil"/>
              <w:bottom w:val="single" w:sz="4" w:space="0" w:color="auto"/>
              <w:right w:val="single" w:sz="4" w:space="0" w:color="auto"/>
            </w:tcBorders>
            <w:shd w:val="clear" w:color="000000" w:fill="FFFFFF"/>
            <w:noWrap/>
            <w:vAlign w:val="bottom"/>
            <w:hideMark/>
          </w:tcPr>
          <w:p w14:paraId="78A0E8D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5010AE3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2AF8131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4" w:type="dxa"/>
            <w:tcBorders>
              <w:top w:val="nil"/>
              <w:left w:val="nil"/>
              <w:bottom w:val="single" w:sz="4" w:space="0" w:color="auto"/>
              <w:right w:val="single" w:sz="4" w:space="0" w:color="auto"/>
            </w:tcBorders>
            <w:shd w:val="clear" w:color="000000" w:fill="FFFFFF"/>
            <w:noWrap/>
            <w:vAlign w:val="bottom"/>
            <w:hideMark/>
          </w:tcPr>
          <w:p w14:paraId="0A00A85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5647667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0C3331B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2307C3D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2.5</w:t>
            </w:r>
          </w:p>
        </w:tc>
        <w:tc>
          <w:tcPr>
            <w:tcW w:w="549" w:type="dxa"/>
            <w:tcBorders>
              <w:top w:val="nil"/>
              <w:left w:val="nil"/>
              <w:bottom w:val="single" w:sz="4" w:space="0" w:color="auto"/>
              <w:right w:val="single" w:sz="4" w:space="0" w:color="auto"/>
            </w:tcBorders>
            <w:shd w:val="clear" w:color="000000" w:fill="FFFFFF"/>
            <w:noWrap/>
            <w:vAlign w:val="bottom"/>
            <w:hideMark/>
          </w:tcPr>
          <w:p w14:paraId="7BF151C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225</w:t>
            </w:r>
          </w:p>
        </w:tc>
        <w:tc>
          <w:tcPr>
            <w:tcW w:w="539" w:type="dxa"/>
            <w:tcBorders>
              <w:top w:val="nil"/>
              <w:left w:val="nil"/>
              <w:bottom w:val="single" w:sz="4" w:space="0" w:color="auto"/>
              <w:right w:val="single" w:sz="4" w:space="0" w:color="auto"/>
            </w:tcBorders>
            <w:shd w:val="clear" w:color="000000" w:fill="FFFFFF"/>
            <w:noWrap/>
            <w:vAlign w:val="bottom"/>
            <w:hideMark/>
          </w:tcPr>
          <w:p w14:paraId="73DAC8A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2B50C9F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556203F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180</w:t>
            </w:r>
          </w:p>
        </w:tc>
        <w:tc>
          <w:tcPr>
            <w:tcW w:w="723" w:type="dxa"/>
            <w:tcBorders>
              <w:top w:val="nil"/>
              <w:left w:val="nil"/>
              <w:bottom w:val="single" w:sz="4" w:space="0" w:color="auto"/>
              <w:right w:val="single" w:sz="4" w:space="0" w:color="auto"/>
            </w:tcBorders>
            <w:shd w:val="clear" w:color="000000" w:fill="FFFFFF"/>
            <w:noWrap/>
            <w:vAlign w:val="bottom"/>
            <w:hideMark/>
          </w:tcPr>
          <w:p w14:paraId="2C3E194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202.5</w:t>
            </w:r>
          </w:p>
        </w:tc>
      </w:tr>
      <w:tr w:rsidR="006E6400" w:rsidRPr="008434C0" w14:paraId="5C6A2CE4"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9ABA78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224</w:t>
            </w:r>
          </w:p>
        </w:tc>
        <w:tc>
          <w:tcPr>
            <w:tcW w:w="761" w:type="dxa"/>
            <w:tcBorders>
              <w:top w:val="nil"/>
              <w:left w:val="nil"/>
              <w:bottom w:val="single" w:sz="4" w:space="0" w:color="auto"/>
              <w:right w:val="single" w:sz="4" w:space="0" w:color="auto"/>
            </w:tcBorders>
            <w:shd w:val="clear" w:color="000000" w:fill="FFFFFF"/>
            <w:noWrap/>
            <w:vAlign w:val="bottom"/>
            <w:hideMark/>
          </w:tcPr>
          <w:p w14:paraId="194710F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118</w:t>
            </w:r>
          </w:p>
        </w:tc>
        <w:tc>
          <w:tcPr>
            <w:tcW w:w="800" w:type="dxa"/>
            <w:tcBorders>
              <w:top w:val="nil"/>
              <w:left w:val="nil"/>
              <w:bottom w:val="single" w:sz="4" w:space="0" w:color="auto"/>
              <w:right w:val="single" w:sz="4" w:space="0" w:color="auto"/>
            </w:tcBorders>
            <w:shd w:val="clear" w:color="000000" w:fill="FFFFFF"/>
            <w:noWrap/>
            <w:vAlign w:val="bottom"/>
            <w:hideMark/>
          </w:tcPr>
          <w:p w14:paraId="566246D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26</w:t>
            </w:r>
          </w:p>
        </w:tc>
        <w:tc>
          <w:tcPr>
            <w:tcW w:w="453" w:type="dxa"/>
            <w:tcBorders>
              <w:top w:val="nil"/>
              <w:left w:val="nil"/>
              <w:bottom w:val="single" w:sz="4" w:space="0" w:color="auto"/>
              <w:right w:val="single" w:sz="4" w:space="0" w:color="auto"/>
            </w:tcBorders>
            <w:shd w:val="clear" w:color="000000" w:fill="FFFFFF"/>
            <w:noWrap/>
            <w:vAlign w:val="bottom"/>
            <w:hideMark/>
          </w:tcPr>
          <w:p w14:paraId="13449D0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4A48866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5B59297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6985A0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DC18C7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253587B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95</w:t>
            </w:r>
          </w:p>
        </w:tc>
        <w:tc>
          <w:tcPr>
            <w:tcW w:w="491" w:type="dxa"/>
            <w:tcBorders>
              <w:top w:val="nil"/>
              <w:left w:val="nil"/>
              <w:bottom w:val="single" w:sz="4" w:space="0" w:color="auto"/>
              <w:right w:val="single" w:sz="4" w:space="0" w:color="auto"/>
            </w:tcBorders>
            <w:shd w:val="clear" w:color="000000" w:fill="FFFFFF"/>
            <w:noWrap/>
            <w:vAlign w:val="bottom"/>
            <w:hideMark/>
          </w:tcPr>
          <w:p w14:paraId="11A562D0"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0CC706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95</w:t>
            </w:r>
          </w:p>
        </w:tc>
        <w:tc>
          <w:tcPr>
            <w:tcW w:w="539" w:type="dxa"/>
            <w:tcBorders>
              <w:top w:val="nil"/>
              <w:left w:val="nil"/>
              <w:bottom w:val="single" w:sz="4" w:space="0" w:color="auto"/>
              <w:right w:val="single" w:sz="4" w:space="0" w:color="auto"/>
            </w:tcBorders>
            <w:shd w:val="clear" w:color="000000" w:fill="FFFFFF"/>
            <w:noWrap/>
            <w:vAlign w:val="bottom"/>
            <w:hideMark/>
          </w:tcPr>
          <w:p w14:paraId="0E01B52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100</w:t>
            </w:r>
          </w:p>
        </w:tc>
        <w:tc>
          <w:tcPr>
            <w:tcW w:w="549" w:type="dxa"/>
            <w:tcBorders>
              <w:top w:val="nil"/>
              <w:left w:val="nil"/>
              <w:bottom w:val="single" w:sz="4" w:space="0" w:color="auto"/>
              <w:right w:val="single" w:sz="4" w:space="0" w:color="auto"/>
            </w:tcBorders>
            <w:shd w:val="clear" w:color="000000" w:fill="FFFFFF"/>
            <w:noWrap/>
            <w:vAlign w:val="bottom"/>
            <w:hideMark/>
          </w:tcPr>
          <w:p w14:paraId="7290664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8B1617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100</w:t>
            </w:r>
          </w:p>
        </w:tc>
        <w:tc>
          <w:tcPr>
            <w:tcW w:w="723" w:type="dxa"/>
            <w:tcBorders>
              <w:top w:val="nil"/>
              <w:left w:val="nil"/>
              <w:bottom w:val="single" w:sz="4" w:space="0" w:color="auto"/>
              <w:right w:val="single" w:sz="4" w:space="0" w:color="auto"/>
            </w:tcBorders>
            <w:shd w:val="clear" w:color="000000" w:fill="FFFFFF"/>
            <w:noWrap/>
            <w:vAlign w:val="bottom"/>
            <w:hideMark/>
          </w:tcPr>
          <w:p w14:paraId="37F5668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97.5</w:t>
            </w:r>
          </w:p>
        </w:tc>
      </w:tr>
      <w:tr w:rsidR="006E6400" w:rsidRPr="008434C0" w14:paraId="47C41621"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049125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225</w:t>
            </w:r>
          </w:p>
        </w:tc>
        <w:tc>
          <w:tcPr>
            <w:tcW w:w="761" w:type="dxa"/>
            <w:tcBorders>
              <w:top w:val="nil"/>
              <w:left w:val="nil"/>
              <w:bottom w:val="single" w:sz="4" w:space="0" w:color="auto"/>
              <w:right w:val="single" w:sz="4" w:space="0" w:color="auto"/>
            </w:tcBorders>
            <w:shd w:val="clear" w:color="000000" w:fill="FFFFFF"/>
            <w:noWrap/>
            <w:vAlign w:val="bottom"/>
            <w:hideMark/>
          </w:tcPr>
          <w:p w14:paraId="3E51D34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119</w:t>
            </w:r>
          </w:p>
        </w:tc>
        <w:tc>
          <w:tcPr>
            <w:tcW w:w="800" w:type="dxa"/>
            <w:tcBorders>
              <w:top w:val="nil"/>
              <w:left w:val="nil"/>
              <w:bottom w:val="single" w:sz="4" w:space="0" w:color="auto"/>
              <w:right w:val="single" w:sz="4" w:space="0" w:color="auto"/>
            </w:tcBorders>
            <w:shd w:val="clear" w:color="000000" w:fill="FFFFFF"/>
            <w:noWrap/>
            <w:vAlign w:val="bottom"/>
            <w:hideMark/>
          </w:tcPr>
          <w:p w14:paraId="6422F07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617</w:t>
            </w:r>
          </w:p>
        </w:tc>
        <w:tc>
          <w:tcPr>
            <w:tcW w:w="453" w:type="dxa"/>
            <w:tcBorders>
              <w:top w:val="nil"/>
              <w:left w:val="nil"/>
              <w:bottom w:val="single" w:sz="4" w:space="0" w:color="auto"/>
              <w:right w:val="single" w:sz="4" w:space="0" w:color="auto"/>
            </w:tcBorders>
            <w:shd w:val="clear" w:color="000000" w:fill="FFFFFF"/>
            <w:noWrap/>
            <w:vAlign w:val="bottom"/>
            <w:hideMark/>
          </w:tcPr>
          <w:p w14:paraId="2B70868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16E6062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118775A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14B8DC2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2E1F01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00C4D09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491" w:type="dxa"/>
            <w:tcBorders>
              <w:top w:val="nil"/>
              <w:left w:val="nil"/>
              <w:bottom w:val="single" w:sz="4" w:space="0" w:color="auto"/>
              <w:right w:val="single" w:sz="4" w:space="0" w:color="auto"/>
            </w:tcBorders>
            <w:shd w:val="clear" w:color="000000" w:fill="FFFFFF"/>
            <w:noWrap/>
            <w:vAlign w:val="bottom"/>
            <w:hideMark/>
          </w:tcPr>
          <w:p w14:paraId="19820A3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2CCEBB0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539" w:type="dxa"/>
            <w:tcBorders>
              <w:top w:val="nil"/>
              <w:left w:val="nil"/>
              <w:bottom w:val="single" w:sz="4" w:space="0" w:color="auto"/>
              <w:right w:val="single" w:sz="4" w:space="0" w:color="auto"/>
            </w:tcBorders>
            <w:shd w:val="clear" w:color="000000" w:fill="FFFFFF"/>
            <w:noWrap/>
            <w:vAlign w:val="bottom"/>
            <w:hideMark/>
          </w:tcPr>
          <w:p w14:paraId="11E9886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549" w:type="dxa"/>
            <w:tcBorders>
              <w:top w:val="nil"/>
              <w:left w:val="nil"/>
              <w:bottom w:val="single" w:sz="4" w:space="0" w:color="auto"/>
              <w:right w:val="single" w:sz="4" w:space="0" w:color="auto"/>
            </w:tcBorders>
            <w:shd w:val="clear" w:color="000000" w:fill="FFFFFF"/>
            <w:noWrap/>
            <w:vAlign w:val="bottom"/>
            <w:hideMark/>
          </w:tcPr>
          <w:p w14:paraId="4722572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B766E2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723" w:type="dxa"/>
            <w:tcBorders>
              <w:top w:val="nil"/>
              <w:left w:val="nil"/>
              <w:bottom w:val="single" w:sz="4" w:space="0" w:color="auto"/>
              <w:right w:val="single" w:sz="4" w:space="0" w:color="auto"/>
            </w:tcBorders>
            <w:shd w:val="clear" w:color="000000" w:fill="FFFFFF"/>
            <w:noWrap/>
            <w:vAlign w:val="bottom"/>
            <w:hideMark/>
          </w:tcPr>
          <w:p w14:paraId="596D0E2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w:t>
            </w:r>
          </w:p>
        </w:tc>
      </w:tr>
      <w:tr w:rsidR="006E6400" w:rsidRPr="008434C0" w14:paraId="10D8F4B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891B96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229</w:t>
            </w:r>
          </w:p>
        </w:tc>
        <w:tc>
          <w:tcPr>
            <w:tcW w:w="761" w:type="dxa"/>
            <w:tcBorders>
              <w:top w:val="nil"/>
              <w:left w:val="nil"/>
              <w:bottom w:val="single" w:sz="4" w:space="0" w:color="auto"/>
              <w:right w:val="single" w:sz="4" w:space="0" w:color="auto"/>
            </w:tcBorders>
            <w:shd w:val="clear" w:color="000000" w:fill="FFFFFF"/>
            <w:noWrap/>
            <w:vAlign w:val="bottom"/>
            <w:hideMark/>
          </w:tcPr>
          <w:p w14:paraId="1983180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121</w:t>
            </w:r>
          </w:p>
        </w:tc>
        <w:tc>
          <w:tcPr>
            <w:tcW w:w="800" w:type="dxa"/>
            <w:tcBorders>
              <w:top w:val="nil"/>
              <w:left w:val="nil"/>
              <w:bottom w:val="single" w:sz="4" w:space="0" w:color="auto"/>
              <w:right w:val="single" w:sz="4" w:space="0" w:color="auto"/>
            </w:tcBorders>
            <w:shd w:val="clear" w:color="000000" w:fill="FFFFFF"/>
            <w:noWrap/>
            <w:vAlign w:val="bottom"/>
            <w:hideMark/>
          </w:tcPr>
          <w:p w14:paraId="553CF24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1269</w:t>
            </w:r>
          </w:p>
        </w:tc>
        <w:tc>
          <w:tcPr>
            <w:tcW w:w="453" w:type="dxa"/>
            <w:tcBorders>
              <w:top w:val="nil"/>
              <w:left w:val="nil"/>
              <w:bottom w:val="single" w:sz="4" w:space="0" w:color="auto"/>
              <w:right w:val="single" w:sz="4" w:space="0" w:color="auto"/>
            </w:tcBorders>
            <w:shd w:val="clear" w:color="000000" w:fill="FFFFFF"/>
            <w:noWrap/>
            <w:vAlign w:val="bottom"/>
            <w:hideMark/>
          </w:tcPr>
          <w:p w14:paraId="1E27305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607622F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2F2841C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66F9C2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2C539A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1340FD0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3F37D51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5BF62A7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0DC72A8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549" w:type="dxa"/>
            <w:tcBorders>
              <w:top w:val="nil"/>
              <w:left w:val="nil"/>
              <w:bottom w:val="single" w:sz="4" w:space="0" w:color="auto"/>
              <w:right w:val="single" w:sz="4" w:space="0" w:color="auto"/>
            </w:tcBorders>
            <w:shd w:val="clear" w:color="000000" w:fill="FFFFFF"/>
            <w:noWrap/>
            <w:vAlign w:val="bottom"/>
            <w:hideMark/>
          </w:tcPr>
          <w:p w14:paraId="2CB6A7E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654FBB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723" w:type="dxa"/>
            <w:tcBorders>
              <w:top w:val="nil"/>
              <w:left w:val="nil"/>
              <w:bottom w:val="single" w:sz="4" w:space="0" w:color="auto"/>
              <w:right w:val="single" w:sz="4" w:space="0" w:color="auto"/>
            </w:tcBorders>
            <w:shd w:val="clear" w:color="000000" w:fill="FFFFFF"/>
            <w:noWrap/>
            <w:vAlign w:val="bottom"/>
            <w:hideMark/>
          </w:tcPr>
          <w:p w14:paraId="354AC79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r>
      <w:tr w:rsidR="006E6400" w:rsidRPr="008434C0" w14:paraId="0767A7A1"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E30845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233</w:t>
            </w:r>
          </w:p>
        </w:tc>
        <w:tc>
          <w:tcPr>
            <w:tcW w:w="761" w:type="dxa"/>
            <w:tcBorders>
              <w:top w:val="nil"/>
              <w:left w:val="nil"/>
              <w:bottom w:val="single" w:sz="4" w:space="0" w:color="auto"/>
              <w:right w:val="single" w:sz="4" w:space="0" w:color="auto"/>
            </w:tcBorders>
            <w:shd w:val="clear" w:color="000000" w:fill="FFFFFF"/>
            <w:noWrap/>
            <w:vAlign w:val="bottom"/>
            <w:hideMark/>
          </w:tcPr>
          <w:p w14:paraId="5651ED7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123A</w:t>
            </w:r>
          </w:p>
        </w:tc>
        <w:tc>
          <w:tcPr>
            <w:tcW w:w="800" w:type="dxa"/>
            <w:tcBorders>
              <w:top w:val="nil"/>
              <w:left w:val="nil"/>
              <w:bottom w:val="single" w:sz="4" w:space="0" w:color="auto"/>
              <w:right w:val="single" w:sz="4" w:space="0" w:color="auto"/>
            </w:tcBorders>
            <w:shd w:val="clear" w:color="000000" w:fill="FFFFFF"/>
            <w:noWrap/>
            <w:vAlign w:val="bottom"/>
            <w:hideMark/>
          </w:tcPr>
          <w:p w14:paraId="20101C2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721</w:t>
            </w:r>
          </w:p>
        </w:tc>
        <w:tc>
          <w:tcPr>
            <w:tcW w:w="453" w:type="dxa"/>
            <w:tcBorders>
              <w:top w:val="nil"/>
              <w:left w:val="nil"/>
              <w:bottom w:val="single" w:sz="4" w:space="0" w:color="auto"/>
              <w:right w:val="single" w:sz="4" w:space="0" w:color="auto"/>
            </w:tcBorders>
            <w:shd w:val="clear" w:color="000000" w:fill="FFFFFF"/>
            <w:noWrap/>
            <w:vAlign w:val="bottom"/>
            <w:hideMark/>
          </w:tcPr>
          <w:p w14:paraId="25145B1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18F8065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E17B77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EE5CF6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152A2C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5A3B3F4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10</w:t>
            </w:r>
          </w:p>
        </w:tc>
        <w:tc>
          <w:tcPr>
            <w:tcW w:w="491" w:type="dxa"/>
            <w:tcBorders>
              <w:top w:val="nil"/>
              <w:left w:val="nil"/>
              <w:bottom w:val="single" w:sz="4" w:space="0" w:color="auto"/>
              <w:right w:val="single" w:sz="4" w:space="0" w:color="auto"/>
            </w:tcBorders>
            <w:shd w:val="clear" w:color="000000" w:fill="FFFFFF"/>
            <w:noWrap/>
            <w:vAlign w:val="bottom"/>
            <w:hideMark/>
          </w:tcPr>
          <w:p w14:paraId="2DF6525E"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DC2B67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w:t>
            </w:r>
          </w:p>
        </w:tc>
        <w:tc>
          <w:tcPr>
            <w:tcW w:w="539" w:type="dxa"/>
            <w:tcBorders>
              <w:top w:val="nil"/>
              <w:left w:val="nil"/>
              <w:bottom w:val="single" w:sz="4" w:space="0" w:color="auto"/>
              <w:right w:val="single" w:sz="4" w:space="0" w:color="auto"/>
            </w:tcBorders>
            <w:shd w:val="clear" w:color="000000" w:fill="FFFFFF"/>
            <w:noWrap/>
            <w:vAlign w:val="bottom"/>
            <w:hideMark/>
          </w:tcPr>
          <w:p w14:paraId="11DED6A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2CDDECA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8CCCC0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43BB66E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r>
      <w:tr w:rsidR="006E6400" w:rsidRPr="008434C0" w14:paraId="0B736893"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E967AB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233</w:t>
            </w:r>
          </w:p>
        </w:tc>
        <w:tc>
          <w:tcPr>
            <w:tcW w:w="761" w:type="dxa"/>
            <w:tcBorders>
              <w:top w:val="nil"/>
              <w:left w:val="nil"/>
              <w:bottom w:val="single" w:sz="4" w:space="0" w:color="auto"/>
              <w:right w:val="single" w:sz="4" w:space="0" w:color="auto"/>
            </w:tcBorders>
            <w:shd w:val="clear" w:color="000000" w:fill="FFFFFF"/>
            <w:noWrap/>
            <w:vAlign w:val="bottom"/>
            <w:hideMark/>
          </w:tcPr>
          <w:p w14:paraId="5DEDC2C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123A</w:t>
            </w:r>
          </w:p>
        </w:tc>
        <w:tc>
          <w:tcPr>
            <w:tcW w:w="800" w:type="dxa"/>
            <w:tcBorders>
              <w:top w:val="nil"/>
              <w:left w:val="nil"/>
              <w:bottom w:val="single" w:sz="4" w:space="0" w:color="auto"/>
              <w:right w:val="single" w:sz="4" w:space="0" w:color="auto"/>
            </w:tcBorders>
            <w:shd w:val="clear" w:color="000000" w:fill="FFFFFF"/>
            <w:noWrap/>
            <w:vAlign w:val="bottom"/>
            <w:hideMark/>
          </w:tcPr>
          <w:p w14:paraId="0556040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721</w:t>
            </w:r>
          </w:p>
        </w:tc>
        <w:tc>
          <w:tcPr>
            <w:tcW w:w="453" w:type="dxa"/>
            <w:tcBorders>
              <w:top w:val="nil"/>
              <w:left w:val="nil"/>
              <w:bottom w:val="single" w:sz="4" w:space="0" w:color="auto"/>
              <w:right w:val="single" w:sz="4" w:space="0" w:color="auto"/>
            </w:tcBorders>
            <w:shd w:val="clear" w:color="000000" w:fill="FFFFFF"/>
            <w:noWrap/>
            <w:vAlign w:val="bottom"/>
            <w:hideMark/>
          </w:tcPr>
          <w:p w14:paraId="4FE5D2D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3ED7635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809FE0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262559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179500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5600DB4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491" w:type="dxa"/>
            <w:tcBorders>
              <w:top w:val="nil"/>
              <w:left w:val="nil"/>
              <w:bottom w:val="single" w:sz="4" w:space="0" w:color="auto"/>
              <w:right w:val="single" w:sz="4" w:space="0" w:color="auto"/>
            </w:tcBorders>
            <w:shd w:val="clear" w:color="000000" w:fill="FFFFFF"/>
            <w:noWrap/>
            <w:vAlign w:val="bottom"/>
            <w:hideMark/>
          </w:tcPr>
          <w:p w14:paraId="79E97454"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C20C18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539" w:type="dxa"/>
            <w:tcBorders>
              <w:top w:val="nil"/>
              <w:left w:val="nil"/>
              <w:bottom w:val="single" w:sz="4" w:space="0" w:color="auto"/>
              <w:right w:val="single" w:sz="4" w:space="0" w:color="auto"/>
            </w:tcBorders>
            <w:shd w:val="clear" w:color="000000" w:fill="FFFFFF"/>
            <w:noWrap/>
            <w:vAlign w:val="bottom"/>
            <w:hideMark/>
          </w:tcPr>
          <w:p w14:paraId="5FAD8AE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25</w:t>
            </w:r>
          </w:p>
        </w:tc>
        <w:tc>
          <w:tcPr>
            <w:tcW w:w="549" w:type="dxa"/>
            <w:tcBorders>
              <w:top w:val="nil"/>
              <w:left w:val="nil"/>
              <w:bottom w:val="single" w:sz="4" w:space="0" w:color="auto"/>
              <w:right w:val="single" w:sz="4" w:space="0" w:color="auto"/>
            </w:tcBorders>
            <w:shd w:val="clear" w:color="000000" w:fill="FFFFFF"/>
            <w:noWrap/>
            <w:vAlign w:val="bottom"/>
            <w:hideMark/>
          </w:tcPr>
          <w:p w14:paraId="1FB6632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3305F76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25</w:t>
            </w:r>
          </w:p>
        </w:tc>
        <w:tc>
          <w:tcPr>
            <w:tcW w:w="723" w:type="dxa"/>
            <w:tcBorders>
              <w:top w:val="nil"/>
              <w:left w:val="nil"/>
              <w:bottom w:val="single" w:sz="4" w:space="0" w:color="auto"/>
              <w:right w:val="single" w:sz="4" w:space="0" w:color="auto"/>
            </w:tcBorders>
            <w:shd w:val="clear" w:color="000000" w:fill="FFFFFF"/>
            <w:noWrap/>
            <w:vAlign w:val="bottom"/>
            <w:hideMark/>
          </w:tcPr>
          <w:p w14:paraId="06F1F5E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27.5</w:t>
            </w:r>
          </w:p>
        </w:tc>
      </w:tr>
      <w:tr w:rsidR="006E6400" w:rsidRPr="008434C0" w14:paraId="1B352FA1"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57F981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235</w:t>
            </w:r>
          </w:p>
        </w:tc>
        <w:tc>
          <w:tcPr>
            <w:tcW w:w="761" w:type="dxa"/>
            <w:tcBorders>
              <w:top w:val="nil"/>
              <w:left w:val="nil"/>
              <w:bottom w:val="single" w:sz="4" w:space="0" w:color="auto"/>
              <w:right w:val="single" w:sz="4" w:space="0" w:color="auto"/>
            </w:tcBorders>
            <w:shd w:val="clear" w:color="000000" w:fill="FFFFFF"/>
            <w:noWrap/>
            <w:vAlign w:val="bottom"/>
            <w:hideMark/>
          </w:tcPr>
          <w:p w14:paraId="6AFA3EC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125</w:t>
            </w:r>
          </w:p>
        </w:tc>
        <w:tc>
          <w:tcPr>
            <w:tcW w:w="800" w:type="dxa"/>
            <w:tcBorders>
              <w:top w:val="nil"/>
              <w:left w:val="nil"/>
              <w:bottom w:val="single" w:sz="4" w:space="0" w:color="auto"/>
              <w:right w:val="single" w:sz="4" w:space="0" w:color="auto"/>
            </w:tcBorders>
            <w:shd w:val="clear" w:color="000000" w:fill="FFFFFF"/>
            <w:noWrap/>
            <w:vAlign w:val="bottom"/>
            <w:hideMark/>
          </w:tcPr>
          <w:p w14:paraId="1D487B9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546</w:t>
            </w:r>
          </w:p>
        </w:tc>
        <w:tc>
          <w:tcPr>
            <w:tcW w:w="453" w:type="dxa"/>
            <w:tcBorders>
              <w:top w:val="nil"/>
              <w:left w:val="nil"/>
              <w:bottom w:val="single" w:sz="4" w:space="0" w:color="auto"/>
              <w:right w:val="single" w:sz="4" w:space="0" w:color="auto"/>
            </w:tcBorders>
            <w:shd w:val="clear" w:color="000000" w:fill="FFFFFF"/>
            <w:noWrap/>
            <w:vAlign w:val="bottom"/>
            <w:hideMark/>
          </w:tcPr>
          <w:p w14:paraId="00BA3B6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0384C4D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177F51D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A73176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C56904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1FE93A4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516E97D4"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AC3838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5999678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549" w:type="dxa"/>
            <w:tcBorders>
              <w:top w:val="nil"/>
              <w:left w:val="nil"/>
              <w:bottom w:val="single" w:sz="4" w:space="0" w:color="auto"/>
              <w:right w:val="single" w:sz="4" w:space="0" w:color="auto"/>
            </w:tcBorders>
            <w:shd w:val="clear" w:color="000000" w:fill="FFFFFF"/>
            <w:noWrap/>
            <w:vAlign w:val="bottom"/>
            <w:hideMark/>
          </w:tcPr>
          <w:p w14:paraId="6D2644B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0271F0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c>
          <w:tcPr>
            <w:tcW w:w="723" w:type="dxa"/>
            <w:tcBorders>
              <w:top w:val="nil"/>
              <w:left w:val="nil"/>
              <w:bottom w:val="single" w:sz="4" w:space="0" w:color="auto"/>
              <w:right w:val="single" w:sz="4" w:space="0" w:color="auto"/>
            </w:tcBorders>
            <w:shd w:val="clear" w:color="000000" w:fill="FFFFFF"/>
            <w:noWrap/>
            <w:vAlign w:val="bottom"/>
            <w:hideMark/>
          </w:tcPr>
          <w:p w14:paraId="27DE6E2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65</w:t>
            </w:r>
          </w:p>
        </w:tc>
      </w:tr>
      <w:tr w:rsidR="006E6400" w:rsidRPr="008434C0" w14:paraId="23FF928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270FC5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238</w:t>
            </w:r>
          </w:p>
        </w:tc>
        <w:tc>
          <w:tcPr>
            <w:tcW w:w="761" w:type="dxa"/>
            <w:tcBorders>
              <w:top w:val="nil"/>
              <w:left w:val="nil"/>
              <w:bottom w:val="single" w:sz="4" w:space="0" w:color="auto"/>
              <w:right w:val="single" w:sz="4" w:space="0" w:color="auto"/>
            </w:tcBorders>
            <w:shd w:val="clear" w:color="000000" w:fill="FFFFFF"/>
            <w:noWrap/>
            <w:vAlign w:val="bottom"/>
            <w:hideMark/>
          </w:tcPr>
          <w:p w14:paraId="238C9E8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128</w:t>
            </w:r>
          </w:p>
        </w:tc>
        <w:tc>
          <w:tcPr>
            <w:tcW w:w="800" w:type="dxa"/>
            <w:tcBorders>
              <w:top w:val="nil"/>
              <w:left w:val="nil"/>
              <w:bottom w:val="single" w:sz="4" w:space="0" w:color="auto"/>
              <w:right w:val="single" w:sz="4" w:space="0" w:color="auto"/>
            </w:tcBorders>
            <w:shd w:val="clear" w:color="000000" w:fill="FFFFFF"/>
            <w:noWrap/>
            <w:vAlign w:val="bottom"/>
            <w:hideMark/>
          </w:tcPr>
          <w:p w14:paraId="64AB22A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406</w:t>
            </w:r>
          </w:p>
        </w:tc>
        <w:tc>
          <w:tcPr>
            <w:tcW w:w="453" w:type="dxa"/>
            <w:tcBorders>
              <w:top w:val="nil"/>
              <w:left w:val="nil"/>
              <w:bottom w:val="single" w:sz="4" w:space="0" w:color="auto"/>
              <w:right w:val="single" w:sz="4" w:space="0" w:color="auto"/>
            </w:tcBorders>
            <w:shd w:val="clear" w:color="000000" w:fill="FFFFFF"/>
            <w:noWrap/>
            <w:vAlign w:val="bottom"/>
            <w:hideMark/>
          </w:tcPr>
          <w:p w14:paraId="145D003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4EDE038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7" w:type="dxa"/>
            <w:tcBorders>
              <w:top w:val="nil"/>
              <w:left w:val="nil"/>
              <w:bottom w:val="single" w:sz="4" w:space="0" w:color="auto"/>
              <w:right w:val="single" w:sz="4" w:space="0" w:color="auto"/>
            </w:tcBorders>
            <w:shd w:val="clear" w:color="000000" w:fill="FFFFFF"/>
            <w:noWrap/>
            <w:vAlign w:val="bottom"/>
            <w:hideMark/>
          </w:tcPr>
          <w:p w14:paraId="3639A80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CEF326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5F6CDBC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6E37422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58F166C6"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400091F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180</w:t>
            </w:r>
          </w:p>
        </w:tc>
        <w:tc>
          <w:tcPr>
            <w:tcW w:w="539" w:type="dxa"/>
            <w:tcBorders>
              <w:top w:val="nil"/>
              <w:left w:val="nil"/>
              <w:bottom w:val="single" w:sz="4" w:space="0" w:color="auto"/>
              <w:right w:val="single" w:sz="4" w:space="0" w:color="auto"/>
            </w:tcBorders>
            <w:shd w:val="clear" w:color="000000" w:fill="FFFFFF"/>
            <w:noWrap/>
            <w:vAlign w:val="bottom"/>
            <w:hideMark/>
          </w:tcPr>
          <w:p w14:paraId="70ECC15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45C2162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41D981A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160</w:t>
            </w:r>
          </w:p>
        </w:tc>
        <w:tc>
          <w:tcPr>
            <w:tcW w:w="723" w:type="dxa"/>
            <w:tcBorders>
              <w:top w:val="nil"/>
              <w:left w:val="nil"/>
              <w:bottom w:val="single" w:sz="4" w:space="0" w:color="auto"/>
              <w:right w:val="single" w:sz="4" w:space="0" w:color="auto"/>
            </w:tcBorders>
            <w:shd w:val="clear" w:color="000000" w:fill="FFFFFF"/>
            <w:noWrap/>
            <w:vAlign w:val="bottom"/>
            <w:hideMark/>
          </w:tcPr>
          <w:p w14:paraId="504FE48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170</w:t>
            </w:r>
          </w:p>
        </w:tc>
      </w:tr>
      <w:tr w:rsidR="006E6400" w:rsidRPr="008434C0" w14:paraId="3A4B6CD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EA4D2F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241</w:t>
            </w:r>
          </w:p>
        </w:tc>
        <w:tc>
          <w:tcPr>
            <w:tcW w:w="761" w:type="dxa"/>
            <w:tcBorders>
              <w:top w:val="nil"/>
              <w:left w:val="nil"/>
              <w:bottom w:val="single" w:sz="4" w:space="0" w:color="auto"/>
              <w:right w:val="single" w:sz="4" w:space="0" w:color="auto"/>
            </w:tcBorders>
            <w:shd w:val="clear" w:color="000000" w:fill="FFFFFF"/>
            <w:noWrap/>
            <w:vAlign w:val="bottom"/>
            <w:hideMark/>
          </w:tcPr>
          <w:p w14:paraId="343EB8C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129</w:t>
            </w:r>
          </w:p>
        </w:tc>
        <w:tc>
          <w:tcPr>
            <w:tcW w:w="800" w:type="dxa"/>
            <w:tcBorders>
              <w:top w:val="nil"/>
              <w:left w:val="nil"/>
              <w:bottom w:val="single" w:sz="4" w:space="0" w:color="auto"/>
              <w:right w:val="single" w:sz="4" w:space="0" w:color="auto"/>
            </w:tcBorders>
            <w:shd w:val="clear" w:color="000000" w:fill="FFFFFF"/>
            <w:noWrap/>
            <w:vAlign w:val="bottom"/>
            <w:hideMark/>
          </w:tcPr>
          <w:p w14:paraId="6543A31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75</w:t>
            </w:r>
          </w:p>
        </w:tc>
        <w:tc>
          <w:tcPr>
            <w:tcW w:w="453" w:type="dxa"/>
            <w:tcBorders>
              <w:top w:val="nil"/>
              <w:left w:val="nil"/>
              <w:bottom w:val="single" w:sz="4" w:space="0" w:color="auto"/>
              <w:right w:val="single" w:sz="4" w:space="0" w:color="auto"/>
            </w:tcBorders>
            <w:shd w:val="clear" w:color="000000" w:fill="FFFFFF"/>
            <w:noWrap/>
            <w:vAlign w:val="bottom"/>
            <w:hideMark/>
          </w:tcPr>
          <w:p w14:paraId="6ED4089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575B3A6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1DCC42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D5E0F9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C89049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3F832FD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w:t>
            </w:r>
          </w:p>
        </w:tc>
        <w:tc>
          <w:tcPr>
            <w:tcW w:w="491" w:type="dxa"/>
            <w:tcBorders>
              <w:top w:val="nil"/>
              <w:left w:val="nil"/>
              <w:bottom w:val="single" w:sz="4" w:space="0" w:color="auto"/>
              <w:right w:val="single" w:sz="4" w:space="0" w:color="auto"/>
            </w:tcBorders>
            <w:shd w:val="clear" w:color="000000" w:fill="FFFFFF"/>
            <w:noWrap/>
            <w:vAlign w:val="bottom"/>
            <w:hideMark/>
          </w:tcPr>
          <w:p w14:paraId="26CF0A0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6FC1380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628EBA2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18878BB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306908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4DE3E16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r>
      <w:tr w:rsidR="006E6400" w:rsidRPr="008434C0" w14:paraId="3C4C91F4"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A9B129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242</w:t>
            </w:r>
          </w:p>
        </w:tc>
        <w:tc>
          <w:tcPr>
            <w:tcW w:w="761" w:type="dxa"/>
            <w:tcBorders>
              <w:top w:val="nil"/>
              <w:left w:val="nil"/>
              <w:bottom w:val="single" w:sz="4" w:space="0" w:color="auto"/>
              <w:right w:val="single" w:sz="4" w:space="0" w:color="auto"/>
            </w:tcBorders>
            <w:shd w:val="clear" w:color="000000" w:fill="FFFFFF"/>
            <w:noWrap/>
            <w:vAlign w:val="bottom"/>
            <w:hideMark/>
          </w:tcPr>
          <w:p w14:paraId="2A25750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130A</w:t>
            </w:r>
          </w:p>
        </w:tc>
        <w:tc>
          <w:tcPr>
            <w:tcW w:w="800" w:type="dxa"/>
            <w:tcBorders>
              <w:top w:val="nil"/>
              <w:left w:val="nil"/>
              <w:bottom w:val="single" w:sz="4" w:space="0" w:color="auto"/>
              <w:right w:val="single" w:sz="4" w:space="0" w:color="auto"/>
            </w:tcBorders>
            <w:shd w:val="clear" w:color="000000" w:fill="FFFFFF"/>
            <w:noWrap/>
            <w:vAlign w:val="bottom"/>
            <w:hideMark/>
          </w:tcPr>
          <w:p w14:paraId="7A06D0A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2860</w:t>
            </w:r>
          </w:p>
        </w:tc>
        <w:tc>
          <w:tcPr>
            <w:tcW w:w="453" w:type="dxa"/>
            <w:tcBorders>
              <w:top w:val="nil"/>
              <w:left w:val="nil"/>
              <w:bottom w:val="single" w:sz="4" w:space="0" w:color="auto"/>
              <w:right w:val="single" w:sz="4" w:space="0" w:color="auto"/>
            </w:tcBorders>
            <w:shd w:val="clear" w:color="000000" w:fill="FFFFFF"/>
            <w:noWrap/>
            <w:vAlign w:val="bottom"/>
            <w:hideMark/>
          </w:tcPr>
          <w:p w14:paraId="727E707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77ADD6F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31C385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CAB2D0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5DEAB52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1033F2E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33F9828C"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612026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539" w:type="dxa"/>
            <w:tcBorders>
              <w:top w:val="nil"/>
              <w:left w:val="nil"/>
              <w:bottom w:val="single" w:sz="4" w:space="0" w:color="auto"/>
              <w:right w:val="single" w:sz="4" w:space="0" w:color="auto"/>
            </w:tcBorders>
            <w:shd w:val="clear" w:color="000000" w:fill="FFFFFF"/>
            <w:noWrap/>
            <w:vAlign w:val="bottom"/>
            <w:hideMark/>
          </w:tcPr>
          <w:p w14:paraId="7BF34FE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25</w:t>
            </w:r>
          </w:p>
        </w:tc>
        <w:tc>
          <w:tcPr>
            <w:tcW w:w="549" w:type="dxa"/>
            <w:tcBorders>
              <w:top w:val="nil"/>
              <w:left w:val="nil"/>
              <w:bottom w:val="single" w:sz="4" w:space="0" w:color="auto"/>
              <w:right w:val="single" w:sz="4" w:space="0" w:color="auto"/>
            </w:tcBorders>
            <w:shd w:val="clear" w:color="000000" w:fill="FFFFFF"/>
            <w:noWrap/>
            <w:vAlign w:val="bottom"/>
            <w:hideMark/>
          </w:tcPr>
          <w:p w14:paraId="404D685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4A8FBE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25</w:t>
            </w:r>
          </w:p>
        </w:tc>
        <w:tc>
          <w:tcPr>
            <w:tcW w:w="723" w:type="dxa"/>
            <w:tcBorders>
              <w:top w:val="nil"/>
              <w:left w:val="nil"/>
              <w:bottom w:val="single" w:sz="4" w:space="0" w:color="auto"/>
              <w:right w:val="single" w:sz="4" w:space="0" w:color="auto"/>
            </w:tcBorders>
            <w:shd w:val="clear" w:color="000000" w:fill="FFFFFF"/>
            <w:noWrap/>
            <w:vAlign w:val="bottom"/>
            <w:hideMark/>
          </w:tcPr>
          <w:p w14:paraId="11D53B3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37.5</w:t>
            </w:r>
          </w:p>
        </w:tc>
      </w:tr>
      <w:tr w:rsidR="006E6400" w:rsidRPr="008434C0" w14:paraId="4535CC7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60881E9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244</w:t>
            </w:r>
          </w:p>
        </w:tc>
        <w:tc>
          <w:tcPr>
            <w:tcW w:w="761" w:type="dxa"/>
            <w:tcBorders>
              <w:top w:val="nil"/>
              <w:left w:val="nil"/>
              <w:bottom w:val="single" w:sz="4" w:space="0" w:color="auto"/>
              <w:right w:val="single" w:sz="4" w:space="0" w:color="auto"/>
            </w:tcBorders>
            <w:shd w:val="clear" w:color="000000" w:fill="FFFFFF"/>
            <w:noWrap/>
            <w:vAlign w:val="bottom"/>
            <w:hideMark/>
          </w:tcPr>
          <w:p w14:paraId="610AAF1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131</w:t>
            </w:r>
          </w:p>
        </w:tc>
        <w:tc>
          <w:tcPr>
            <w:tcW w:w="800" w:type="dxa"/>
            <w:tcBorders>
              <w:top w:val="nil"/>
              <w:left w:val="nil"/>
              <w:bottom w:val="single" w:sz="4" w:space="0" w:color="auto"/>
              <w:right w:val="single" w:sz="4" w:space="0" w:color="auto"/>
            </w:tcBorders>
            <w:shd w:val="clear" w:color="000000" w:fill="FFFFFF"/>
            <w:noWrap/>
            <w:vAlign w:val="bottom"/>
            <w:hideMark/>
          </w:tcPr>
          <w:p w14:paraId="71EB170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5229</w:t>
            </w:r>
          </w:p>
        </w:tc>
        <w:tc>
          <w:tcPr>
            <w:tcW w:w="453" w:type="dxa"/>
            <w:tcBorders>
              <w:top w:val="nil"/>
              <w:left w:val="nil"/>
              <w:bottom w:val="single" w:sz="4" w:space="0" w:color="auto"/>
              <w:right w:val="single" w:sz="4" w:space="0" w:color="auto"/>
            </w:tcBorders>
            <w:shd w:val="clear" w:color="000000" w:fill="FFFFFF"/>
            <w:noWrap/>
            <w:vAlign w:val="bottom"/>
            <w:hideMark/>
          </w:tcPr>
          <w:p w14:paraId="62E08C4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5B71E33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3B27B9D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7E11FBD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2F68B6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174E6EF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3702F7CE"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7E9750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223B433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568D8AB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F1049A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7EE57E9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55</w:t>
            </w:r>
          </w:p>
        </w:tc>
      </w:tr>
      <w:tr w:rsidR="006E6400" w:rsidRPr="008434C0" w14:paraId="56A29092"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BF266E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245</w:t>
            </w:r>
          </w:p>
        </w:tc>
        <w:tc>
          <w:tcPr>
            <w:tcW w:w="761" w:type="dxa"/>
            <w:tcBorders>
              <w:top w:val="nil"/>
              <w:left w:val="nil"/>
              <w:bottom w:val="single" w:sz="4" w:space="0" w:color="auto"/>
              <w:right w:val="single" w:sz="4" w:space="0" w:color="auto"/>
            </w:tcBorders>
            <w:shd w:val="clear" w:color="000000" w:fill="FFFFFF"/>
            <w:noWrap/>
            <w:vAlign w:val="bottom"/>
            <w:hideMark/>
          </w:tcPr>
          <w:p w14:paraId="5D63363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132</w:t>
            </w:r>
          </w:p>
        </w:tc>
        <w:tc>
          <w:tcPr>
            <w:tcW w:w="800" w:type="dxa"/>
            <w:tcBorders>
              <w:top w:val="nil"/>
              <w:left w:val="nil"/>
              <w:bottom w:val="single" w:sz="4" w:space="0" w:color="auto"/>
              <w:right w:val="single" w:sz="4" w:space="0" w:color="auto"/>
            </w:tcBorders>
            <w:shd w:val="clear" w:color="000000" w:fill="FFFFFF"/>
            <w:noWrap/>
            <w:vAlign w:val="bottom"/>
            <w:hideMark/>
          </w:tcPr>
          <w:p w14:paraId="4223A49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173</w:t>
            </w:r>
          </w:p>
        </w:tc>
        <w:tc>
          <w:tcPr>
            <w:tcW w:w="453" w:type="dxa"/>
            <w:tcBorders>
              <w:top w:val="nil"/>
              <w:left w:val="nil"/>
              <w:bottom w:val="single" w:sz="4" w:space="0" w:color="auto"/>
              <w:right w:val="single" w:sz="4" w:space="0" w:color="auto"/>
            </w:tcBorders>
            <w:shd w:val="clear" w:color="000000" w:fill="FFFFFF"/>
            <w:noWrap/>
            <w:vAlign w:val="bottom"/>
            <w:hideMark/>
          </w:tcPr>
          <w:p w14:paraId="6C6DE8B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4F8535E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4471CA2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C649E2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B13CDD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61CC166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6D8560AF"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30DB1AE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120</w:t>
            </w:r>
          </w:p>
        </w:tc>
        <w:tc>
          <w:tcPr>
            <w:tcW w:w="539" w:type="dxa"/>
            <w:tcBorders>
              <w:top w:val="nil"/>
              <w:left w:val="nil"/>
              <w:bottom w:val="single" w:sz="4" w:space="0" w:color="auto"/>
              <w:right w:val="single" w:sz="4" w:space="0" w:color="auto"/>
            </w:tcBorders>
            <w:shd w:val="clear" w:color="000000" w:fill="FFFFFF"/>
            <w:noWrap/>
            <w:vAlign w:val="bottom"/>
            <w:hideMark/>
          </w:tcPr>
          <w:p w14:paraId="60A3D72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0882A93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7A2BB5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58F8AA1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100</w:t>
            </w:r>
          </w:p>
        </w:tc>
      </w:tr>
      <w:tr w:rsidR="006E6400" w:rsidRPr="008434C0" w14:paraId="12E5B3E9"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59104C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247</w:t>
            </w:r>
          </w:p>
        </w:tc>
        <w:tc>
          <w:tcPr>
            <w:tcW w:w="761" w:type="dxa"/>
            <w:tcBorders>
              <w:top w:val="nil"/>
              <w:left w:val="nil"/>
              <w:bottom w:val="single" w:sz="4" w:space="0" w:color="auto"/>
              <w:right w:val="single" w:sz="4" w:space="0" w:color="auto"/>
            </w:tcBorders>
            <w:shd w:val="clear" w:color="000000" w:fill="FFFFFF"/>
            <w:noWrap/>
            <w:vAlign w:val="bottom"/>
            <w:hideMark/>
          </w:tcPr>
          <w:p w14:paraId="177255E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133</w:t>
            </w:r>
          </w:p>
        </w:tc>
        <w:tc>
          <w:tcPr>
            <w:tcW w:w="800" w:type="dxa"/>
            <w:tcBorders>
              <w:top w:val="nil"/>
              <w:left w:val="nil"/>
              <w:bottom w:val="single" w:sz="4" w:space="0" w:color="auto"/>
              <w:right w:val="single" w:sz="4" w:space="0" w:color="auto"/>
            </w:tcBorders>
            <w:shd w:val="clear" w:color="000000" w:fill="FFFFFF"/>
            <w:noWrap/>
            <w:vAlign w:val="bottom"/>
            <w:hideMark/>
          </w:tcPr>
          <w:p w14:paraId="1855B36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611</w:t>
            </w:r>
          </w:p>
        </w:tc>
        <w:tc>
          <w:tcPr>
            <w:tcW w:w="453" w:type="dxa"/>
            <w:tcBorders>
              <w:top w:val="nil"/>
              <w:left w:val="nil"/>
              <w:bottom w:val="single" w:sz="4" w:space="0" w:color="auto"/>
              <w:right w:val="single" w:sz="4" w:space="0" w:color="auto"/>
            </w:tcBorders>
            <w:shd w:val="clear" w:color="000000" w:fill="FFFFFF"/>
            <w:noWrap/>
            <w:vAlign w:val="bottom"/>
            <w:hideMark/>
          </w:tcPr>
          <w:p w14:paraId="2ACFD99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02DA928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163317E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1281BB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ABBE11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54B7369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100</w:t>
            </w:r>
          </w:p>
        </w:tc>
        <w:tc>
          <w:tcPr>
            <w:tcW w:w="491" w:type="dxa"/>
            <w:tcBorders>
              <w:top w:val="nil"/>
              <w:left w:val="nil"/>
              <w:bottom w:val="single" w:sz="4" w:space="0" w:color="auto"/>
              <w:right w:val="single" w:sz="4" w:space="0" w:color="auto"/>
            </w:tcBorders>
            <w:shd w:val="clear" w:color="000000" w:fill="FFFFFF"/>
            <w:noWrap/>
            <w:vAlign w:val="bottom"/>
            <w:hideMark/>
          </w:tcPr>
          <w:p w14:paraId="13B68678"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C5158D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100</w:t>
            </w:r>
          </w:p>
        </w:tc>
        <w:tc>
          <w:tcPr>
            <w:tcW w:w="539" w:type="dxa"/>
            <w:tcBorders>
              <w:top w:val="nil"/>
              <w:left w:val="nil"/>
              <w:bottom w:val="single" w:sz="4" w:space="0" w:color="auto"/>
              <w:right w:val="single" w:sz="4" w:space="0" w:color="auto"/>
            </w:tcBorders>
            <w:shd w:val="clear" w:color="000000" w:fill="FFFFFF"/>
            <w:noWrap/>
            <w:vAlign w:val="bottom"/>
            <w:hideMark/>
          </w:tcPr>
          <w:p w14:paraId="37CB547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100</w:t>
            </w:r>
          </w:p>
        </w:tc>
        <w:tc>
          <w:tcPr>
            <w:tcW w:w="549" w:type="dxa"/>
            <w:tcBorders>
              <w:top w:val="nil"/>
              <w:left w:val="nil"/>
              <w:bottom w:val="single" w:sz="4" w:space="0" w:color="auto"/>
              <w:right w:val="single" w:sz="4" w:space="0" w:color="auto"/>
            </w:tcBorders>
            <w:shd w:val="clear" w:color="000000" w:fill="FFFFFF"/>
            <w:noWrap/>
            <w:vAlign w:val="bottom"/>
            <w:hideMark/>
          </w:tcPr>
          <w:p w14:paraId="0E73C02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99E919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100</w:t>
            </w:r>
          </w:p>
        </w:tc>
        <w:tc>
          <w:tcPr>
            <w:tcW w:w="723" w:type="dxa"/>
            <w:tcBorders>
              <w:top w:val="nil"/>
              <w:left w:val="nil"/>
              <w:bottom w:val="single" w:sz="4" w:space="0" w:color="auto"/>
              <w:right w:val="single" w:sz="4" w:space="0" w:color="auto"/>
            </w:tcBorders>
            <w:shd w:val="clear" w:color="000000" w:fill="FFFFFF"/>
            <w:noWrap/>
            <w:vAlign w:val="bottom"/>
            <w:hideMark/>
          </w:tcPr>
          <w:p w14:paraId="23446BB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100</w:t>
            </w:r>
          </w:p>
        </w:tc>
      </w:tr>
      <w:tr w:rsidR="006E6400" w:rsidRPr="008434C0" w14:paraId="1E4D5EC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133B65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250</w:t>
            </w:r>
          </w:p>
        </w:tc>
        <w:tc>
          <w:tcPr>
            <w:tcW w:w="761" w:type="dxa"/>
            <w:tcBorders>
              <w:top w:val="nil"/>
              <w:left w:val="nil"/>
              <w:bottom w:val="single" w:sz="4" w:space="0" w:color="auto"/>
              <w:right w:val="single" w:sz="4" w:space="0" w:color="auto"/>
            </w:tcBorders>
            <w:shd w:val="clear" w:color="000000" w:fill="FFFFFF"/>
            <w:noWrap/>
            <w:vAlign w:val="bottom"/>
            <w:hideMark/>
          </w:tcPr>
          <w:p w14:paraId="07E78A3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134A</w:t>
            </w:r>
          </w:p>
        </w:tc>
        <w:tc>
          <w:tcPr>
            <w:tcW w:w="800" w:type="dxa"/>
            <w:tcBorders>
              <w:top w:val="nil"/>
              <w:left w:val="nil"/>
              <w:bottom w:val="single" w:sz="4" w:space="0" w:color="auto"/>
              <w:right w:val="single" w:sz="4" w:space="0" w:color="auto"/>
            </w:tcBorders>
            <w:shd w:val="clear" w:color="000000" w:fill="FFFFFF"/>
            <w:noWrap/>
            <w:vAlign w:val="bottom"/>
            <w:hideMark/>
          </w:tcPr>
          <w:p w14:paraId="58AD381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2542</w:t>
            </w:r>
          </w:p>
        </w:tc>
        <w:tc>
          <w:tcPr>
            <w:tcW w:w="453" w:type="dxa"/>
            <w:tcBorders>
              <w:top w:val="nil"/>
              <w:left w:val="nil"/>
              <w:bottom w:val="single" w:sz="4" w:space="0" w:color="auto"/>
              <w:right w:val="single" w:sz="4" w:space="0" w:color="auto"/>
            </w:tcBorders>
            <w:shd w:val="clear" w:color="000000" w:fill="FFFFFF"/>
            <w:noWrap/>
            <w:vAlign w:val="bottom"/>
            <w:hideMark/>
          </w:tcPr>
          <w:p w14:paraId="084CBBD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2CF14E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D60B32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1C6FBC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9B6BD4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6287B2B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w:t>
            </w:r>
          </w:p>
        </w:tc>
        <w:tc>
          <w:tcPr>
            <w:tcW w:w="491" w:type="dxa"/>
            <w:tcBorders>
              <w:top w:val="nil"/>
              <w:left w:val="nil"/>
              <w:bottom w:val="single" w:sz="4" w:space="0" w:color="auto"/>
              <w:right w:val="single" w:sz="4" w:space="0" w:color="auto"/>
            </w:tcBorders>
            <w:shd w:val="clear" w:color="000000" w:fill="FFFFFF"/>
            <w:noWrap/>
            <w:vAlign w:val="bottom"/>
            <w:hideMark/>
          </w:tcPr>
          <w:p w14:paraId="0AE00E98"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09C973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w:t>
            </w:r>
          </w:p>
        </w:tc>
        <w:tc>
          <w:tcPr>
            <w:tcW w:w="539" w:type="dxa"/>
            <w:tcBorders>
              <w:top w:val="nil"/>
              <w:left w:val="nil"/>
              <w:bottom w:val="single" w:sz="4" w:space="0" w:color="auto"/>
              <w:right w:val="single" w:sz="4" w:space="0" w:color="auto"/>
            </w:tcBorders>
            <w:shd w:val="clear" w:color="000000" w:fill="FFFFFF"/>
            <w:noWrap/>
            <w:vAlign w:val="bottom"/>
            <w:hideMark/>
          </w:tcPr>
          <w:p w14:paraId="2261E31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20518F1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73EC60B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4E473F1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20AC29C2"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93AD6C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251</w:t>
            </w:r>
          </w:p>
        </w:tc>
        <w:tc>
          <w:tcPr>
            <w:tcW w:w="761" w:type="dxa"/>
            <w:tcBorders>
              <w:top w:val="nil"/>
              <w:left w:val="nil"/>
              <w:bottom w:val="single" w:sz="4" w:space="0" w:color="auto"/>
              <w:right w:val="single" w:sz="4" w:space="0" w:color="auto"/>
            </w:tcBorders>
            <w:shd w:val="clear" w:color="000000" w:fill="FFFFFF"/>
            <w:noWrap/>
            <w:vAlign w:val="bottom"/>
            <w:hideMark/>
          </w:tcPr>
          <w:p w14:paraId="014F921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135</w:t>
            </w:r>
          </w:p>
        </w:tc>
        <w:tc>
          <w:tcPr>
            <w:tcW w:w="800" w:type="dxa"/>
            <w:tcBorders>
              <w:top w:val="nil"/>
              <w:left w:val="nil"/>
              <w:bottom w:val="single" w:sz="4" w:space="0" w:color="auto"/>
              <w:right w:val="single" w:sz="4" w:space="0" w:color="auto"/>
            </w:tcBorders>
            <w:shd w:val="clear" w:color="000000" w:fill="FFFFFF"/>
            <w:noWrap/>
            <w:vAlign w:val="bottom"/>
            <w:hideMark/>
          </w:tcPr>
          <w:p w14:paraId="64A4AD2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3357</w:t>
            </w:r>
          </w:p>
        </w:tc>
        <w:tc>
          <w:tcPr>
            <w:tcW w:w="453" w:type="dxa"/>
            <w:tcBorders>
              <w:top w:val="nil"/>
              <w:left w:val="nil"/>
              <w:bottom w:val="single" w:sz="4" w:space="0" w:color="auto"/>
              <w:right w:val="single" w:sz="4" w:space="0" w:color="auto"/>
            </w:tcBorders>
            <w:shd w:val="clear" w:color="000000" w:fill="FFFFFF"/>
            <w:noWrap/>
            <w:vAlign w:val="bottom"/>
            <w:hideMark/>
          </w:tcPr>
          <w:p w14:paraId="1C94D7B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15236AA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ABF823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FF2D03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5129D6B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4D1E3DE9"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491" w:type="dxa"/>
            <w:tcBorders>
              <w:top w:val="nil"/>
              <w:left w:val="nil"/>
              <w:bottom w:val="single" w:sz="4" w:space="0" w:color="auto"/>
              <w:right w:val="single" w:sz="4" w:space="0" w:color="auto"/>
            </w:tcBorders>
            <w:shd w:val="clear" w:color="000000" w:fill="FFFFFF"/>
            <w:noWrap/>
            <w:vAlign w:val="bottom"/>
            <w:hideMark/>
          </w:tcPr>
          <w:p w14:paraId="1C39E5EB"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4362CC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539" w:type="dxa"/>
            <w:tcBorders>
              <w:top w:val="nil"/>
              <w:left w:val="nil"/>
              <w:bottom w:val="single" w:sz="4" w:space="0" w:color="auto"/>
              <w:right w:val="single" w:sz="4" w:space="0" w:color="auto"/>
            </w:tcBorders>
            <w:shd w:val="clear" w:color="000000" w:fill="FFFFFF"/>
            <w:noWrap/>
            <w:vAlign w:val="bottom"/>
            <w:hideMark/>
          </w:tcPr>
          <w:p w14:paraId="5D60C84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549" w:type="dxa"/>
            <w:tcBorders>
              <w:top w:val="nil"/>
              <w:left w:val="nil"/>
              <w:bottom w:val="single" w:sz="4" w:space="0" w:color="auto"/>
              <w:right w:val="single" w:sz="4" w:space="0" w:color="auto"/>
            </w:tcBorders>
            <w:shd w:val="clear" w:color="000000" w:fill="FFFFFF"/>
            <w:noWrap/>
            <w:vAlign w:val="bottom"/>
            <w:hideMark/>
          </w:tcPr>
          <w:p w14:paraId="64F01A8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A371CA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723" w:type="dxa"/>
            <w:tcBorders>
              <w:top w:val="nil"/>
              <w:left w:val="nil"/>
              <w:bottom w:val="single" w:sz="4" w:space="0" w:color="auto"/>
              <w:right w:val="single" w:sz="4" w:space="0" w:color="auto"/>
            </w:tcBorders>
            <w:shd w:val="clear" w:color="000000" w:fill="FFFFFF"/>
            <w:noWrap/>
            <w:vAlign w:val="bottom"/>
            <w:hideMark/>
          </w:tcPr>
          <w:p w14:paraId="5F537B4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r>
      <w:tr w:rsidR="006E6400" w:rsidRPr="008434C0" w14:paraId="222C486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7CAB35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252</w:t>
            </w:r>
          </w:p>
        </w:tc>
        <w:tc>
          <w:tcPr>
            <w:tcW w:w="761" w:type="dxa"/>
            <w:tcBorders>
              <w:top w:val="nil"/>
              <w:left w:val="nil"/>
              <w:bottom w:val="single" w:sz="4" w:space="0" w:color="auto"/>
              <w:right w:val="single" w:sz="4" w:space="0" w:color="auto"/>
            </w:tcBorders>
            <w:shd w:val="clear" w:color="000000" w:fill="FFFFFF"/>
            <w:noWrap/>
            <w:vAlign w:val="bottom"/>
            <w:hideMark/>
          </w:tcPr>
          <w:p w14:paraId="064F15D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136</w:t>
            </w:r>
          </w:p>
        </w:tc>
        <w:tc>
          <w:tcPr>
            <w:tcW w:w="800" w:type="dxa"/>
            <w:tcBorders>
              <w:top w:val="nil"/>
              <w:left w:val="nil"/>
              <w:bottom w:val="single" w:sz="4" w:space="0" w:color="auto"/>
              <w:right w:val="single" w:sz="4" w:space="0" w:color="auto"/>
            </w:tcBorders>
            <w:shd w:val="clear" w:color="000000" w:fill="FFFFFF"/>
            <w:noWrap/>
            <w:vAlign w:val="bottom"/>
            <w:hideMark/>
          </w:tcPr>
          <w:p w14:paraId="23053E3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2362</w:t>
            </w:r>
          </w:p>
        </w:tc>
        <w:tc>
          <w:tcPr>
            <w:tcW w:w="453" w:type="dxa"/>
            <w:tcBorders>
              <w:top w:val="nil"/>
              <w:left w:val="nil"/>
              <w:bottom w:val="single" w:sz="4" w:space="0" w:color="auto"/>
              <w:right w:val="single" w:sz="4" w:space="0" w:color="auto"/>
            </w:tcBorders>
            <w:shd w:val="clear" w:color="000000" w:fill="FFFFFF"/>
            <w:noWrap/>
            <w:vAlign w:val="bottom"/>
            <w:hideMark/>
          </w:tcPr>
          <w:p w14:paraId="1B30491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2670453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C1CAE6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35C0B6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6D2D26C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7836B13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653A2323"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262D58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539" w:type="dxa"/>
            <w:tcBorders>
              <w:top w:val="nil"/>
              <w:left w:val="nil"/>
              <w:bottom w:val="single" w:sz="4" w:space="0" w:color="auto"/>
              <w:right w:val="single" w:sz="4" w:space="0" w:color="auto"/>
            </w:tcBorders>
            <w:shd w:val="clear" w:color="000000" w:fill="FFFFFF"/>
            <w:noWrap/>
            <w:vAlign w:val="bottom"/>
            <w:hideMark/>
          </w:tcPr>
          <w:p w14:paraId="24A741E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3F98709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5625609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72F7A97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12F059F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7E2E7C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253</w:t>
            </w:r>
          </w:p>
        </w:tc>
        <w:tc>
          <w:tcPr>
            <w:tcW w:w="761" w:type="dxa"/>
            <w:tcBorders>
              <w:top w:val="nil"/>
              <w:left w:val="nil"/>
              <w:bottom w:val="single" w:sz="4" w:space="0" w:color="auto"/>
              <w:right w:val="single" w:sz="4" w:space="0" w:color="auto"/>
            </w:tcBorders>
            <w:shd w:val="clear" w:color="000000" w:fill="FFFFFF"/>
            <w:noWrap/>
            <w:vAlign w:val="bottom"/>
            <w:hideMark/>
          </w:tcPr>
          <w:p w14:paraId="76E3360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137</w:t>
            </w:r>
          </w:p>
        </w:tc>
        <w:tc>
          <w:tcPr>
            <w:tcW w:w="800" w:type="dxa"/>
            <w:tcBorders>
              <w:top w:val="nil"/>
              <w:left w:val="nil"/>
              <w:bottom w:val="single" w:sz="4" w:space="0" w:color="auto"/>
              <w:right w:val="single" w:sz="4" w:space="0" w:color="auto"/>
            </w:tcBorders>
            <w:shd w:val="clear" w:color="000000" w:fill="FFFFFF"/>
            <w:noWrap/>
            <w:vAlign w:val="bottom"/>
            <w:hideMark/>
          </w:tcPr>
          <w:p w14:paraId="059D92B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916</w:t>
            </w:r>
          </w:p>
        </w:tc>
        <w:tc>
          <w:tcPr>
            <w:tcW w:w="453" w:type="dxa"/>
            <w:tcBorders>
              <w:top w:val="nil"/>
              <w:left w:val="nil"/>
              <w:bottom w:val="single" w:sz="4" w:space="0" w:color="auto"/>
              <w:right w:val="single" w:sz="4" w:space="0" w:color="auto"/>
            </w:tcBorders>
            <w:shd w:val="clear" w:color="000000" w:fill="FFFFFF"/>
            <w:noWrap/>
            <w:vAlign w:val="bottom"/>
            <w:hideMark/>
          </w:tcPr>
          <w:p w14:paraId="0912A2B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2AFA1D3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83F26F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9C77C4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4F6498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3770060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5FA32A28"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1195198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75</w:t>
            </w:r>
          </w:p>
        </w:tc>
        <w:tc>
          <w:tcPr>
            <w:tcW w:w="539" w:type="dxa"/>
            <w:tcBorders>
              <w:top w:val="nil"/>
              <w:left w:val="nil"/>
              <w:bottom w:val="single" w:sz="4" w:space="0" w:color="auto"/>
              <w:right w:val="single" w:sz="4" w:space="0" w:color="auto"/>
            </w:tcBorders>
            <w:shd w:val="clear" w:color="000000" w:fill="FFFFFF"/>
            <w:noWrap/>
            <w:vAlign w:val="bottom"/>
            <w:hideMark/>
          </w:tcPr>
          <w:p w14:paraId="2001E19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549" w:type="dxa"/>
            <w:tcBorders>
              <w:top w:val="nil"/>
              <w:left w:val="nil"/>
              <w:bottom w:val="single" w:sz="4" w:space="0" w:color="auto"/>
              <w:right w:val="single" w:sz="4" w:space="0" w:color="auto"/>
            </w:tcBorders>
            <w:shd w:val="clear" w:color="000000" w:fill="FFFFFF"/>
            <w:noWrap/>
            <w:vAlign w:val="bottom"/>
            <w:hideMark/>
          </w:tcPr>
          <w:p w14:paraId="0338D7A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36B6853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105</w:t>
            </w:r>
          </w:p>
        </w:tc>
        <w:tc>
          <w:tcPr>
            <w:tcW w:w="723" w:type="dxa"/>
            <w:tcBorders>
              <w:top w:val="nil"/>
              <w:left w:val="nil"/>
              <w:bottom w:val="single" w:sz="4" w:space="0" w:color="auto"/>
              <w:right w:val="single" w:sz="4" w:space="0" w:color="auto"/>
            </w:tcBorders>
            <w:shd w:val="clear" w:color="000000" w:fill="FFFFFF"/>
            <w:noWrap/>
            <w:vAlign w:val="bottom"/>
            <w:hideMark/>
          </w:tcPr>
          <w:p w14:paraId="1321CE3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r>
      <w:tr w:rsidR="006E6400" w:rsidRPr="008434C0" w14:paraId="5088081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9B9021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256</w:t>
            </w:r>
          </w:p>
        </w:tc>
        <w:tc>
          <w:tcPr>
            <w:tcW w:w="761" w:type="dxa"/>
            <w:tcBorders>
              <w:top w:val="nil"/>
              <w:left w:val="nil"/>
              <w:bottom w:val="single" w:sz="4" w:space="0" w:color="auto"/>
              <w:right w:val="single" w:sz="4" w:space="0" w:color="auto"/>
            </w:tcBorders>
            <w:shd w:val="clear" w:color="000000" w:fill="FFFFFF"/>
            <w:noWrap/>
            <w:vAlign w:val="bottom"/>
            <w:hideMark/>
          </w:tcPr>
          <w:p w14:paraId="3993367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139</w:t>
            </w:r>
          </w:p>
        </w:tc>
        <w:tc>
          <w:tcPr>
            <w:tcW w:w="800" w:type="dxa"/>
            <w:tcBorders>
              <w:top w:val="nil"/>
              <w:left w:val="nil"/>
              <w:bottom w:val="single" w:sz="4" w:space="0" w:color="auto"/>
              <w:right w:val="single" w:sz="4" w:space="0" w:color="auto"/>
            </w:tcBorders>
            <w:shd w:val="clear" w:color="000000" w:fill="FFFFFF"/>
            <w:noWrap/>
            <w:vAlign w:val="bottom"/>
            <w:hideMark/>
          </w:tcPr>
          <w:p w14:paraId="5F9DD0A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453" w:type="dxa"/>
            <w:tcBorders>
              <w:top w:val="nil"/>
              <w:left w:val="nil"/>
              <w:bottom w:val="single" w:sz="4" w:space="0" w:color="auto"/>
              <w:right w:val="single" w:sz="4" w:space="0" w:color="auto"/>
            </w:tcBorders>
            <w:shd w:val="clear" w:color="000000" w:fill="FFFFFF"/>
            <w:noWrap/>
            <w:vAlign w:val="bottom"/>
            <w:hideMark/>
          </w:tcPr>
          <w:p w14:paraId="445A1A1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4FA8B20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15C1F10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C47C45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844766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757E3E3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25</w:t>
            </w:r>
          </w:p>
        </w:tc>
        <w:tc>
          <w:tcPr>
            <w:tcW w:w="491" w:type="dxa"/>
            <w:tcBorders>
              <w:top w:val="nil"/>
              <w:left w:val="nil"/>
              <w:bottom w:val="single" w:sz="4" w:space="0" w:color="auto"/>
              <w:right w:val="single" w:sz="4" w:space="0" w:color="auto"/>
            </w:tcBorders>
            <w:shd w:val="clear" w:color="000000" w:fill="FFFFFF"/>
            <w:noWrap/>
            <w:vAlign w:val="bottom"/>
            <w:hideMark/>
          </w:tcPr>
          <w:p w14:paraId="072632EE"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F7C91A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25</w:t>
            </w:r>
          </w:p>
        </w:tc>
        <w:tc>
          <w:tcPr>
            <w:tcW w:w="539" w:type="dxa"/>
            <w:tcBorders>
              <w:top w:val="nil"/>
              <w:left w:val="nil"/>
              <w:bottom w:val="single" w:sz="4" w:space="0" w:color="auto"/>
              <w:right w:val="single" w:sz="4" w:space="0" w:color="auto"/>
            </w:tcBorders>
            <w:shd w:val="clear" w:color="000000" w:fill="FFFFFF"/>
            <w:noWrap/>
            <w:vAlign w:val="bottom"/>
            <w:hideMark/>
          </w:tcPr>
          <w:p w14:paraId="48ED830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549" w:type="dxa"/>
            <w:tcBorders>
              <w:top w:val="nil"/>
              <w:left w:val="nil"/>
              <w:bottom w:val="single" w:sz="4" w:space="0" w:color="auto"/>
              <w:right w:val="single" w:sz="4" w:space="0" w:color="auto"/>
            </w:tcBorders>
            <w:shd w:val="clear" w:color="000000" w:fill="FFFFFF"/>
            <w:noWrap/>
            <w:vAlign w:val="bottom"/>
            <w:hideMark/>
          </w:tcPr>
          <w:p w14:paraId="5AC93E1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5601DA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723" w:type="dxa"/>
            <w:tcBorders>
              <w:top w:val="nil"/>
              <w:left w:val="nil"/>
              <w:bottom w:val="single" w:sz="4" w:space="0" w:color="auto"/>
              <w:right w:val="single" w:sz="4" w:space="0" w:color="auto"/>
            </w:tcBorders>
            <w:shd w:val="clear" w:color="000000" w:fill="FFFFFF"/>
            <w:noWrap/>
            <w:vAlign w:val="bottom"/>
            <w:hideMark/>
          </w:tcPr>
          <w:p w14:paraId="035E379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42.5</w:t>
            </w:r>
          </w:p>
        </w:tc>
      </w:tr>
      <w:tr w:rsidR="006E6400" w:rsidRPr="008434C0" w14:paraId="59E4322B"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DABC2A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262</w:t>
            </w:r>
          </w:p>
        </w:tc>
        <w:tc>
          <w:tcPr>
            <w:tcW w:w="761" w:type="dxa"/>
            <w:tcBorders>
              <w:top w:val="nil"/>
              <w:left w:val="nil"/>
              <w:bottom w:val="single" w:sz="4" w:space="0" w:color="auto"/>
              <w:right w:val="single" w:sz="4" w:space="0" w:color="auto"/>
            </w:tcBorders>
            <w:shd w:val="clear" w:color="000000" w:fill="FFFFFF"/>
            <w:noWrap/>
            <w:vAlign w:val="bottom"/>
            <w:hideMark/>
          </w:tcPr>
          <w:p w14:paraId="11569DF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141</w:t>
            </w:r>
          </w:p>
        </w:tc>
        <w:tc>
          <w:tcPr>
            <w:tcW w:w="800" w:type="dxa"/>
            <w:tcBorders>
              <w:top w:val="nil"/>
              <w:left w:val="nil"/>
              <w:bottom w:val="single" w:sz="4" w:space="0" w:color="auto"/>
              <w:right w:val="single" w:sz="4" w:space="0" w:color="auto"/>
            </w:tcBorders>
            <w:shd w:val="clear" w:color="000000" w:fill="FFFFFF"/>
            <w:noWrap/>
            <w:vAlign w:val="bottom"/>
            <w:hideMark/>
          </w:tcPr>
          <w:p w14:paraId="42F7C44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325</w:t>
            </w:r>
          </w:p>
        </w:tc>
        <w:tc>
          <w:tcPr>
            <w:tcW w:w="453" w:type="dxa"/>
            <w:tcBorders>
              <w:top w:val="nil"/>
              <w:left w:val="nil"/>
              <w:bottom w:val="single" w:sz="4" w:space="0" w:color="auto"/>
              <w:right w:val="single" w:sz="4" w:space="0" w:color="auto"/>
            </w:tcBorders>
            <w:shd w:val="clear" w:color="000000" w:fill="FFFFFF"/>
            <w:noWrap/>
            <w:vAlign w:val="bottom"/>
            <w:hideMark/>
          </w:tcPr>
          <w:p w14:paraId="3631E20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32B951F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0A8AD47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B04A6C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C7DFA5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17F9358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w:t>
            </w:r>
          </w:p>
        </w:tc>
        <w:tc>
          <w:tcPr>
            <w:tcW w:w="491" w:type="dxa"/>
            <w:tcBorders>
              <w:top w:val="nil"/>
              <w:left w:val="nil"/>
              <w:bottom w:val="single" w:sz="4" w:space="0" w:color="auto"/>
              <w:right w:val="single" w:sz="4" w:space="0" w:color="auto"/>
            </w:tcBorders>
            <w:shd w:val="clear" w:color="000000" w:fill="FFFFFF"/>
            <w:noWrap/>
            <w:vAlign w:val="bottom"/>
            <w:hideMark/>
          </w:tcPr>
          <w:p w14:paraId="4E87E4D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4E631A0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539" w:type="dxa"/>
            <w:tcBorders>
              <w:top w:val="nil"/>
              <w:left w:val="nil"/>
              <w:bottom w:val="single" w:sz="4" w:space="0" w:color="auto"/>
              <w:right w:val="single" w:sz="4" w:space="0" w:color="auto"/>
            </w:tcBorders>
            <w:shd w:val="clear" w:color="000000" w:fill="FFFFFF"/>
            <w:noWrap/>
            <w:vAlign w:val="bottom"/>
            <w:hideMark/>
          </w:tcPr>
          <w:p w14:paraId="4AEA0CB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0</w:t>
            </w:r>
          </w:p>
        </w:tc>
        <w:tc>
          <w:tcPr>
            <w:tcW w:w="549" w:type="dxa"/>
            <w:tcBorders>
              <w:top w:val="nil"/>
              <w:left w:val="nil"/>
              <w:bottom w:val="single" w:sz="4" w:space="0" w:color="auto"/>
              <w:right w:val="single" w:sz="4" w:space="0" w:color="auto"/>
            </w:tcBorders>
            <w:shd w:val="clear" w:color="000000" w:fill="FFFFFF"/>
            <w:noWrap/>
            <w:vAlign w:val="bottom"/>
            <w:hideMark/>
          </w:tcPr>
          <w:p w14:paraId="0FF63BE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7464863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c>
          <w:tcPr>
            <w:tcW w:w="723" w:type="dxa"/>
            <w:tcBorders>
              <w:top w:val="nil"/>
              <w:left w:val="nil"/>
              <w:bottom w:val="single" w:sz="4" w:space="0" w:color="auto"/>
              <w:right w:val="single" w:sz="4" w:space="0" w:color="auto"/>
            </w:tcBorders>
            <w:shd w:val="clear" w:color="000000" w:fill="FFFFFF"/>
            <w:noWrap/>
            <w:vAlign w:val="bottom"/>
            <w:hideMark/>
          </w:tcPr>
          <w:p w14:paraId="4F7F18B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0</w:t>
            </w:r>
          </w:p>
        </w:tc>
      </w:tr>
      <w:tr w:rsidR="006E6400" w:rsidRPr="008434C0" w14:paraId="2706DE39"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26587F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267</w:t>
            </w:r>
          </w:p>
        </w:tc>
        <w:tc>
          <w:tcPr>
            <w:tcW w:w="761" w:type="dxa"/>
            <w:tcBorders>
              <w:top w:val="nil"/>
              <w:left w:val="nil"/>
              <w:bottom w:val="single" w:sz="4" w:space="0" w:color="auto"/>
              <w:right w:val="single" w:sz="4" w:space="0" w:color="auto"/>
            </w:tcBorders>
            <w:shd w:val="clear" w:color="000000" w:fill="FFFFFF"/>
            <w:noWrap/>
            <w:vAlign w:val="bottom"/>
            <w:hideMark/>
          </w:tcPr>
          <w:p w14:paraId="2C1E019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142</w:t>
            </w:r>
          </w:p>
        </w:tc>
        <w:tc>
          <w:tcPr>
            <w:tcW w:w="800" w:type="dxa"/>
            <w:tcBorders>
              <w:top w:val="nil"/>
              <w:left w:val="nil"/>
              <w:bottom w:val="single" w:sz="4" w:space="0" w:color="auto"/>
              <w:right w:val="single" w:sz="4" w:space="0" w:color="auto"/>
            </w:tcBorders>
            <w:shd w:val="clear" w:color="000000" w:fill="FFFFFF"/>
            <w:noWrap/>
            <w:vAlign w:val="bottom"/>
            <w:hideMark/>
          </w:tcPr>
          <w:p w14:paraId="16300F8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40</w:t>
            </w:r>
          </w:p>
        </w:tc>
        <w:tc>
          <w:tcPr>
            <w:tcW w:w="453" w:type="dxa"/>
            <w:tcBorders>
              <w:top w:val="nil"/>
              <w:left w:val="nil"/>
              <w:bottom w:val="single" w:sz="4" w:space="0" w:color="auto"/>
              <w:right w:val="single" w:sz="4" w:space="0" w:color="auto"/>
            </w:tcBorders>
            <w:shd w:val="clear" w:color="000000" w:fill="FFFFFF"/>
            <w:noWrap/>
            <w:vAlign w:val="bottom"/>
            <w:hideMark/>
          </w:tcPr>
          <w:p w14:paraId="4CD018F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w:t>
            </w:r>
          </w:p>
        </w:tc>
        <w:tc>
          <w:tcPr>
            <w:tcW w:w="607" w:type="dxa"/>
            <w:tcBorders>
              <w:top w:val="nil"/>
              <w:left w:val="nil"/>
              <w:bottom w:val="single" w:sz="4" w:space="0" w:color="auto"/>
              <w:right w:val="single" w:sz="4" w:space="0" w:color="auto"/>
            </w:tcBorders>
            <w:shd w:val="clear" w:color="000000" w:fill="FFFFFF"/>
            <w:noWrap/>
            <w:vAlign w:val="bottom"/>
            <w:hideMark/>
          </w:tcPr>
          <w:p w14:paraId="665B7A2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E6AE92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67EC6E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8A2121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4C9CEBB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3B0B08B8"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315A5AC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135</w:t>
            </w:r>
          </w:p>
        </w:tc>
        <w:tc>
          <w:tcPr>
            <w:tcW w:w="539" w:type="dxa"/>
            <w:tcBorders>
              <w:top w:val="nil"/>
              <w:left w:val="nil"/>
              <w:bottom w:val="single" w:sz="4" w:space="0" w:color="auto"/>
              <w:right w:val="single" w:sz="4" w:space="0" w:color="auto"/>
            </w:tcBorders>
            <w:shd w:val="clear" w:color="000000" w:fill="FFFFFF"/>
            <w:noWrap/>
            <w:vAlign w:val="bottom"/>
            <w:hideMark/>
          </w:tcPr>
          <w:p w14:paraId="725864C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441EBE6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6A7BFB9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160</w:t>
            </w:r>
          </w:p>
        </w:tc>
        <w:tc>
          <w:tcPr>
            <w:tcW w:w="723" w:type="dxa"/>
            <w:tcBorders>
              <w:top w:val="nil"/>
              <w:left w:val="nil"/>
              <w:bottom w:val="single" w:sz="4" w:space="0" w:color="auto"/>
              <w:right w:val="single" w:sz="4" w:space="0" w:color="auto"/>
            </w:tcBorders>
            <w:shd w:val="clear" w:color="000000" w:fill="FFFFFF"/>
            <w:noWrap/>
            <w:vAlign w:val="bottom"/>
            <w:hideMark/>
          </w:tcPr>
          <w:p w14:paraId="316FBF3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147.5</w:t>
            </w:r>
          </w:p>
        </w:tc>
      </w:tr>
      <w:tr w:rsidR="006E6400" w:rsidRPr="008434C0" w14:paraId="183CEF9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D87EA4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268</w:t>
            </w:r>
          </w:p>
        </w:tc>
        <w:tc>
          <w:tcPr>
            <w:tcW w:w="761" w:type="dxa"/>
            <w:tcBorders>
              <w:top w:val="nil"/>
              <w:left w:val="nil"/>
              <w:bottom w:val="single" w:sz="4" w:space="0" w:color="auto"/>
              <w:right w:val="single" w:sz="4" w:space="0" w:color="auto"/>
            </w:tcBorders>
            <w:shd w:val="clear" w:color="000000" w:fill="FFFFFF"/>
            <w:noWrap/>
            <w:vAlign w:val="bottom"/>
            <w:hideMark/>
          </w:tcPr>
          <w:p w14:paraId="7232864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143</w:t>
            </w:r>
          </w:p>
        </w:tc>
        <w:tc>
          <w:tcPr>
            <w:tcW w:w="800" w:type="dxa"/>
            <w:tcBorders>
              <w:top w:val="nil"/>
              <w:left w:val="nil"/>
              <w:bottom w:val="single" w:sz="4" w:space="0" w:color="auto"/>
              <w:right w:val="single" w:sz="4" w:space="0" w:color="auto"/>
            </w:tcBorders>
            <w:shd w:val="clear" w:color="000000" w:fill="FFFFFF"/>
            <w:noWrap/>
            <w:vAlign w:val="bottom"/>
            <w:hideMark/>
          </w:tcPr>
          <w:p w14:paraId="1755E9E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457</w:t>
            </w:r>
          </w:p>
        </w:tc>
        <w:tc>
          <w:tcPr>
            <w:tcW w:w="453" w:type="dxa"/>
            <w:tcBorders>
              <w:top w:val="nil"/>
              <w:left w:val="nil"/>
              <w:bottom w:val="single" w:sz="4" w:space="0" w:color="auto"/>
              <w:right w:val="single" w:sz="4" w:space="0" w:color="auto"/>
            </w:tcBorders>
            <w:shd w:val="clear" w:color="000000" w:fill="FFFFFF"/>
            <w:noWrap/>
            <w:vAlign w:val="bottom"/>
            <w:hideMark/>
          </w:tcPr>
          <w:p w14:paraId="55FBC91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375E66B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7" w:type="dxa"/>
            <w:tcBorders>
              <w:top w:val="nil"/>
              <w:left w:val="nil"/>
              <w:bottom w:val="single" w:sz="4" w:space="0" w:color="auto"/>
              <w:right w:val="single" w:sz="4" w:space="0" w:color="auto"/>
            </w:tcBorders>
            <w:shd w:val="clear" w:color="000000" w:fill="FFFFFF"/>
            <w:noWrap/>
            <w:vAlign w:val="bottom"/>
            <w:hideMark/>
          </w:tcPr>
          <w:p w14:paraId="3B96B7B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604" w:type="dxa"/>
            <w:tcBorders>
              <w:top w:val="nil"/>
              <w:left w:val="nil"/>
              <w:bottom w:val="single" w:sz="4" w:space="0" w:color="auto"/>
              <w:right w:val="single" w:sz="4" w:space="0" w:color="auto"/>
            </w:tcBorders>
            <w:shd w:val="clear" w:color="000000" w:fill="FFFFFF"/>
            <w:noWrap/>
            <w:vAlign w:val="bottom"/>
            <w:hideMark/>
          </w:tcPr>
          <w:p w14:paraId="2012EDC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YES</w:t>
            </w:r>
          </w:p>
        </w:tc>
        <w:tc>
          <w:tcPr>
            <w:tcW w:w="444" w:type="dxa"/>
            <w:tcBorders>
              <w:top w:val="nil"/>
              <w:left w:val="nil"/>
              <w:bottom w:val="single" w:sz="4" w:space="0" w:color="auto"/>
              <w:right w:val="single" w:sz="4" w:space="0" w:color="auto"/>
            </w:tcBorders>
            <w:shd w:val="clear" w:color="000000" w:fill="FFFFFF"/>
            <w:noWrap/>
            <w:vAlign w:val="bottom"/>
            <w:hideMark/>
          </w:tcPr>
          <w:p w14:paraId="1137CBC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2491296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6FEEDA7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393F027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414E217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549" w:type="dxa"/>
            <w:tcBorders>
              <w:top w:val="nil"/>
              <w:left w:val="nil"/>
              <w:bottom w:val="single" w:sz="4" w:space="0" w:color="auto"/>
              <w:right w:val="single" w:sz="4" w:space="0" w:color="auto"/>
            </w:tcBorders>
            <w:shd w:val="clear" w:color="000000" w:fill="FFFFFF"/>
            <w:noWrap/>
            <w:vAlign w:val="bottom"/>
            <w:hideMark/>
          </w:tcPr>
          <w:p w14:paraId="6D65A4D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6F71E68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c>
          <w:tcPr>
            <w:tcW w:w="723" w:type="dxa"/>
            <w:tcBorders>
              <w:top w:val="nil"/>
              <w:left w:val="nil"/>
              <w:bottom w:val="single" w:sz="4" w:space="0" w:color="auto"/>
              <w:right w:val="single" w:sz="4" w:space="0" w:color="auto"/>
            </w:tcBorders>
            <w:shd w:val="clear" w:color="000000" w:fill="FFFFFF"/>
            <w:noWrap/>
            <w:vAlign w:val="bottom"/>
            <w:hideMark/>
          </w:tcPr>
          <w:p w14:paraId="7FA5D72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r>
      <w:tr w:rsidR="006E6400" w:rsidRPr="008434C0" w14:paraId="4244891C"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4BFE1F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269</w:t>
            </w:r>
          </w:p>
        </w:tc>
        <w:tc>
          <w:tcPr>
            <w:tcW w:w="761" w:type="dxa"/>
            <w:tcBorders>
              <w:top w:val="nil"/>
              <w:left w:val="nil"/>
              <w:bottom w:val="single" w:sz="4" w:space="0" w:color="auto"/>
              <w:right w:val="single" w:sz="4" w:space="0" w:color="auto"/>
            </w:tcBorders>
            <w:shd w:val="clear" w:color="000000" w:fill="FFFFFF"/>
            <w:noWrap/>
            <w:vAlign w:val="bottom"/>
            <w:hideMark/>
          </w:tcPr>
          <w:p w14:paraId="004BF15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144</w:t>
            </w:r>
          </w:p>
        </w:tc>
        <w:tc>
          <w:tcPr>
            <w:tcW w:w="800" w:type="dxa"/>
            <w:tcBorders>
              <w:top w:val="nil"/>
              <w:left w:val="nil"/>
              <w:bottom w:val="single" w:sz="4" w:space="0" w:color="auto"/>
              <w:right w:val="single" w:sz="4" w:space="0" w:color="auto"/>
            </w:tcBorders>
            <w:shd w:val="clear" w:color="000000" w:fill="FFFFFF"/>
            <w:noWrap/>
            <w:vAlign w:val="bottom"/>
            <w:hideMark/>
          </w:tcPr>
          <w:p w14:paraId="7C7528D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1654</w:t>
            </w:r>
          </w:p>
        </w:tc>
        <w:tc>
          <w:tcPr>
            <w:tcW w:w="453" w:type="dxa"/>
            <w:tcBorders>
              <w:top w:val="nil"/>
              <w:left w:val="nil"/>
              <w:bottom w:val="single" w:sz="4" w:space="0" w:color="auto"/>
              <w:right w:val="single" w:sz="4" w:space="0" w:color="auto"/>
            </w:tcBorders>
            <w:shd w:val="clear" w:color="000000" w:fill="FFFFFF"/>
            <w:noWrap/>
            <w:vAlign w:val="bottom"/>
            <w:hideMark/>
          </w:tcPr>
          <w:p w14:paraId="35AD4C8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545CA4C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012AAE8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D754B8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7DF4A8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4C3A926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15</w:t>
            </w:r>
          </w:p>
        </w:tc>
        <w:tc>
          <w:tcPr>
            <w:tcW w:w="491" w:type="dxa"/>
            <w:tcBorders>
              <w:top w:val="nil"/>
              <w:left w:val="nil"/>
              <w:bottom w:val="single" w:sz="4" w:space="0" w:color="auto"/>
              <w:right w:val="single" w:sz="4" w:space="0" w:color="auto"/>
            </w:tcBorders>
            <w:shd w:val="clear" w:color="000000" w:fill="FFFFFF"/>
            <w:noWrap/>
            <w:vAlign w:val="bottom"/>
            <w:hideMark/>
          </w:tcPr>
          <w:p w14:paraId="7E0F5B59"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E304EA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39" w:type="dxa"/>
            <w:tcBorders>
              <w:top w:val="nil"/>
              <w:left w:val="nil"/>
              <w:bottom w:val="single" w:sz="4" w:space="0" w:color="auto"/>
              <w:right w:val="single" w:sz="4" w:space="0" w:color="auto"/>
            </w:tcBorders>
            <w:shd w:val="clear" w:color="000000" w:fill="FFFFFF"/>
            <w:noWrap/>
            <w:vAlign w:val="bottom"/>
            <w:hideMark/>
          </w:tcPr>
          <w:p w14:paraId="0E47520A"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6123018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16FE853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3D495B6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r w:rsidR="006E6400" w:rsidRPr="008434C0" w14:paraId="6CF5072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A4CD95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272</w:t>
            </w:r>
          </w:p>
        </w:tc>
        <w:tc>
          <w:tcPr>
            <w:tcW w:w="761" w:type="dxa"/>
            <w:tcBorders>
              <w:top w:val="nil"/>
              <w:left w:val="nil"/>
              <w:bottom w:val="single" w:sz="4" w:space="0" w:color="auto"/>
              <w:right w:val="single" w:sz="4" w:space="0" w:color="auto"/>
            </w:tcBorders>
            <w:shd w:val="clear" w:color="000000" w:fill="FFFFFF"/>
            <w:noWrap/>
            <w:vAlign w:val="bottom"/>
            <w:hideMark/>
          </w:tcPr>
          <w:p w14:paraId="513A436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146</w:t>
            </w:r>
          </w:p>
        </w:tc>
        <w:tc>
          <w:tcPr>
            <w:tcW w:w="800" w:type="dxa"/>
            <w:tcBorders>
              <w:top w:val="nil"/>
              <w:left w:val="nil"/>
              <w:bottom w:val="single" w:sz="4" w:space="0" w:color="auto"/>
              <w:right w:val="single" w:sz="4" w:space="0" w:color="auto"/>
            </w:tcBorders>
            <w:shd w:val="clear" w:color="000000" w:fill="FFFFFF"/>
            <w:noWrap/>
            <w:vAlign w:val="bottom"/>
            <w:hideMark/>
          </w:tcPr>
          <w:p w14:paraId="4338C91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699</w:t>
            </w:r>
          </w:p>
        </w:tc>
        <w:tc>
          <w:tcPr>
            <w:tcW w:w="453" w:type="dxa"/>
            <w:tcBorders>
              <w:top w:val="nil"/>
              <w:left w:val="nil"/>
              <w:bottom w:val="single" w:sz="4" w:space="0" w:color="auto"/>
              <w:right w:val="single" w:sz="4" w:space="0" w:color="auto"/>
            </w:tcBorders>
            <w:shd w:val="clear" w:color="000000" w:fill="FFFFFF"/>
            <w:noWrap/>
            <w:vAlign w:val="bottom"/>
            <w:hideMark/>
          </w:tcPr>
          <w:p w14:paraId="74876F2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0AC0891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1758AB8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FB9F26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5B960DE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26A0034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10</w:t>
            </w:r>
          </w:p>
        </w:tc>
        <w:tc>
          <w:tcPr>
            <w:tcW w:w="491" w:type="dxa"/>
            <w:tcBorders>
              <w:top w:val="nil"/>
              <w:left w:val="nil"/>
              <w:bottom w:val="single" w:sz="4" w:space="0" w:color="auto"/>
              <w:right w:val="single" w:sz="4" w:space="0" w:color="auto"/>
            </w:tcBorders>
            <w:shd w:val="clear" w:color="000000" w:fill="FFFFFF"/>
            <w:noWrap/>
            <w:vAlign w:val="bottom"/>
            <w:hideMark/>
          </w:tcPr>
          <w:p w14:paraId="63AA82A6"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1F62FB9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39" w:type="dxa"/>
            <w:tcBorders>
              <w:top w:val="nil"/>
              <w:left w:val="nil"/>
              <w:bottom w:val="single" w:sz="4" w:space="0" w:color="auto"/>
              <w:right w:val="single" w:sz="4" w:space="0" w:color="auto"/>
            </w:tcBorders>
            <w:shd w:val="clear" w:color="000000" w:fill="FFFFFF"/>
            <w:noWrap/>
            <w:vAlign w:val="bottom"/>
            <w:hideMark/>
          </w:tcPr>
          <w:p w14:paraId="3359945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0E9B821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w:t>
            </w:r>
          </w:p>
        </w:tc>
        <w:tc>
          <w:tcPr>
            <w:tcW w:w="549" w:type="dxa"/>
            <w:tcBorders>
              <w:top w:val="nil"/>
              <w:left w:val="nil"/>
              <w:bottom w:val="single" w:sz="4" w:space="0" w:color="auto"/>
              <w:right w:val="single" w:sz="4" w:space="0" w:color="auto"/>
            </w:tcBorders>
            <w:shd w:val="clear" w:color="000000" w:fill="FFFFFF"/>
            <w:noWrap/>
            <w:vAlign w:val="bottom"/>
            <w:hideMark/>
          </w:tcPr>
          <w:p w14:paraId="7EDAEC6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723" w:type="dxa"/>
            <w:tcBorders>
              <w:top w:val="nil"/>
              <w:left w:val="nil"/>
              <w:bottom w:val="single" w:sz="4" w:space="0" w:color="auto"/>
              <w:right w:val="single" w:sz="4" w:space="0" w:color="auto"/>
            </w:tcBorders>
            <w:shd w:val="clear" w:color="000000" w:fill="FFFFFF"/>
            <w:noWrap/>
            <w:vAlign w:val="bottom"/>
            <w:hideMark/>
          </w:tcPr>
          <w:p w14:paraId="2FABCD7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22.5</w:t>
            </w:r>
          </w:p>
        </w:tc>
      </w:tr>
      <w:tr w:rsidR="006E6400" w:rsidRPr="008434C0" w14:paraId="35473387"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F1FFEE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273</w:t>
            </w:r>
          </w:p>
        </w:tc>
        <w:tc>
          <w:tcPr>
            <w:tcW w:w="761" w:type="dxa"/>
            <w:tcBorders>
              <w:top w:val="nil"/>
              <w:left w:val="nil"/>
              <w:bottom w:val="single" w:sz="4" w:space="0" w:color="auto"/>
              <w:right w:val="single" w:sz="4" w:space="0" w:color="auto"/>
            </w:tcBorders>
            <w:shd w:val="clear" w:color="000000" w:fill="FFFFFF"/>
            <w:noWrap/>
            <w:vAlign w:val="bottom"/>
            <w:hideMark/>
          </w:tcPr>
          <w:p w14:paraId="598252C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147</w:t>
            </w:r>
          </w:p>
        </w:tc>
        <w:tc>
          <w:tcPr>
            <w:tcW w:w="800" w:type="dxa"/>
            <w:tcBorders>
              <w:top w:val="nil"/>
              <w:left w:val="nil"/>
              <w:bottom w:val="single" w:sz="4" w:space="0" w:color="auto"/>
              <w:right w:val="single" w:sz="4" w:space="0" w:color="auto"/>
            </w:tcBorders>
            <w:shd w:val="clear" w:color="000000" w:fill="FFFFFF"/>
            <w:noWrap/>
            <w:vAlign w:val="bottom"/>
            <w:hideMark/>
          </w:tcPr>
          <w:p w14:paraId="77ADC5D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64</w:t>
            </w:r>
          </w:p>
        </w:tc>
        <w:tc>
          <w:tcPr>
            <w:tcW w:w="453" w:type="dxa"/>
            <w:tcBorders>
              <w:top w:val="nil"/>
              <w:left w:val="nil"/>
              <w:bottom w:val="single" w:sz="4" w:space="0" w:color="auto"/>
              <w:right w:val="single" w:sz="4" w:space="0" w:color="auto"/>
            </w:tcBorders>
            <w:shd w:val="clear" w:color="000000" w:fill="FFFFFF"/>
            <w:noWrap/>
            <w:vAlign w:val="bottom"/>
            <w:hideMark/>
          </w:tcPr>
          <w:p w14:paraId="608B185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53311EE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1E7BCD0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0E754D1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51BA3D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5068DD7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6206370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37A55A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2735759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48EBD32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A0F6D3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5CDD6A6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r>
      <w:tr w:rsidR="006E6400" w:rsidRPr="008434C0" w14:paraId="3E7BE325"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7909A8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276</w:t>
            </w:r>
          </w:p>
        </w:tc>
        <w:tc>
          <w:tcPr>
            <w:tcW w:w="761" w:type="dxa"/>
            <w:tcBorders>
              <w:top w:val="nil"/>
              <w:left w:val="nil"/>
              <w:bottom w:val="single" w:sz="4" w:space="0" w:color="auto"/>
              <w:right w:val="single" w:sz="4" w:space="0" w:color="auto"/>
            </w:tcBorders>
            <w:shd w:val="clear" w:color="000000" w:fill="FFFFFF"/>
            <w:noWrap/>
            <w:vAlign w:val="bottom"/>
            <w:hideMark/>
          </w:tcPr>
          <w:p w14:paraId="5185411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149</w:t>
            </w:r>
          </w:p>
        </w:tc>
        <w:tc>
          <w:tcPr>
            <w:tcW w:w="800" w:type="dxa"/>
            <w:tcBorders>
              <w:top w:val="nil"/>
              <w:left w:val="nil"/>
              <w:bottom w:val="single" w:sz="4" w:space="0" w:color="auto"/>
              <w:right w:val="single" w:sz="4" w:space="0" w:color="auto"/>
            </w:tcBorders>
            <w:shd w:val="clear" w:color="000000" w:fill="FFFFFF"/>
            <w:noWrap/>
            <w:vAlign w:val="bottom"/>
            <w:hideMark/>
          </w:tcPr>
          <w:p w14:paraId="001F594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542</w:t>
            </w:r>
          </w:p>
        </w:tc>
        <w:tc>
          <w:tcPr>
            <w:tcW w:w="453" w:type="dxa"/>
            <w:tcBorders>
              <w:top w:val="nil"/>
              <w:left w:val="nil"/>
              <w:bottom w:val="single" w:sz="4" w:space="0" w:color="auto"/>
              <w:right w:val="single" w:sz="4" w:space="0" w:color="auto"/>
            </w:tcBorders>
            <w:shd w:val="clear" w:color="000000" w:fill="FFFFFF"/>
            <w:noWrap/>
            <w:vAlign w:val="bottom"/>
            <w:hideMark/>
          </w:tcPr>
          <w:p w14:paraId="4DB1335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220C5B9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4F21974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6B645B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99CF75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05C97C2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491" w:type="dxa"/>
            <w:tcBorders>
              <w:top w:val="nil"/>
              <w:left w:val="nil"/>
              <w:bottom w:val="single" w:sz="4" w:space="0" w:color="auto"/>
              <w:right w:val="single" w:sz="4" w:space="0" w:color="auto"/>
            </w:tcBorders>
            <w:shd w:val="clear" w:color="000000" w:fill="FFFFFF"/>
            <w:noWrap/>
            <w:vAlign w:val="bottom"/>
            <w:hideMark/>
          </w:tcPr>
          <w:p w14:paraId="1DABC852"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6230AC7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120</w:t>
            </w:r>
          </w:p>
        </w:tc>
        <w:tc>
          <w:tcPr>
            <w:tcW w:w="539" w:type="dxa"/>
            <w:tcBorders>
              <w:top w:val="nil"/>
              <w:left w:val="nil"/>
              <w:bottom w:val="single" w:sz="4" w:space="0" w:color="auto"/>
              <w:right w:val="single" w:sz="4" w:space="0" w:color="auto"/>
            </w:tcBorders>
            <w:shd w:val="clear" w:color="000000" w:fill="FFFFFF"/>
            <w:noWrap/>
            <w:vAlign w:val="bottom"/>
            <w:hideMark/>
          </w:tcPr>
          <w:p w14:paraId="0054E6F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542D38C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w:t>
            </w:r>
          </w:p>
        </w:tc>
        <w:tc>
          <w:tcPr>
            <w:tcW w:w="549" w:type="dxa"/>
            <w:tcBorders>
              <w:top w:val="nil"/>
              <w:left w:val="nil"/>
              <w:bottom w:val="single" w:sz="4" w:space="0" w:color="auto"/>
              <w:right w:val="single" w:sz="4" w:space="0" w:color="auto"/>
            </w:tcBorders>
            <w:shd w:val="clear" w:color="000000" w:fill="FFFFFF"/>
            <w:noWrap/>
            <w:vAlign w:val="bottom"/>
            <w:hideMark/>
          </w:tcPr>
          <w:p w14:paraId="65E7A96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240</w:t>
            </w:r>
          </w:p>
        </w:tc>
        <w:tc>
          <w:tcPr>
            <w:tcW w:w="723" w:type="dxa"/>
            <w:tcBorders>
              <w:top w:val="nil"/>
              <w:left w:val="nil"/>
              <w:bottom w:val="single" w:sz="4" w:space="0" w:color="auto"/>
              <w:right w:val="single" w:sz="4" w:space="0" w:color="auto"/>
            </w:tcBorders>
            <w:shd w:val="clear" w:color="000000" w:fill="FFFFFF"/>
            <w:noWrap/>
            <w:vAlign w:val="bottom"/>
            <w:hideMark/>
          </w:tcPr>
          <w:p w14:paraId="035A690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180</w:t>
            </w:r>
          </w:p>
        </w:tc>
      </w:tr>
      <w:tr w:rsidR="006E6400" w:rsidRPr="008434C0" w14:paraId="5AE9F9C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1C5E5B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277</w:t>
            </w:r>
          </w:p>
        </w:tc>
        <w:tc>
          <w:tcPr>
            <w:tcW w:w="761" w:type="dxa"/>
            <w:tcBorders>
              <w:top w:val="nil"/>
              <w:left w:val="nil"/>
              <w:bottom w:val="single" w:sz="4" w:space="0" w:color="auto"/>
              <w:right w:val="single" w:sz="4" w:space="0" w:color="auto"/>
            </w:tcBorders>
            <w:shd w:val="clear" w:color="000000" w:fill="FFFFFF"/>
            <w:noWrap/>
            <w:vAlign w:val="bottom"/>
            <w:hideMark/>
          </w:tcPr>
          <w:p w14:paraId="100AB78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150</w:t>
            </w:r>
          </w:p>
        </w:tc>
        <w:tc>
          <w:tcPr>
            <w:tcW w:w="800" w:type="dxa"/>
            <w:tcBorders>
              <w:top w:val="nil"/>
              <w:left w:val="nil"/>
              <w:bottom w:val="single" w:sz="4" w:space="0" w:color="auto"/>
              <w:right w:val="single" w:sz="4" w:space="0" w:color="auto"/>
            </w:tcBorders>
            <w:shd w:val="clear" w:color="000000" w:fill="FFFFFF"/>
            <w:noWrap/>
            <w:vAlign w:val="bottom"/>
            <w:hideMark/>
          </w:tcPr>
          <w:p w14:paraId="062FC7A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13</w:t>
            </w:r>
          </w:p>
        </w:tc>
        <w:tc>
          <w:tcPr>
            <w:tcW w:w="453" w:type="dxa"/>
            <w:tcBorders>
              <w:top w:val="nil"/>
              <w:left w:val="nil"/>
              <w:bottom w:val="single" w:sz="4" w:space="0" w:color="auto"/>
              <w:right w:val="single" w:sz="4" w:space="0" w:color="auto"/>
            </w:tcBorders>
            <w:shd w:val="clear" w:color="000000" w:fill="FFFFFF"/>
            <w:noWrap/>
            <w:vAlign w:val="bottom"/>
            <w:hideMark/>
          </w:tcPr>
          <w:p w14:paraId="720A428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0EA81DF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292B1F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0C17E9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A22FD8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7B64786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586D1F1A"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D4F0E1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0CDDA7C3"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2E7997E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9C5CF11"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04A5779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r>
      <w:tr w:rsidR="006E6400" w:rsidRPr="008434C0" w14:paraId="357D8BC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5D2129C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278</w:t>
            </w:r>
          </w:p>
        </w:tc>
        <w:tc>
          <w:tcPr>
            <w:tcW w:w="761" w:type="dxa"/>
            <w:tcBorders>
              <w:top w:val="nil"/>
              <w:left w:val="nil"/>
              <w:bottom w:val="single" w:sz="4" w:space="0" w:color="auto"/>
              <w:right w:val="single" w:sz="4" w:space="0" w:color="auto"/>
            </w:tcBorders>
            <w:shd w:val="clear" w:color="000000" w:fill="FFFFFF"/>
            <w:noWrap/>
            <w:vAlign w:val="bottom"/>
            <w:hideMark/>
          </w:tcPr>
          <w:p w14:paraId="5C4C9E3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151</w:t>
            </w:r>
          </w:p>
        </w:tc>
        <w:tc>
          <w:tcPr>
            <w:tcW w:w="800" w:type="dxa"/>
            <w:tcBorders>
              <w:top w:val="nil"/>
              <w:left w:val="nil"/>
              <w:bottom w:val="single" w:sz="4" w:space="0" w:color="auto"/>
              <w:right w:val="single" w:sz="4" w:space="0" w:color="auto"/>
            </w:tcBorders>
            <w:shd w:val="clear" w:color="000000" w:fill="FFFFFF"/>
            <w:noWrap/>
            <w:vAlign w:val="bottom"/>
            <w:hideMark/>
          </w:tcPr>
          <w:p w14:paraId="025FA06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328</w:t>
            </w:r>
          </w:p>
        </w:tc>
        <w:tc>
          <w:tcPr>
            <w:tcW w:w="453" w:type="dxa"/>
            <w:tcBorders>
              <w:top w:val="nil"/>
              <w:left w:val="nil"/>
              <w:bottom w:val="single" w:sz="4" w:space="0" w:color="auto"/>
              <w:right w:val="single" w:sz="4" w:space="0" w:color="auto"/>
            </w:tcBorders>
            <w:shd w:val="clear" w:color="000000" w:fill="FFFFFF"/>
            <w:noWrap/>
            <w:vAlign w:val="bottom"/>
            <w:hideMark/>
          </w:tcPr>
          <w:p w14:paraId="2998FD7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6D3F74C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66ECA0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3497E7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5860BE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428360E1"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491" w:type="dxa"/>
            <w:tcBorders>
              <w:top w:val="nil"/>
              <w:left w:val="nil"/>
              <w:bottom w:val="single" w:sz="4" w:space="0" w:color="auto"/>
              <w:right w:val="single" w:sz="4" w:space="0" w:color="auto"/>
            </w:tcBorders>
            <w:shd w:val="clear" w:color="000000" w:fill="FFFFFF"/>
            <w:noWrap/>
            <w:vAlign w:val="bottom"/>
            <w:hideMark/>
          </w:tcPr>
          <w:p w14:paraId="452867E9"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3A273D1F"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539" w:type="dxa"/>
            <w:tcBorders>
              <w:top w:val="nil"/>
              <w:left w:val="nil"/>
              <w:bottom w:val="single" w:sz="4" w:space="0" w:color="auto"/>
              <w:right w:val="single" w:sz="4" w:space="0" w:color="auto"/>
            </w:tcBorders>
            <w:shd w:val="clear" w:color="000000" w:fill="FFFFFF"/>
            <w:noWrap/>
            <w:vAlign w:val="bottom"/>
            <w:hideMark/>
          </w:tcPr>
          <w:p w14:paraId="0E60A22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30</w:t>
            </w:r>
          </w:p>
        </w:tc>
        <w:tc>
          <w:tcPr>
            <w:tcW w:w="549" w:type="dxa"/>
            <w:tcBorders>
              <w:top w:val="nil"/>
              <w:left w:val="nil"/>
              <w:bottom w:val="single" w:sz="4" w:space="0" w:color="auto"/>
              <w:right w:val="single" w:sz="4" w:space="0" w:color="auto"/>
            </w:tcBorders>
            <w:shd w:val="clear" w:color="000000" w:fill="FFFFFF"/>
            <w:noWrap/>
            <w:vAlign w:val="bottom"/>
            <w:hideMark/>
          </w:tcPr>
          <w:p w14:paraId="2C3AA95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17F0DE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c>
          <w:tcPr>
            <w:tcW w:w="723" w:type="dxa"/>
            <w:tcBorders>
              <w:top w:val="nil"/>
              <w:left w:val="nil"/>
              <w:bottom w:val="single" w:sz="4" w:space="0" w:color="auto"/>
              <w:right w:val="single" w:sz="4" w:space="0" w:color="auto"/>
            </w:tcBorders>
            <w:shd w:val="clear" w:color="000000" w:fill="FFFFFF"/>
            <w:noWrap/>
            <w:vAlign w:val="bottom"/>
            <w:hideMark/>
          </w:tcPr>
          <w:p w14:paraId="6246141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30</w:t>
            </w:r>
          </w:p>
        </w:tc>
      </w:tr>
      <w:tr w:rsidR="006E6400" w:rsidRPr="008434C0" w14:paraId="17D00230"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C68077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279</w:t>
            </w:r>
          </w:p>
        </w:tc>
        <w:tc>
          <w:tcPr>
            <w:tcW w:w="761" w:type="dxa"/>
            <w:tcBorders>
              <w:top w:val="nil"/>
              <w:left w:val="nil"/>
              <w:bottom w:val="single" w:sz="4" w:space="0" w:color="auto"/>
              <w:right w:val="single" w:sz="4" w:space="0" w:color="auto"/>
            </w:tcBorders>
            <w:shd w:val="clear" w:color="000000" w:fill="FFFFFF"/>
            <w:noWrap/>
            <w:vAlign w:val="bottom"/>
            <w:hideMark/>
          </w:tcPr>
          <w:p w14:paraId="2DF3469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152</w:t>
            </w:r>
          </w:p>
        </w:tc>
        <w:tc>
          <w:tcPr>
            <w:tcW w:w="800" w:type="dxa"/>
            <w:tcBorders>
              <w:top w:val="nil"/>
              <w:left w:val="nil"/>
              <w:bottom w:val="single" w:sz="4" w:space="0" w:color="auto"/>
              <w:right w:val="single" w:sz="4" w:space="0" w:color="auto"/>
            </w:tcBorders>
            <w:shd w:val="clear" w:color="000000" w:fill="FFFFFF"/>
            <w:noWrap/>
            <w:vAlign w:val="bottom"/>
            <w:hideMark/>
          </w:tcPr>
          <w:p w14:paraId="68E7A09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4669</w:t>
            </w:r>
          </w:p>
        </w:tc>
        <w:tc>
          <w:tcPr>
            <w:tcW w:w="453" w:type="dxa"/>
            <w:tcBorders>
              <w:top w:val="nil"/>
              <w:left w:val="nil"/>
              <w:bottom w:val="single" w:sz="4" w:space="0" w:color="auto"/>
              <w:right w:val="single" w:sz="4" w:space="0" w:color="auto"/>
            </w:tcBorders>
            <w:shd w:val="clear" w:color="000000" w:fill="FFFFFF"/>
            <w:noWrap/>
            <w:vAlign w:val="bottom"/>
            <w:hideMark/>
          </w:tcPr>
          <w:p w14:paraId="190982C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1CE9BFD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4E70740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B1F950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15A5ADC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10094D0B"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491" w:type="dxa"/>
            <w:tcBorders>
              <w:top w:val="nil"/>
              <w:left w:val="nil"/>
              <w:bottom w:val="single" w:sz="4" w:space="0" w:color="auto"/>
              <w:right w:val="single" w:sz="4" w:space="0" w:color="auto"/>
            </w:tcBorders>
            <w:shd w:val="clear" w:color="000000" w:fill="FFFFFF"/>
            <w:noWrap/>
            <w:vAlign w:val="bottom"/>
            <w:hideMark/>
          </w:tcPr>
          <w:p w14:paraId="4FDD61FB"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B04C2D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539" w:type="dxa"/>
            <w:tcBorders>
              <w:top w:val="nil"/>
              <w:left w:val="nil"/>
              <w:bottom w:val="single" w:sz="4" w:space="0" w:color="auto"/>
              <w:right w:val="single" w:sz="4" w:space="0" w:color="auto"/>
            </w:tcBorders>
            <w:shd w:val="clear" w:color="000000" w:fill="FFFFFF"/>
            <w:noWrap/>
            <w:vAlign w:val="bottom"/>
            <w:hideMark/>
          </w:tcPr>
          <w:p w14:paraId="00B44240"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549" w:type="dxa"/>
            <w:tcBorders>
              <w:top w:val="nil"/>
              <w:left w:val="nil"/>
              <w:bottom w:val="single" w:sz="4" w:space="0" w:color="auto"/>
              <w:right w:val="single" w:sz="4" w:space="0" w:color="auto"/>
            </w:tcBorders>
            <w:shd w:val="clear" w:color="000000" w:fill="FFFFFF"/>
            <w:noWrap/>
            <w:vAlign w:val="bottom"/>
            <w:hideMark/>
          </w:tcPr>
          <w:p w14:paraId="1E5E39F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FE177D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723" w:type="dxa"/>
            <w:tcBorders>
              <w:top w:val="nil"/>
              <w:left w:val="nil"/>
              <w:bottom w:val="single" w:sz="4" w:space="0" w:color="auto"/>
              <w:right w:val="single" w:sz="4" w:space="0" w:color="auto"/>
            </w:tcBorders>
            <w:shd w:val="clear" w:color="000000" w:fill="FFFFFF"/>
            <w:noWrap/>
            <w:vAlign w:val="bottom"/>
            <w:hideMark/>
          </w:tcPr>
          <w:p w14:paraId="27C0502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35</w:t>
            </w:r>
          </w:p>
        </w:tc>
      </w:tr>
      <w:tr w:rsidR="006E6400" w:rsidRPr="008434C0" w14:paraId="539E77B6"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21F099A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288</w:t>
            </w:r>
          </w:p>
        </w:tc>
        <w:tc>
          <w:tcPr>
            <w:tcW w:w="761" w:type="dxa"/>
            <w:tcBorders>
              <w:top w:val="nil"/>
              <w:left w:val="nil"/>
              <w:bottom w:val="single" w:sz="4" w:space="0" w:color="auto"/>
              <w:right w:val="single" w:sz="4" w:space="0" w:color="auto"/>
            </w:tcBorders>
            <w:shd w:val="clear" w:color="000000" w:fill="FFFFFF"/>
            <w:noWrap/>
            <w:vAlign w:val="bottom"/>
            <w:hideMark/>
          </w:tcPr>
          <w:p w14:paraId="2642A1C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154</w:t>
            </w:r>
          </w:p>
        </w:tc>
        <w:tc>
          <w:tcPr>
            <w:tcW w:w="800" w:type="dxa"/>
            <w:tcBorders>
              <w:top w:val="nil"/>
              <w:left w:val="nil"/>
              <w:bottom w:val="single" w:sz="4" w:space="0" w:color="auto"/>
              <w:right w:val="single" w:sz="4" w:space="0" w:color="auto"/>
            </w:tcBorders>
            <w:shd w:val="clear" w:color="000000" w:fill="FFFFFF"/>
            <w:noWrap/>
            <w:vAlign w:val="bottom"/>
            <w:hideMark/>
          </w:tcPr>
          <w:p w14:paraId="6545EB4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1064</w:t>
            </w:r>
          </w:p>
        </w:tc>
        <w:tc>
          <w:tcPr>
            <w:tcW w:w="453" w:type="dxa"/>
            <w:tcBorders>
              <w:top w:val="nil"/>
              <w:left w:val="nil"/>
              <w:bottom w:val="single" w:sz="4" w:space="0" w:color="auto"/>
              <w:right w:val="single" w:sz="4" w:space="0" w:color="auto"/>
            </w:tcBorders>
            <w:shd w:val="clear" w:color="000000" w:fill="FFFFFF"/>
            <w:noWrap/>
            <w:vAlign w:val="bottom"/>
            <w:hideMark/>
          </w:tcPr>
          <w:p w14:paraId="46610FE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14AAE23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AB40EC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8A88D4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540259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28EE30E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491" w:type="dxa"/>
            <w:tcBorders>
              <w:top w:val="nil"/>
              <w:left w:val="nil"/>
              <w:bottom w:val="single" w:sz="4" w:space="0" w:color="auto"/>
              <w:right w:val="single" w:sz="4" w:space="0" w:color="auto"/>
            </w:tcBorders>
            <w:shd w:val="clear" w:color="000000" w:fill="FFFFFF"/>
            <w:noWrap/>
            <w:vAlign w:val="bottom"/>
            <w:hideMark/>
          </w:tcPr>
          <w:p w14:paraId="54D6BFBF"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D86D43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539" w:type="dxa"/>
            <w:tcBorders>
              <w:top w:val="nil"/>
              <w:left w:val="nil"/>
              <w:bottom w:val="single" w:sz="4" w:space="0" w:color="auto"/>
              <w:right w:val="single" w:sz="4" w:space="0" w:color="auto"/>
            </w:tcBorders>
            <w:shd w:val="clear" w:color="000000" w:fill="FFFFFF"/>
            <w:noWrap/>
            <w:vAlign w:val="bottom"/>
            <w:hideMark/>
          </w:tcPr>
          <w:p w14:paraId="4887DC9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1F26061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0C5530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7D0F6B9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85</w:t>
            </w:r>
          </w:p>
        </w:tc>
      </w:tr>
      <w:tr w:rsidR="006E6400" w:rsidRPr="008434C0" w14:paraId="5FD2C43A"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0163597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289</w:t>
            </w:r>
          </w:p>
        </w:tc>
        <w:tc>
          <w:tcPr>
            <w:tcW w:w="761" w:type="dxa"/>
            <w:tcBorders>
              <w:top w:val="nil"/>
              <w:left w:val="nil"/>
              <w:bottom w:val="single" w:sz="4" w:space="0" w:color="auto"/>
              <w:right w:val="single" w:sz="4" w:space="0" w:color="auto"/>
            </w:tcBorders>
            <w:shd w:val="clear" w:color="000000" w:fill="FFFFFF"/>
            <w:noWrap/>
            <w:vAlign w:val="bottom"/>
            <w:hideMark/>
          </w:tcPr>
          <w:p w14:paraId="5B6BBD4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155</w:t>
            </w:r>
          </w:p>
        </w:tc>
        <w:tc>
          <w:tcPr>
            <w:tcW w:w="800" w:type="dxa"/>
            <w:tcBorders>
              <w:top w:val="nil"/>
              <w:left w:val="nil"/>
              <w:bottom w:val="single" w:sz="4" w:space="0" w:color="auto"/>
              <w:right w:val="single" w:sz="4" w:space="0" w:color="auto"/>
            </w:tcBorders>
            <w:shd w:val="clear" w:color="000000" w:fill="FFFFFF"/>
            <w:noWrap/>
            <w:vAlign w:val="bottom"/>
            <w:hideMark/>
          </w:tcPr>
          <w:p w14:paraId="4F48926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406</w:t>
            </w:r>
          </w:p>
        </w:tc>
        <w:tc>
          <w:tcPr>
            <w:tcW w:w="453" w:type="dxa"/>
            <w:tcBorders>
              <w:top w:val="nil"/>
              <w:left w:val="nil"/>
              <w:bottom w:val="single" w:sz="4" w:space="0" w:color="auto"/>
              <w:right w:val="single" w:sz="4" w:space="0" w:color="auto"/>
            </w:tcBorders>
            <w:shd w:val="clear" w:color="000000" w:fill="FFFFFF"/>
            <w:noWrap/>
            <w:vAlign w:val="bottom"/>
            <w:hideMark/>
          </w:tcPr>
          <w:p w14:paraId="2E2631C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w:t>
            </w:r>
          </w:p>
        </w:tc>
        <w:tc>
          <w:tcPr>
            <w:tcW w:w="607" w:type="dxa"/>
            <w:tcBorders>
              <w:top w:val="nil"/>
              <w:left w:val="nil"/>
              <w:bottom w:val="single" w:sz="4" w:space="0" w:color="auto"/>
              <w:right w:val="single" w:sz="4" w:space="0" w:color="auto"/>
            </w:tcBorders>
            <w:shd w:val="clear" w:color="000000" w:fill="FFFFFF"/>
            <w:noWrap/>
            <w:vAlign w:val="bottom"/>
            <w:hideMark/>
          </w:tcPr>
          <w:p w14:paraId="0A511C8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64C124F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0B3E61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08F737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H</w:t>
            </w:r>
          </w:p>
        </w:tc>
        <w:tc>
          <w:tcPr>
            <w:tcW w:w="539" w:type="dxa"/>
            <w:tcBorders>
              <w:top w:val="nil"/>
              <w:left w:val="nil"/>
              <w:bottom w:val="single" w:sz="4" w:space="0" w:color="auto"/>
              <w:right w:val="single" w:sz="4" w:space="0" w:color="auto"/>
            </w:tcBorders>
            <w:shd w:val="clear" w:color="000000" w:fill="FFFFFF"/>
            <w:noWrap/>
            <w:vAlign w:val="bottom"/>
            <w:hideMark/>
          </w:tcPr>
          <w:p w14:paraId="4A4EB93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491" w:type="dxa"/>
            <w:tcBorders>
              <w:top w:val="nil"/>
              <w:left w:val="nil"/>
              <w:bottom w:val="single" w:sz="4" w:space="0" w:color="auto"/>
              <w:right w:val="single" w:sz="4" w:space="0" w:color="auto"/>
            </w:tcBorders>
            <w:shd w:val="clear" w:color="000000" w:fill="FFFFFF"/>
            <w:noWrap/>
            <w:vAlign w:val="bottom"/>
            <w:hideMark/>
          </w:tcPr>
          <w:p w14:paraId="4925146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2E8D8D7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0777D47D"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1B1F67E0"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EE0B32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2D458A2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r>
      <w:tr w:rsidR="006E6400" w:rsidRPr="008434C0" w14:paraId="3D73AA3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3BEC3C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290</w:t>
            </w:r>
          </w:p>
        </w:tc>
        <w:tc>
          <w:tcPr>
            <w:tcW w:w="761" w:type="dxa"/>
            <w:tcBorders>
              <w:top w:val="nil"/>
              <w:left w:val="nil"/>
              <w:bottom w:val="single" w:sz="4" w:space="0" w:color="auto"/>
              <w:right w:val="single" w:sz="4" w:space="0" w:color="auto"/>
            </w:tcBorders>
            <w:shd w:val="clear" w:color="000000" w:fill="FFFFFF"/>
            <w:noWrap/>
            <w:vAlign w:val="bottom"/>
            <w:hideMark/>
          </w:tcPr>
          <w:p w14:paraId="386999E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156</w:t>
            </w:r>
          </w:p>
        </w:tc>
        <w:tc>
          <w:tcPr>
            <w:tcW w:w="800" w:type="dxa"/>
            <w:tcBorders>
              <w:top w:val="nil"/>
              <w:left w:val="nil"/>
              <w:bottom w:val="single" w:sz="4" w:space="0" w:color="auto"/>
              <w:right w:val="single" w:sz="4" w:space="0" w:color="auto"/>
            </w:tcBorders>
            <w:shd w:val="clear" w:color="000000" w:fill="FFFFFF"/>
            <w:noWrap/>
            <w:vAlign w:val="bottom"/>
            <w:hideMark/>
          </w:tcPr>
          <w:p w14:paraId="464259B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1680</w:t>
            </w:r>
          </w:p>
        </w:tc>
        <w:tc>
          <w:tcPr>
            <w:tcW w:w="453" w:type="dxa"/>
            <w:tcBorders>
              <w:top w:val="nil"/>
              <w:left w:val="nil"/>
              <w:bottom w:val="single" w:sz="4" w:space="0" w:color="auto"/>
              <w:right w:val="single" w:sz="4" w:space="0" w:color="auto"/>
            </w:tcBorders>
            <w:shd w:val="clear" w:color="000000" w:fill="FFFFFF"/>
            <w:noWrap/>
            <w:vAlign w:val="bottom"/>
            <w:hideMark/>
          </w:tcPr>
          <w:p w14:paraId="7A785B5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765498E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267ACBA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FE2C71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49FD8564"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1DF32FB6"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157A1F8D"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919342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539" w:type="dxa"/>
            <w:tcBorders>
              <w:top w:val="nil"/>
              <w:left w:val="nil"/>
              <w:bottom w:val="single" w:sz="4" w:space="0" w:color="auto"/>
              <w:right w:val="single" w:sz="4" w:space="0" w:color="auto"/>
            </w:tcBorders>
            <w:shd w:val="clear" w:color="000000" w:fill="FFFFFF"/>
            <w:noWrap/>
            <w:vAlign w:val="bottom"/>
            <w:hideMark/>
          </w:tcPr>
          <w:p w14:paraId="26F34E8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70</w:t>
            </w:r>
          </w:p>
        </w:tc>
        <w:tc>
          <w:tcPr>
            <w:tcW w:w="549" w:type="dxa"/>
            <w:tcBorders>
              <w:top w:val="nil"/>
              <w:left w:val="nil"/>
              <w:bottom w:val="single" w:sz="4" w:space="0" w:color="auto"/>
              <w:right w:val="single" w:sz="4" w:space="0" w:color="auto"/>
            </w:tcBorders>
            <w:shd w:val="clear" w:color="000000" w:fill="FFFFFF"/>
            <w:noWrap/>
            <w:vAlign w:val="bottom"/>
            <w:hideMark/>
          </w:tcPr>
          <w:p w14:paraId="5F197DD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6FFE972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105</w:t>
            </w:r>
          </w:p>
        </w:tc>
        <w:tc>
          <w:tcPr>
            <w:tcW w:w="723" w:type="dxa"/>
            <w:tcBorders>
              <w:top w:val="nil"/>
              <w:left w:val="nil"/>
              <w:bottom w:val="single" w:sz="4" w:space="0" w:color="auto"/>
              <w:right w:val="single" w:sz="4" w:space="0" w:color="auto"/>
            </w:tcBorders>
            <w:shd w:val="clear" w:color="000000" w:fill="FFFFFF"/>
            <w:noWrap/>
            <w:vAlign w:val="bottom"/>
            <w:hideMark/>
          </w:tcPr>
          <w:p w14:paraId="14F95D0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77.5</w:t>
            </w:r>
          </w:p>
        </w:tc>
      </w:tr>
      <w:tr w:rsidR="006E6400" w:rsidRPr="008434C0" w14:paraId="09189C53"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956E34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292</w:t>
            </w:r>
          </w:p>
        </w:tc>
        <w:tc>
          <w:tcPr>
            <w:tcW w:w="761" w:type="dxa"/>
            <w:tcBorders>
              <w:top w:val="nil"/>
              <w:left w:val="nil"/>
              <w:bottom w:val="single" w:sz="4" w:space="0" w:color="auto"/>
              <w:right w:val="single" w:sz="4" w:space="0" w:color="auto"/>
            </w:tcBorders>
            <w:shd w:val="clear" w:color="000000" w:fill="FFFFFF"/>
            <w:noWrap/>
            <w:vAlign w:val="bottom"/>
            <w:hideMark/>
          </w:tcPr>
          <w:p w14:paraId="355A74C3"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157</w:t>
            </w:r>
          </w:p>
        </w:tc>
        <w:tc>
          <w:tcPr>
            <w:tcW w:w="800" w:type="dxa"/>
            <w:tcBorders>
              <w:top w:val="nil"/>
              <w:left w:val="nil"/>
              <w:bottom w:val="single" w:sz="4" w:space="0" w:color="auto"/>
              <w:right w:val="single" w:sz="4" w:space="0" w:color="auto"/>
            </w:tcBorders>
            <w:shd w:val="clear" w:color="000000" w:fill="FFFFFF"/>
            <w:noWrap/>
            <w:vAlign w:val="bottom"/>
            <w:hideMark/>
          </w:tcPr>
          <w:p w14:paraId="6A3E1F6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553</w:t>
            </w:r>
          </w:p>
        </w:tc>
        <w:tc>
          <w:tcPr>
            <w:tcW w:w="453" w:type="dxa"/>
            <w:tcBorders>
              <w:top w:val="nil"/>
              <w:left w:val="nil"/>
              <w:bottom w:val="single" w:sz="4" w:space="0" w:color="auto"/>
              <w:right w:val="single" w:sz="4" w:space="0" w:color="auto"/>
            </w:tcBorders>
            <w:shd w:val="clear" w:color="000000" w:fill="FFFFFF"/>
            <w:noWrap/>
            <w:vAlign w:val="bottom"/>
            <w:hideMark/>
          </w:tcPr>
          <w:p w14:paraId="6C468B1A"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69534D7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BD0CE1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547F10B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9B1E7F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291CEF9C"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5620F755"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9BD528B"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7F14701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80</w:t>
            </w:r>
          </w:p>
        </w:tc>
        <w:tc>
          <w:tcPr>
            <w:tcW w:w="549" w:type="dxa"/>
            <w:tcBorders>
              <w:top w:val="nil"/>
              <w:left w:val="nil"/>
              <w:bottom w:val="single" w:sz="4" w:space="0" w:color="auto"/>
              <w:right w:val="single" w:sz="4" w:space="0" w:color="auto"/>
            </w:tcBorders>
            <w:shd w:val="clear" w:color="000000" w:fill="FFFFFF"/>
            <w:noWrap/>
            <w:vAlign w:val="bottom"/>
            <w:hideMark/>
          </w:tcPr>
          <w:p w14:paraId="4E1D1B2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DA7066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80</w:t>
            </w:r>
          </w:p>
        </w:tc>
        <w:tc>
          <w:tcPr>
            <w:tcW w:w="723" w:type="dxa"/>
            <w:tcBorders>
              <w:top w:val="nil"/>
              <w:left w:val="nil"/>
              <w:bottom w:val="single" w:sz="4" w:space="0" w:color="auto"/>
              <w:right w:val="single" w:sz="4" w:space="0" w:color="auto"/>
            </w:tcBorders>
            <w:shd w:val="clear" w:color="000000" w:fill="FFFFFF"/>
            <w:noWrap/>
            <w:vAlign w:val="bottom"/>
            <w:hideMark/>
          </w:tcPr>
          <w:p w14:paraId="1BAE4EF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70</w:t>
            </w:r>
          </w:p>
        </w:tc>
      </w:tr>
      <w:tr w:rsidR="006E6400" w:rsidRPr="008434C0" w14:paraId="1354A6C0"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1031C4E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295</w:t>
            </w:r>
          </w:p>
        </w:tc>
        <w:tc>
          <w:tcPr>
            <w:tcW w:w="761" w:type="dxa"/>
            <w:tcBorders>
              <w:top w:val="nil"/>
              <w:left w:val="nil"/>
              <w:bottom w:val="single" w:sz="4" w:space="0" w:color="auto"/>
              <w:right w:val="single" w:sz="4" w:space="0" w:color="auto"/>
            </w:tcBorders>
            <w:shd w:val="clear" w:color="000000" w:fill="FFFFFF"/>
            <w:noWrap/>
            <w:vAlign w:val="bottom"/>
            <w:hideMark/>
          </w:tcPr>
          <w:p w14:paraId="605C17A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159</w:t>
            </w:r>
          </w:p>
        </w:tc>
        <w:tc>
          <w:tcPr>
            <w:tcW w:w="800" w:type="dxa"/>
            <w:tcBorders>
              <w:top w:val="nil"/>
              <w:left w:val="nil"/>
              <w:bottom w:val="single" w:sz="4" w:space="0" w:color="auto"/>
              <w:right w:val="single" w:sz="4" w:space="0" w:color="auto"/>
            </w:tcBorders>
            <w:shd w:val="clear" w:color="000000" w:fill="FFFFFF"/>
            <w:noWrap/>
            <w:vAlign w:val="bottom"/>
            <w:hideMark/>
          </w:tcPr>
          <w:p w14:paraId="480448E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2172</w:t>
            </w:r>
          </w:p>
        </w:tc>
        <w:tc>
          <w:tcPr>
            <w:tcW w:w="453" w:type="dxa"/>
            <w:tcBorders>
              <w:top w:val="nil"/>
              <w:left w:val="nil"/>
              <w:bottom w:val="single" w:sz="4" w:space="0" w:color="auto"/>
              <w:right w:val="single" w:sz="4" w:space="0" w:color="auto"/>
            </w:tcBorders>
            <w:shd w:val="clear" w:color="000000" w:fill="FFFFFF"/>
            <w:noWrap/>
            <w:vAlign w:val="bottom"/>
            <w:hideMark/>
          </w:tcPr>
          <w:p w14:paraId="676E44B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0C504A6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F42096E"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2370C8E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38D74CC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36A8935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491" w:type="dxa"/>
            <w:tcBorders>
              <w:top w:val="nil"/>
              <w:left w:val="nil"/>
              <w:bottom w:val="single" w:sz="4" w:space="0" w:color="auto"/>
              <w:right w:val="single" w:sz="4" w:space="0" w:color="auto"/>
            </w:tcBorders>
            <w:shd w:val="clear" w:color="000000" w:fill="FFFFFF"/>
            <w:noWrap/>
            <w:vAlign w:val="bottom"/>
            <w:hideMark/>
          </w:tcPr>
          <w:p w14:paraId="7C28EA15"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8A92F66"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1D8C3AF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549" w:type="dxa"/>
            <w:tcBorders>
              <w:top w:val="nil"/>
              <w:left w:val="nil"/>
              <w:bottom w:val="single" w:sz="4" w:space="0" w:color="auto"/>
              <w:right w:val="single" w:sz="4" w:space="0" w:color="auto"/>
            </w:tcBorders>
            <w:shd w:val="clear" w:color="000000" w:fill="FFFFFF"/>
            <w:noWrap/>
            <w:vAlign w:val="bottom"/>
            <w:hideMark/>
          </w:tcPr>
          <w:p w14:paraId="27BFDB1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6440F3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723" w:type="dxa"/>
            <w:tcBorders>
              <w:top w:val="nil"/>
              <w:left w:val="nil"/>
              <w:bottom w:val="single" w:sz="4" w:space="0" w:color="auto"/>
              <w:right w:val="single" w:sz="4" w:space="0" w:color="auto"/>
            </w:tcBorders>
            <w:shd w:val="clear" w:color="000000" w:fill="FFFFFF"/>
            <w:noWrap/>
            <w:vAlign w:val="bottom"/>
            <w:hideMark/>
          </w:tcPr>
          <w:p w14:paraId="7C097EDC"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40</w:t>
            </w:r>
          </w:p>
        </w:tc>
      </w:tr>
      <w:tr w:rsidR="006E6400" w:rsidRPr="008434C0" w14:paraId="50790B0D"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318DCBB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299</w:t>
            </w:r>
          </w:p>
        </w:tc>
        <w:tc>
          <w:tcPr>
            <w:tcW w:w="761" w:type="dxa"/>
            <w:tcBorders>
              <w:top w:val="nil"/>
              <w:left w:val="nil"/>
              <w:bottom w:val="single" w:sz="4" w:space="0" w:color="auto"/>
              <w:right w:val="single" w:sz="4" w:space="0" w:color="auto"/>
            </w:tcBorders>
            <w:shd w:val="clear" w:color="000000" w:fill="FFFFFF"/>
            <w:noWrap/>
            <w:vAlign w:val="bottom"/>
            <w:hideMark/>
          </w:tcPr>
          <w:p w14:paraId="27CD45F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162A</w:t>
            </w:r>
          </w:p>
        </w:tc>
        <w:tc>
          <w:tcPr>
            <w:tcW w:w="800" w:type="dxa"/>
            <w:tcBorders>
              <w:top w:val="nil"/>
              <w:left w:val="nil"/>
              <w:bottom w:val="single" w:sz="4" w:space="0" w:color="auto"/>
              <w:right w:val="single" w:sz="4" w:space="0" w:color="auto"/>
            </w:tcBorders>
            <w:shd w:val="clear" w:color="000000" w:fill="FFFFFF"/>
            <w:noWrap/>
            <w:vAlign w:val="bottom"/>
            <w:hideMark/>
          </w:tcPr>
          <w:p w14:paraId="09029CD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32</w:t>
            </w:r>
          </w:p>
        </w:tc>
        <w:tc>
          <w:tcPr>
            <w:tcW w:w="453" w:type="dxa"/>
            <w:tcBorders>
              <w:top w:val="nil"/>
              <w:left w:val="nil"/>
              <w:bottom w:val="single" w:sz="4" w:space="0" w:color="auto"/>
              <w:right w:val="single" w:sz="4" w:space="0" w:color="auto"/>
            </w:tcBorders>
            <w:shd w:val="clear" w:color="000000" w:fill="FFFFFF"/>
            <w:noWrap/>
            <w:vAlign w:val="bottom"/>
            <w:hideMark/>
          </w:tcPr>
          <w:p w14:paraId="44483BE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222EC53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74FAC1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4689A62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29B8F2A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3740BBA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25</w:t>
            </w:r>
          </w:p>
        </w:tc>
        <w:tc>
          <w:tcPr>
            <w:tcW w:w="491" w:type="dxa"/>
            <w:tcBorders>
              <w:top w:val="nil"/>
              <w:left w:val="nil"/>
              <w:bottom w:val="single" w:sz="4" w:space="0" w:color="auto"/>
              <w:right w:val="single" w:sz="4" w:space="0" w:color="auto"/>
            </w:tcBorders>
            <w:shd w:val="clear" w:color="000000" w:fill="FFFFFF"/>
            <w:noWrap/>
            <w:vAlign w:val="bottom"/>
            <w:hideMark/>
          </w:tcPr>
          <w:p w14:paraId="496B6269"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37AB3C3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25</w:t>
            </w:r>
          </w:p>
        </w:tc>
        <w:tc>
          <w:tcPr>
            <w:tcW w:w="539" w:type="dxa"/>
            <w:tcBorders>
              <w:top w:val="nil"/>
              <w:left w:val="nil"/>
              <w:bottom w:val="single" w:sz="4" w:space="0" w:color="auto"/>
              <w:right w:val="single" w:sz="4" w:space="0" w:color="auto"/>
            </w:tcBorders>
            <w:shd w:val="clear" w:color="000000" w:fill="FFFFFF"/>
            <w:noWrap/>
            <w:vAlign w:val="bottom"/>
            <w:hideMark/>
          </w:tcPr>
          <w:p w14:paraId="3F31332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25</w:t>
            </w:r>
          </w:p>
        </w:tc>
        <w:tc>
          <w:tcPr>
            <w:tcW w:w="549" w:type="dxa"/>
            <w:tcBorders>
              <w:top w:val="nil"/>
              <w:left w:val="nil"/>
              <w:bottom w:val="single" w:sz="4" w:space="0" w:color="auto"/>
              <w:right w:val="single" w:sz="4" w:space="0" w:color="auto"/>
            </w:tcBorders>
            <w:shd w:val="clear" w:color="000000" w:fill="FFFFFF"/>
            <w:noWrap/>
            <w:vAlign w:val="bottom"/>
            <w:hideMark/>
          </w:tcPr>
          <w:p w14:paraId="5D83B1E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204D1C9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25</w:t>
            </w:r>
          </w:p>
        </w:tc>
        <w:tc>
          <w:tcPr>
            <w:tcW w:w="723" w:type="dxa"/>
            <w:tcBorders>
              <w:top w:val="nil"/>
              <w:left w:val="nil"/>
              <w:bottom w:val="single" w:sz="4" w:space="0" w:color="auto"/>
              <w:right w:val="single" w:sz="4" w:space="0" w:color="auto"/>
            </w:tcBorders>
            <w:shd w:val="clear" w:color="000000" w:fill="FFFFFF"/>
            <w:noWrap/>
            <w:vAlign w:val="bottom"/>
            <w:hideMark/>
          </w:tcPr>
          <w:p w14:paraId="494E0094"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25</w:t>
            </w:r>
          </w:p>
        </w:tc>
      </w:tr>
      <w:tr w:rsidR="006E6400" w:rsidRPr="008434C0" w14:paraId="0A7F2B3E"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EA9D10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299</w:t>
            </w:r>
          </w:p>
        </w:tc>
        <w:tc>
          <w:tcPr>
            <w:tcW w:w="761" w:type="dxa"/>
            <w:tcBorders>
              <w:top w:val="nil"/>
              <w:left w:val="nil"/>
              <w:bottom w:val="single" w:sz="4" w:space="0" w:color="auto"/>
              <w:right w:val="single" w:sz="4" w:space="0" w:color="auto"/>
            </w:tcBorders>
            <w:shd w:val="clear" w:color="000000" w:fill="FFFFFF"/>
            <w:noWrap/>
            <w:vAlign w:val="bottom"/>
            <w:hideMark/>
          </w:tcPr>
          <w:p w14:paraId="63C4FB8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162B</w:t>
            </w:r>
          </w:p>
        </w:tc>
        <w:tc>
          <w:tcPr>
            <w:tcW w:w="800" w:type="dxa"/>
            <w:tcBorders>
              <w:top w:val="nil"/>
              <w:left w:val="nil"/>
              <w:bottom w:val="single" w:sz="4" w:space="0" w:color="auto"/>
              <w:right w:val="single" w:sz="4" w:space="0" w:color="auto"/>
            </w:tcBorders>
            <w:shd w:val="clear" w:color="000000" w:fill="FFFFFF"/>
            <w:noWrap/>
            <w:vAlign w:val="bottom"/>
            <w:hideMark/>
          </w:tcPr>
          <w:p w14:paraId="16F2E2F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32</w:t>
            </w:r>
          </w:p>
        </w:tc>
        <w:tc>
          <w:tcPr>
            <w:tcW w:w="453" w:type="dxa"/>
            <w:tcBorders>
              <w:top w:val="nil"/>
              <w:left w:val="nil"/>
              <w:bottom w:val="single" w:sz="4" w:space="0" w:color="auto"/>
              <w:right w:val="single" w:sz="4" w:space="0" w:color="auto"/>
            </w:tcBorders>
            <w:shd w:val="clear" w:color="000000" w:fill="FFFFFF"/>
            <w:noWrap/>
            <w:vAlign w:val="bottom"/>
            <w:hideMark/>
          </w:tcPr>
          <w:p w14:paraId="7EF9943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w:t>
            </w:r>
          </w:p>
        </w:tc>
        <w:tc>
          <w:tcPr>
            <w:tcW w:w="607" w:type="dxa"/>
            <w:tcBorders>
              <w:top w:val="nil"/>
              <w:left w:val="nil"/>
              <w:bottom w:val="single" w:sz="4" w:space="0" w:color="auto"/>
              <w:right w:val="single" w:sz="4" w:space="0" w:color="auto"/>
            </w:tcBorders>
            <w:shd w:val="clear" w:color="000000" w:fill="FFFFFF"/>
            <w:noWrap/>
            <w:vAlign w:val="bottom"/>
            <w:hideMark/>
          </w:tcPr>
          <w:p w14:paraId="47B7D932"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73143D7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A87B49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73279FC0"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I</w:t>
            </w:r>
          </w:p>
        </w:tc>
        <w:tc>
          <w:tcPr>
            <w:tcW w:w="539" w:type="dxa"/>
            <w:tcBorders>
              <w:top w:val="nil"/>
              <w:left w:val="nil"/>
              <w:bottom w:val="single" w:sz="4" w:space="0" w:color="auto"/>
              <w:right w:val="single" w:sz="4" w:space="0" w:color="auto"/>
            </w:tcBorders>
            <w:shd w:val="clear" w:color="000000" w:fill="FFFFFF"/>
            <w:noWrap/>
            <w:vAlign w:val="bottom"/>
            <w:hideMark/>
          </w:tcPr>
          <w:p w14:paraId="522890F8"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40</w:t>
            </w:r>
          </w:p>
        </w:tc>
        <w:tc>
          <w:tcPr>
            <w:tcW w:w="491" w:type="dxa"/>
            <w:tcBorders>
              <w:top w:val="nil"/>
              <w:left w:val="nil"/>
              <w:bottom w:val="single" w:sz="4" w:space="0" w:color="auto"/>
              <w:right w:val="single" w:sz="4" w:space="0" w:color="auto"/>
            </w:tcBorders>
            <w:shd w:val="clear" w:color="000000" w:fill="FFFFFF"/>
            <w:noWrap/>
            <w:vAlign w:val="bottom"/>
            <w:hideMark/>
          </w:tcPr>
          <w:p w14:paraId="794E5C9F"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1.5</w:t>
            </w:r>
          </w:p>
        </w:tc>
        <w:tc>
          <w:tcPr>
            <w:tcW w:w="549" w:type="dxa"/>
            <w:tcBorders>
              <w:top w:val="nil"/>
              <w:left w:val="nil"/>
              <w:bottom w:val="single" w:sz="4" w:space="0" w:color="auto"/>
              <w:right w:val="single" w:sz="4" w:space="0" w:color="auto"/>
            </w:tcBorders>
            <w:shd w:val="clear" w:color="000000" w:fill="FFFFFF"/>
            <w:noWrap/>
            <w:vAlign w:val="bottom"/>
            <w:hideMark/>
          </w:tcPr>
          <w:p w14:paraId="4E443A7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539" w:type="dxa"/>
            <w:tcBorders>
              <w:top w:val="nil"/>
              <w:left w:val="nil"/>
              <w:bottom w:val="single" w:sz="4" w:space="0" w:color="auto"/>
              <w:right w:val="single" w:sz="4" w:space="0" w:color="auto"/>
            </w:tcBorders>
            <w:shd w:val="clear" w:color="000000" w:fill="FFFFFF"/>
            <w:noWrap/>
            <w:vAlign w:val="bottom"/>
            <w:hideMark/>
          </w:tcPr>
          <w:p w14:paraId="2A84E1F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60</w:t>
            </w:r>
          </w:p>
        </w:tc>
        <w:tc>
          <w:tcPr>
            <w:tcW w:w="549" w:type="dxa"/>
            <w:tcBorders>
              <w:top w:val="nil"/>
              <w:left w:val="nil"/>
              <w:bottom w:val="single" w:sz="4" w:space="0" w:color="auto"/>
              <w:right w:val="single" w:sz="4" w:space="0" w:color="auto"/>
            </w:tcBorders>
            <w:shd w:val="clear" w:color="000000" w:fill="FFFFFF"/>
            <w:noWrap/>
            <w:vAlign w:val="bottom"/>
            <w:hideMark/>
          </w:tcPr>
          <w:p w14:paraId="46DEAE88"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67DA686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c>
          <w:tcPr>
            <w:tcW w:w="723" w:type="dxa"/>
            <w:tcBorders>
              <w:top w:val="nil"/>
              <w:left w:val="nil"/>
              <w:bottom w:val="single" w:sz="4" w:space="0" w:color="auto"/>
              <w:right w:val="single" w:sz="4" w:space="0" w:color="auto"/>
            </w:tcBorders>
            <w:shd w:val="clear" w:color="000000" w:fill="FFFFFF"/>
            <w:noWrap/>
            <w:vAlign w:val="bottom"/>
            <w:hideMark/>
          </w:tcPr>
          <w:p w14:paraId="40E41ED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60</w:t>
            </w:r>
          </w:p>
        </w:tc>
      </w:tr>
      <w:tr w:rsidR="006E6400" w:rsidRPr="008434C0" w14:paraId="36D5D25C"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BAAB1E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303</w:t>
            </w:r>
          </w:p>
        </w:tc>
        <w:tc>
          <w:tcPr>
            <w:tcW w:w="761" w:type="dxa"/>
            <w:tcBorders>
              <w:top w:val="nil"/>
              <w:left w:val="nil"/>
              <w:bottom w:val="single" w:sz="4" w:space="0" w:color="auto"/>
              <w:right w:val="single" w:sz="4" w:space="0" w:color="auto"/>
            </w:tcBorders>
            <w:shd w:val="clear" w:color="000000" w:fill="FFFFFF"/>
            <w:noWrap/>
            <w:vAlign w:val="bottom"/>
            <w:hideMark/>
          </w:tcPr>
          <w:p w14:paraId="6E77D69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163</w:t>
            </w:r>
          </w:p>
        </w:tc>
        <w:tc>
          <w:tcPr>
            <w:tcW w:w="800" w:type="dxa"/>
            <w:tcBorders>
              <w:top w:val="nil"/>
              <w:left w:val="nil"/>
              <w:bottom w:val="single" w:sz="4" w:space="0" w:color="auto"/>
              <w:right w:val="single" w:sz="4" w:space="0" w:color="auto"/>
            </w:tcBorders>
            <w:shd w:val="clear" w:color="000000" w:fill="FFFFFF"/>
            <w:noWrap/>
            <w:vAlign w:val="bottom"/>
            <w:hideMark/>
          </w:tcPr>
          <w:p w14:paraId="0670395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4015</w:t>
            </w:r>
          </w:p>
        </w:tc>
        <w:tc>
          <w:tcPr>
            <w:tcW w:w="453" w:type="dxa"/>
            <w:tcBorders>
              <w:top w:val="nil"/>
              <w:left w:val="nil"/>
              <w:bottom w:val="single" w:sz="4" w:space="0" w:color="auto"/>
              <w:right w:val="single" w:sz="4" w:space="0" w:color="auto"/>
            </w:tcBorders>
            <w:shd w:val="clear" w:color="000000" w:fill="FFFFFF"/>
            <w:noWrap/>
            <w:vAlign w:val="bottom"/>
            <w:hideMark/>
          </w:tcPr>
          <w:p w14:paraId="1A55B52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651433A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607" w:type="dxa"/>
            <w:tcBorders>
              <w:top w:val="nil"/>
              <w:left w:val="nil"/>
              <w:bottom w:val="single" w:sz="4" w:space="0" w:color="auto"/>
              <w:right w:val="single" w:sz="4" w:space="0" w:color="auto"/>
            </w:tcBorders>
            <w:shd w:val="clear" w:color="000000" w:fill="FFFFFF"/>
            <w:noWrap/>
            <w:vAlign w:val="bottom"/>
            <w:hideMark/>
          </w:tcPr>
          <w:p w14:paraId="530E38E7"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3A9C85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37783F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 </w:t>
            </w:r>
          </w:p>
        </w:tc>
        <w:tc>
          <w:tcPr>
            <w:tcW w:w="539" w:type="dxa"/>
            <w:tcBorders>
              <w:top w:val="nil"/>
              <w:left w:val="nil"/>
              <w:bottom w:val="single" w:sz="4" w:space="0" w:color="auto"/>
              <w:right w:val="single" w:sz="4" w:space="0" w:color="auto"/>
            </w:tcBorders>
            <w:shd w:val="clear" w:color="000000" w:fill="FFFFFF"/>
            <w:noWrap/>
            <w:vAlign w:val="bottom"/>
            <w:hideMark/>
          </w:tcPr>
          <w:p w14:paraId="1B0DF305"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10</w:t>
            </w:r>
          </w:p>
        </w:tc>
        <w:tc>
          <w:tcPr>
            <w:tcW w:w="491" w:type="dxa"/>
            <w:tcBorders>
              <w:top w:val="nil"/>
              <w:left w:val="nil"/>
              <w:bottom w:val="single" w:sz="4" w:space="0" w:color="auto"/>
              <w:right w:val="single" w:sz="4" w:space="0" w:color="auto"/>
            </w:tcBorders>
            <w:shd w:val="clear" w:color="000000" w:fill="FFFFFF"/>
            <w:noWrap/>
            <w:vAlign w:val="bottom"/>
            <w:hideMark/>
          </w:tcPr>
          <w:p w14:paraId="0130D652"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499AB08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10</w:t>
            </w:r>
          </w:p>
        </w:tc>
        <w:tc>
          <w:tcPr>
            <w:tcW w:w="539" w:type="dxa"/>
            <w:tcBorders>
              <w:top w:val="nil"/>
              <w:left w:val="nil"/>
              <w:bottom w:val="single" w:sz="4" w:space="0" w:color="auto"/>
              <w:right w:val="single" w:sz="4" w:space="0" w:color="auto"/>
            </w:tcBorders>
            <w:shd w:val="clear" w:color="000000" w:fill="FFFFFF"/>
            <w:noWrap/>
            <w:vAlign w:val="bottom"/>
            <w:hideMark/>
          </w:tcPr>
          <w:p w14:paraId="4E73E3DF"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20</w:t>
            </w:r>
          </w:p>
        </w:tc>
        <w:tc>
          <w:tcPr>
            <w:tcW w:w="549" w:type="dxa"/>
            <w:tcBorders>
              <w:top w:val="nil"/>
              <w:left w:val="nil"/>
              <w:bottom w:val="single" w:sz="4" w:space="0" w:color="auto"/>
              <w:right w:val="single" w:sz="4" w:space="0" w:color="auto"/>
            </w:tcBorders>
            <w:shd w:val="clear" w:color="000000" w:fill="FFFFFF"/>
            <w:noWrap/>
            <w:vAlign w:val="bottom"/>
            <w:hideMark/>
          </w:tcPr>
          <w:p w14:paraId="4EF9AE5D"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5BA3032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20</w:t>
            </w:r>
          </w:p>
        </w:tc>
        <w:tc>
          <w:tcPr>
            <w:tcW w:w="723" w:type="dxa"/>
            <w:tcBorders>
              <w:top w:val="nil"/>
              <w:left w:val="nil"/>
              <w:bottom w:val="single" w:sz="4" w:space="0" w:color="auto"/>
              <w:right w:val="single" w:sz="4" w:space="0" w:color="auto"/>
            </w:tcBorders>
            <w:shd w:val="clear" w:color="000000" w:fill="FFFFFF"/>
            <w:noWrap/>
            <w:vAlign w:val="bottom"/>
            <w:hideMark/>
          </w:tcPr>
          <w:p w14:paraId="17BC88B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15</w:t>
            </w:r>
          </w:p>
        </w:tc>
      </w:tr>
      <w:tr w:rsidR="006E6400" w:rsidRPr="008434C0" w14:paraId="57589890"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43F3F34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304</w:t>
            </w:r>
          </w:p>
        </w:tc>
        <w:tc>
          <w:tcPr>
            <w:tcW w:w="761" w:type="dxa"/>
            <w:tcBorders>
              <w:top w:val="nil"/>
              <w:left w:val="nil"/>
              <w:bottom w:val="single" w:sz="4" w:space="0" w:color="auto"/>
              <w:right w:val="single" w:sz="4" w:space="0" w:color="auto"/>
            </w:tcBorders>
            <w:shd w:val="clear" w:color="000000" w:fill="FFFFFF"/>
            <w:noWrap/>
            <w:vAlign w:val="bottom"/>
            <w:hideMark/>
          </w:tcPr>
          <w:p w14:paraId="00C7EAA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164</w:t>
            </w:r>
          </w:p>
        </w:tc>
        <w:tc>
          <w:tcPr>
            <w:tcW w:w="800" w:type="dxa"/>
            <w:tcBorders>
              <w:top w:val="nil"/>
              <w:left w:val="nil"/>
              <w:bottom w:val="single" w:sz="4" w:space="0" w:color="auto"/>
              <w:right w:val="single" w:sz="4" w:space="0" w:color="auto"/>
            </w:tcBorders>
            <w:shd w:val="clear" w:color="000000" w:fill="FFFFFF"/>
            <w:noWrap/>
            <w:vAlign w:val="bottom"/>
            <w:hideMark/>
          </w:tcPr>
          <w:p w14:paraId="108264BC"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681</w:t>
            </w:r>
          </w:p>
        </w:tc>
        <w:tc>
          <w:tcPr>
            <w:tcW w:w="453" w:type="dxa"/>
            <w:tcBorders>
              <w:top w:val="nil"/>
              <w:left w:val="nil"/>
              <w:bottom w:val="single" w:sz="4" w:space="0" w:color="auto"/>
              <w:right w:val="single" w:sz="4" w:space="0" w:color="auto"/>
            </w:tcBorders>
            <w:shd w:val="clear" w:color="000000" w:fill="FFFFFF"/>
            <w:noWrap/>
            <w:vAlign w:val="bottom"/>
            <w:hideMark/>
          </w:tcPr>
          <w:p w14:paraId="755F462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w:t>
            </w:r>
          </w:p>
        </w:tc>
        <w:tc>
          <w:tcPr>
            <w:tcW w:w="607" w:type="dxa"/>
            <w:tcBorders>
              <w:top w:val="nil"/>
              <w:left w:val="nil"/>
              <w:bottom w:val="single" w:sz="4" w:space="0" w:color="auto"/>
              <w:right w:val="single" w:sz="4" w:space="0" w:color="auto"/>
            </w:tcBorders>
            <w:shd w:val="clear" w:color="000000" w:fill="FFFFFF"/>
            <w:noWrap/>
            <w:vAlign w:val="bottom"/>
            <w:hideMark/>
          </w:tcPr>
          <w:p w14:paraId="6312506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50A3F4CF"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3CF37E2B"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643C10B5"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6F59EED4"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95</w:t>
            </w:r>
          </w:p>
        </w:tc>
        <w:tc>
          <w:tcPr>
            <w:tcW w:w="491" w:type="dxa"/>
            <w:tcBorders>
              <w:top w:val="nil"/>
              <w:left w:val="nil"/>
              <w:bottom w:val="single" w:sz="4" w:space="0" w:color="auto"/>
              <w:right w:val="single" w:sz="4" w:space="0" w:color="auto"/>
            </w:tcBorders>
            <w:shd w:val="clear" w:color="000000" w:fill="FFFFFF"/>
            <w:noWrap/>
            <w:vAlign w:val="bottom"/>
            <w:hideMark/>
          </w:tcPr>
          <w:p w14:paraId="682C3D9D"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0444A0F5"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95</w:t>
            </w:r>
          </w:p>
        </w:tc>
        <w:tc>
          <w:tcPr>
            <w:tcW w:w="539" w:type="dxa"/>
            <w:tcBorders>
              <w:top w:val="nil"/>
              <w:left w:val="nil"/>
              <w:bottom w:val="single" w:sz="4" w:space="0" w:color="auto"/>
              <w:right w:val="single" w:sz="4" w:space="0" w:color="auto"/>
            </w:tcBorders>
            <w:shd w:val="clear" w:color="000000" w:fill="FFFFFF"/>
            <w:noWrap/>
            <w:vAlign w:val="bottom"/>
            <w:hideMark/>
          </w:tcPr>
          <w:p w14:paraId="57DF8037"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90</w:t>
            </w:r>
          </w:p>
        </w:tc>
        <w:tc>
          <w:tcPr>
            <w:tcW w:w="549" w:type="dxa"/>
            <w:tcBorders>
              <w:top w:val="nil"/>
              <w:left w:val="nil"/>
              <w:bottom w:val="single" w:sz="4" w:space="0" w:color="auto"/>
              <w:right w:val="single" w:sz="4" w:space="0" w:color="auto"/>
            </w:tcBorders>
            <w:shd w:val="clear" w:color="000000" w:fill="FFFFFF"/>
            <w:noWrap/>
            <w:vAlign w:val="bottom"/>
            <w:hideMark/>
          </w:tcPr>
          <w:p w14:paraId="34469413"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12AB6B6E"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90</w:t>
            </w:r>
          </w:p>
        </w:tc>
        <w:tc>
          <w:tcPr>
            <w:tcW w:w="723" w:type="dxa"/>
            <w:tcBorders>
              <w:top w:val="nil"/>
              <w:left w:val="nil"/>
              <w:bottom w:val="single" w:sz="4" w:space="0" w:color="auto"/>
              <w:right w:val="single" w:sz="4" w:space="0" w:color="auto"/>
            </w:tcBorders>
            <w:shd w:val="clear" w:color="000000" w:fill="FFFFFF"/>
            <w:noWrap/>
            <w:vAlign w:val="bottom"/>
            <w:hideMark/>
          </w:tcPr>
          <w:p w14:paraId="55451C39"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92.5</w:t>
            </w:r>
          </w:p>
        </w:tc>
      </w:tr>
      <w:tr w:rsidR="006E6400" w:rsidRPr="008434C0" w14:paraId="1E0F0E61" w14:textId="77777777" w:rsidTr="006E6400">
        <w:trPr>
          <w:trHeight w:val="300"/>
          <w:tblHeader/>
        </w:trPr>
        <w:tc>
          <w:tcPr>
            <w:tcW w:w="548" w:type="dxa"/>
            <w:tcBorders>
              <w:top w:val="nil"/>
              <w:left w:val="single" w:sz="4" w:space="0" w:color="auto"/>
              <w:bottom w:val="single" w:sz="4" w:space="0" w:color="auto"/>
              <w:right w:val="single" w:sz="4" w:space="0" w:color="auto"/>
            </w:tcBorders>
            <w:shd w:val="clear" w:color="000000" w:fill="FFFFFF"/>
            <w:noWrap/>
            <w:vAlign w:val="bottom"/>
            <w:hideMark/>
          </w:tcPr>
          <w:p w14:paraId="7CE1AEB1"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305</w:t>
            </w:r>
          </w:p>
        </w:tc>
        <w:tc>
          <w:tcPr>
            <w:tcW w:w="761" w:type="dxa"/>
            <w:tcBorders>
              <w:top w:val="nil"/>
              <w:left w:val="nil"/>
              <w:bottom w:val="single" w:sz="4" w:space="0" w:color="auto"/>
              <w:right w:val="single" w:sz="4" w:space="0" w:color="auto"/>
            </w:tcBorders>
            <w:shd w:val="clear" w:color="000000" w:fill="FFFFFF"/>
            <w:noWrap/>
            <w:vAlign w:val="bottom"/>
            <w:hideMark/>
          </w:tcPr>
          <w:p w14:paraId="78F7A91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165</w:t>
            </w:r>
          </w:p>
        </w:tc>
        <w:tc>
          <w:tcPr>
            <w:tcW w:w="800" w:type="dxa"/>
            <w:tcBorders>
              <w:top w:val="nil"/>
              <w:left w:val="nil"/>
              <w:bottom w:val="single" w:sz="4" w:space="0" w:color="auto"/>
              <w:right w:val="single" w:sz="4" w:space="0" w:color="auto"/>
            </w:tcBorders>
            <w:shd w:val="clear" w:color="000000" w:fill="FFFFFF"/>
            <w:noWrap/>
            <w:vAlign w:val="bottom"/>
            <w:hideMark/>
          </w:tcPr>
          <w:p w14:paraId="501EF408"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97</w:t>
            </w:r>
          </w:p>
        </w:tc>
        <w:tc>
          <w:tcPr>
            <w:tcW w:w="453" w:type="dxa"/>
            <w:tcBorders>
              <w:top w:val="nil"/>
              <w:left w:val="nil"/>
              <w:bottom w:val="single" w:sz="4" w:space="0" w:color="auto"/>
              <w:right w:val="single" w:sz="4" w:space="0" w:color="auto"/>
            </w:tcBorders>
            <w:shd w:val="clear" w:color="000000" w:fill="FFFFFF"/>
            <w:noWrap/>
            <w:vAlign w:val="bottom"/>
            <w:hideMark/>
          </w:tcPr>
          <w:p w14:paraId="4E84A98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2B</w:t>
            </w:r>
          </w:p>
        </w:tc>
        <w:tc>
          <w:tcPr>
            <w:tcW w:w="607" w:type="dxa"/>
            <w:tcBorders>
              <w:top w:val="nil"/>
              <w:left w:val="nil"/>
              <w:bottom w:val="single" w:sz="4" w:space="0" w:color="auto"/>
              <w:right w:val="single" w:sz="4" w:space="0" w:color="auto"/>
            </w:tcBorders>
            <w:shd w:val="clear" w:color="000000" w:fill="FFFFFF"/>
            <w:noWrap/>
            <w:vAlign w:val="bottom"/>
            <w:hideMark/>
          </w:tcPr>
          <w:p w14:paraId="52696D79"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7" w:type="dxa"/>
            <w:tcBorders>
              <w:top w:val="nil"/>
              <w:left w:val="nil"/>
              <w:bottom w:val="single" w:sz="4" w:space="0" w:color="auto"/>
              <w:right w:val="single" w:sz="4" w:space="0" w:color="auto"/>
            </w:tcBorders>
            <w:shd w:val="clear" w:color="000000" w:fill="FFFFFF"/>
            <w:noWrap/>
            <w:vAlign w:val="bottom"/>
            <w:hideMark/>
          </w:tcPr>
          <w:p w14:paraId="3199A05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604" w:type="dxa"/>
            <w:tcBorders>
              <w:top w:val="nil"/>
              <w:left w:val="nil"/>
              <w:bottom w:val="single" w:sz="4" w:space="0" w:color="auto"/>
              <w:right w:val="single" w:sz="4" w:space="0" w:color="auto"/>
            </w:tcBorders>
            <w:shd w:val="clear" w:color="000000" w:fill="FFFFFF"/>
            <w:noWrap/>
            <w:vAlign w:val="bottom"/>
            <w:hideMark/>
          </w:tcPr>
          <w:p w14:paraId="6DA8D3DD"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NO</w:t>
            </w:r>
          </w:p>
        </w:tc>
        <w:tc>
          <w:tcPr>
            <w:tcW w:w="444" w:type="dxa"/>
            <w:tcBorders>
              <w:top w:val="nil"/>
              <w:left w:val="nil"/>
              <w:bottom w:val="single" w:sz="4" w:space="0" w:color="auto"/>
              <w:right w:val="single" w:sz="4" w:space="0" w:color="auto"/>
            </w:tcBorders>
            <w:shd w:val="clear" w:color="000000" w:fill="FFFFFF"/>
            <w:noWrap/>
            <w:vAlign w:val="bottom"/>
            <w:hideMark/>
          </w:tcPr>
          <w:p w14:paraId="00D4B036" w14:textId="77777777" w:rsidR="006E6400" w:rsidRPr="008434C0" w:rsidRDefault="006E6400" w:rsidP="006E6400">
            <w:pPr>
              <w:spacing w:after="0" w:line="240" w:lineRule="auto"/>
              <w:jc w:val="center"/>
              <w:rPr>
                <w:rFonts w:eastAsia="Times New Roman"/>
                <w:sz w:val="18"/>
                <w:szCs w:val="18"/>
              </w:rPr>
            </w:pPr>
            <w:r w:rsidRPr="008434C0">
              <w:rPr>
                <w:rFonts w:eastAsia="Times New Roman"/>
                <w:sz w:val="18"/>
                <w:szCs w:val="18"/>
              </w:rPr>
              <w:t>L</w:t>
            </w:r>
          </w:p>
        </w:tc>
        <w:tc>
          <w:tcPr>
            <w:tcW w:w="539" w:type="dxa"/>
            <w:tcBorders>
              <w:top w:val="nil"/>
              <w:left w:val="nil"/>
              <w:bottom w:val="single" w:sz="4" w:space="0" w:color="auto"/>
              <w:right w:val="single" w:sz="4" w:space="0" w:color="auto"/>
            </w:tcBorders>
            <w:shd w:val="clear" w:color="000000" w:fill="FFFFFF"/>
            <w:noWrap/>
            <w:vAlign w:val="bottom"/>
            <w:hideMark/>
          </w:tcPr>
          <w:p w14:paraId="7A78C2E2"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50</w:t>
            </w:r>
          </w:p>
        </w:tc>
        <w:tc>
          <w:tcPr>
            <w:tcW w:w="491" w:type="dxa"/>
            <w:tcBorders>
              <w:top w:val="nil"/>
              <w:left w:val="nil"/>
              <w:bottom w:val="single" w:sz="4" w:space="0" w:color="auto"/>
              <w:right w:val="single" w:sz="4" w:space="0" w:color="auto"/>
            </w:tcBorders>
            <w:shd w:val="clear" w:color="000000" w:fill="FFFFFF"/>
            <w:noWrap/>
            <w:vAlign w:val="bottom"/>
            <w:hideMark/>
          </w:tcPr>
          <w:p w14:paraId="05D94BF2" w14:textId="77777777" w:rsidR="006E6400" w:rsidRPr="008434C0" w:rsidRDefault="006E6400" w:rsidP="006E6400">
            <w:pPr>
              <w:spacing w:after="0" w:line="240" w:lineRule="auto"/>
              <w:jc w:val="right"/>
              <w:rPr>
                <w:rFonts w:eastAsia="Times New Roman"/>
                <w:sz w:val="18"/>
                <w:szCs w:val="18"/>
              </w:rPr>
            </w:pPr>
            <w:r w:rsidRPr="008434C0">
              <w:rPr>
                <w:rFonts w:eastAsia="Times New Roman"/>
                <w:sz w:val="18"/>
                <w:szCs w:val="18"/>
              </w:rPr>
              <w:t>1</w:t>
            </w:r>
          </w:p>
        </w:tc>
        <w:tc>
          <w:tcPr>
            <w:tcW w:w="549" w:type="dxa"/>
            <w:tcBorders>
              <w:top w:val="nil"/>
              <w:left w:val="nil"/>
              <w:bottom w:val="single" w:sz="4" w:space="0" w:color="auto"/>
              <w:right w:val="single" w:sz="4" w:space="0" w:color="auto"/>
            </w:tcBorders>
            <w:shd w:val="clear" w:color="000000" w:fill="FFFFFF"/>
            <w:noWrap/>
            <w:vAlign w:val="bottom"/>
            <w:hideMark/>
          </w:tcPr>
          <w:p w14:paraId="7C433AE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50</w:t>
            </w:r>
          </w:p>
        </w:tc>
        <w:tc>
          <w:tcPr>
            <w:tcW w:w="539" w:type="dxa"/>
            <w:tcBorders>
              <w:top w:val="nil"/>
              <w:left w:val="nil"/>
              <w:bottom w:val="single" w:sz="4" w:space="0" w:color="auto"/>
              <w:right w:val="single" w:sz="4" w:space="0" w:color="auto"/>
            </w:tcBorders>
            <w:shd w:val="clear" w:color="000000" w:fill="FFFFFF"/>
            <w:noWrap/>
            <w:vAlign w:val="bottom"/>
            <w:hideMark/>
          </w:tcPr>
          <w:p w14:paraId="3A36E43E" w14:textId="77777777" w:rsidR="006E6400" w:rsidRPr="008434C0" w:rsidRDefault="006E6400" w:rsidP="006E6400">
            <w:pPr>
              <w:spacing w:after="0" w:line="240" w:lineRule="auto"/>
              <w:jc w:val="center"/>
              <w:rPr>
                <w:rFonts w:eastAsia="Times New Roman"/>
                <w:b/>
                <w:bCs/>
                <w:sz w:val="18"/>
                <w:szCs w:val="18"/>
              </w:rPr>
            </w:pPr>
            <w:r w:rsidRPr="008434C0">
              <w:rPr>
                <w:rFonts w:eastAsia="Times New Roman"/>
                <w:b/>
                <w:bCs/>
                <w:sz w:val="18"/>
                <w:szCs w:val="18"/>
              </w:rPr>
              <w:t>x</w:t>
            </w:r>
          </w:p>
        </w:tc>
        <w:tc>
          <w:tcPr>
            <w:tcW w:w="549" w:type="dxa"/>
            <w:tcBorders>
              <w:top w:val="nil"/>
              <w:left w:val="nil"/>
              <w:bottom w:val="single" w:sz="4" w:space="0" w:color="auto"/>
              <w:right w:val="single" w:sz="4" w:space="0" w:color="auto"/>
            </w:tcBorders>
            <w:shd w:val="clear" w:color="000000" w:fill="FFFFFF"/>
            <w:noWrap/>
            <w:vAlign w:val="bottom"/>
            <w:hideMark/>
          </w:tcPr>
          <w:p w14:paraId="66DEE6FA"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 </w:t>
            </w:r>
          </w:p>
        </w:tc>
        <w:tc>
          <w:tcPr>
            <w:tcW w:w="549" w:type="dxa"/>
            <w:tcBorders>
              <w:top w:val="nil"/>
              <w:left w:val="nil"/>
              <w:bottom w:val="single" w:sz="4" w:space="0" w:color="auto"/>
              <w:right w:val="single" w:sz="4" w:space="0" w:color="auto"/>
            </w:tcBorders>
            <w:shd w:val="clear" w:color="000000" w:fill="FFFFFF"/>
            <w:noWrap/>
            <w:vAlign w:val="bottom"/>
            <w:hideMark/>
          </w:tcPr>
          <w:p w14:paraId="104FF777"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c>
          <w:tcPr>
            <w:tcW w:w="723" w:type="dxa"/>
            <w:tcBorders>
              <w:top w:val="nil"/>
              <w:left w:val="nil"/>
              <w:bottom w:val="single" w:sz="4" w:space="0" w:color="auto"/>
              <w:right w:val="single" w:sz="4" w:space="0" w:color="auto"/>
            </w:tcBorders>
            <w:shd w:val="clear" w:color="000000" w:fill="FFFFFF"/>
            <w:noWrap/>
            <w:vAlign w:val="bottom"/>
            <w:hideMark/>
          </w:tcPr>
          <w:p w14:paraId="66D54042" w14:textId="77777777" w:rsidR="006E6400" w:rsidRPr="008434C0" w:rsidRDefault="006E6400" w:rsidP="006E6400">
            <w:pPr>
              <w:spacing w:after="0" w:line="240" w:lineRule="auto"/>
              <w:jc w:val="left"/>
              <w:rPr>
                <w:rFonts w:eastAsia="Times New Roman"/>
                <w:sz w:val="18"/>
                <w:szCs w:val="18"/>
              </w:rPr>
            </w:pPr>
            <w:r w:rsidRPr="008434C0">
              <w:rPr>
                <w:rFonts w:eastAsia="Times New Roman"/>
                <w:sz w:val="18"/>
                <w:szCs w:val="18"/>
              </w:rPr>
              <w:t>n.a.</w:t>
            </w:r>
          </w:p>
        </w:tc>
      </w:tr>
    </w:tbl>
    <w:p w14:paraId="1571F64A" w14:textId="77777777" w:rsidR="00C010A9" w:rsidRPr="008434C0" w:rsidRDefault="00C010A9" w:rsidP="00C010A9">
      <w:pPr>
        <w:pStyle w:val="Heading3"/>
        <w:rPr>
          <w:rFonts w:ascii="Arial" w:eastAsiaTheme="minorHAnsi" w:hAnsi="Arial" w:cs="Arial"/>
          <w:b w:val="0"/>
          <w:bCs w:val="0"/>
          <w:color w:val="auto"/>
        </w:rPr>
      </w:pPr>
    </w:p>
    <w:p w14:paraId="6A0A46CB" w14:textId="28D7D34B" w:rsidR="00C010A9" w:rsidRPr="008434C0" w:rsidRDefault="00A02C6C" w:rsidP="00C010A9">
      <w:pPr>
        <w:pStyle w:val="Heading3"/>
        <w:rPr>
          <w:color w:val="auto"/>
        </w:rPr>
      </w:pPr>
      <w:bookmarkStart w:id="48" w:name="_Toc380659559"/>
      <w:r w:rsidRPr="008434C0">
        <w:rPr>
          <w:color w:val="auto"/>
        </w:rPr>
        <w:t>Table</w:t>
      </w:r>
      <w:r w:rsidR="00854C78" w:rsidRPr="008434C0">
        <w:rPr>
          <w:color w:val="auto"/>
        </w:rPr>
        <w:t xml:space="preserve"> </w:t>
      </w:r>
      <w:r w:rsidR="00B06F3F" w:rsidRPr="008434C0">
        <w:rPr>
          <w:color w:val="auto"/>
        </w:rPr>
        <w:t>S9</w:t>
      </w:r>
      <w:r w:rsidRPr="008434C0">
        <w:rPr>
          <w:color w:val="auto"/>
        </w:rPr>
        <w:t>. Sequences of oligonucleotides used for qRT-PCR.</w:t>
      </w:r>
      <w:bookmarkEnd w:id="48"/>
    </w:p>
    <w:p w14:paraId="1D663DE1" w14:textId="7A761507" w:rsidR="00A02C6C" w:rsidRPr="008434C0" w:rsidRDefault="00A02C6C" w:rsidP="00A02C6C">
      <w:pPr>
        <w:spacing w:line="240" w:lineRule="auto"/>
        <w:rPr>
          <w:bCs/>
        </w:rPr>
      </w:pPr>
      <w:r w:rsidRPr="008434C0">
        <w:rPr>
          <w:bCs/>
        </w:rPr>
        <w:t>Oligonucleotides used for qRT-PCR to measure the transcript level of individual genes in knockdown experiments or enrichment for TF binding to its target promoter for the MYCN-chIP assays.</w:t>
      </w:r>
    </w:p>
    <w:tbl>
      <w:tblPr>
        <w:tblW w:w="9240" w:type="dxa"/>
        <w:tblInd w:w="93" w:type="dxa"/>
        <w:tblLook w:val="04A0" w:firstRow="1" w:lastRow="0" w:firstColumn="1" w:lastColumn="0" w:noHBand="0" w:noVBand="1"/>
      </w:tblPr>
      <w:tblGrid>
        <w:gridCol w:w="1831"/>
        <w:gridCol w:w="3639"/>
        <w:gridCol w:w="3969"/>
      </w:tblGrid>
      <w:tr w:rsidR="00C76CBE" w:rsidRPr="008434C0" w14:paraId="47304AAA" w14:textId="77777777" w:rsidTr="00C76CBE">
        <w:trPr>
          <w:trHeight w:val="280"/>
        </w:trPr>
        <w:tc>
          <w:tcPr>
            <w:tcW w:w="1820" w:type="dxa"/>
            <w:tcBorders>
              <w:top w:val="nil"/>
              <w:left w:val="nil"/>
              <w:bottom w:val="single" w:sz="4" w:space="0" w:color="auto"/>
              <w:right w:val="nil"/>
            </w:tcBorders>
            <w:shd w:val="clear" w:color="000000" w:fill="FFFFFF"/>
            <w:noWrap/>
            <w:vAlign w:val="bottom"/>
            <w:hideMark/>
          </w:tcPr>
          <w:p w14:paraId="081B470B" w14:textId="77777777" w:rsidR="00C76CBE" w:rsidRPr="008434C0" w:rsidRDefault="00C76CBE" w:rsidP="00C76CBE">
            <w:pPr>
              <w:spacing w:after="0" w:line="240" w:lineRule="auto"/>
              <w:jc w:val="left"/>
              <w:rPr>
                <w:rFonts w:eastAsia="Times New Roman"/>
                <w:b/>
                <w:bCs/>
                <w:sz w:val="22"/>
                <w:szCs w:val="22"/>
              </w:rPr>
            </w:pPr>
            <w:r w:rsidRPr="008434C0">
              <w:rPr>
                <w:rFonts w:eastAsia="Times New Roman"/>
                <w:b/>
                <w:bCs/>
                <w:sz w:val="22"/>
                <w:szCs w:val="22"/>
              </w:rPr>
              <w:t>HGNC gene</w:t>
            </w:r>
          </w:p>
        </w:tc>
        <w:tc>
          <w:tcPr>
            <w:tcW w:w="3560" w:type="dxa"/>
            <w:tcBorders>
              <w:top w:val="nil"/>
              <w:left w:val="nil"/>
              <w:bottom w:val="single" w:sz="4" w:space="0" w:color="auto"/>
              <w:right w:val="nil"/>
            </w:tcBorders>
            <w:shd w:val="clear" w:color="000000" w:fill="FFFFFF"/>
            <w:noWrap/>
            <w:vAlign w:val="bottom"/>
            <w:hideMark/>
          </w:tcPr>
          <w:p w14:paraId="19812E37" w14:textId="77777777" w:rsidR="00C76CBE" w:rsidRPr="008434C0" w:rsidRDefault="00C76CBE" w:rsidP="00C76CBE">
            <w:pPr>
              <w:spacing w:after="0" w:line="240" w:lineRule="auto"/>
              <w:jc w:val="left"/>
              <w:rPr>
                <w:rFonts w:eastAsia="Times New Roman"/>
                <w:b/>
                <w:bCs/>
                <w:sz w:val="22"/>
                <w:szCs w:val="22"/>
              </w:rPr>
            </w:pPr>
            <w:r w:rsidRPr="008434C0">
              <w:rPr>
                <w:rFonts w:eastAsia="Times New Roman"/>
                <w:b/>
                <w:bCs/>
                <w:sz w:val="22"/>
                <w:szCs w:val="22"/>
              </w:rPr>
              <w:t>Sequence (5'-3') - Sense</w:t>
            </w:r>
          </w:p>
        </w:tc>
        <w:tc>
          <w:tcPr>
            <w:tcW w:w="3860" w:type="dxa"/>
            <w:tcBorders>
              <w:top w:val="nil"/>
              <w:left w:val="nil"/>
              <w:bottom w:val="single" w:sz="4" w:space="0" w:color="auto"/>
              <w:right w:val="nil"/>
            </w:tcBorders>
            <w:shd w:val="clear" w:color="000000" w:fill="FFFFFF"/>
            <w:noWrap/>
            <w:vAlign w:val="bottom"/>
            <w:hideMark/>
          </w:tcPr>
          <w:p w14:paraId="0BD6B6D2" w14:textId="77777777" w:rsidR="00C76CBE" w:rsidRPr="008434C0" w:rsidRDefault="00C76CBE" w:rsidP="00C76CBE">
            <w:pPr>
              <w:spacing w:after="0" w:line="240" w:lineRule="auto"/>
              <w:jc w:val="left"/>
              <w:rPr>
                <w:rFonts w:eastAsia="Times New Roman"/>
                <w:b/>
                <w:bCs/>
                <w:sz w:val="22"/>
                <w:szCs w:val="22"/>
              </w:rPr>
            </w:pPr>
            <w:r w:rsidRPr="008434C0">
              <w:rPr>
                <w:rFonts w:eastAsia="Times New Roman"/>
                <w:b/>
                <w:bCs/>
                <w:sz w:val="22"/>
                <w:szCs w:val="22"/>
              </w:rPr>
              <w:t>Sequence (5'-3') - Antisense</w:t>
            </w:r>
          </w:p>
        </w:tc>
      </w:tr>
      <w:tr w:rsidR="00C76CBE" w:rsidRPr="008434C0" w14:paraId="76787C23" w14:textId="77777777" w:rsidTr="00C76CBE">
        <w:trPr>
          <w:trHeight w:val="280"/>
        </w:trPr>
        <w:tc>
          <w:tcPr>
            <w:tcW w:w="1820" w:type="dxa"/>
            <w:tcBorders>
              <w:top w:val="nil"/>
              <w:left w:val="nil"/>
              <w:bottom w:val="nil"/>
              <w:right w:val="nil"/>
            </w:tcBorders>
            <w:shd w:val="clear" w:color="000000" w:fill="FFFFFF"/>
            <w:noWrap/>
            <w:vAlign w:val="bottom"/>
            <w:hideMark/>
          </w:tcPr>
          <w:p w14:paraId="22AD345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 xml:space="preserve">AURKA  </w:t>
            </w:r>
          </w:p>
        </w:tc>
        <w:tc>
          <w:tcPr>
            <w:tcW w:w="3560" w:type="dxa"/>
            <w:tcBorders>
              <w:top w:val="nil"/>
              <w:left w:val="nil"/>
              <w:bottom w:val="nil"/>
              <w:right w:val="nil"/>
            </w:tcBorders>
            <w:shd w:val="clear" w:color="000000" w:fill="FFFFFF"/>
            <w:noWrap/>
            <w:vAlign w:val="bottom"/>
            <w:hideMark/>
          </w:tcPr>
          <w:p w14:paraId="69BD227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TTCAGGACCTGTTAAGGCTACA</w:t>
            </w:r>
          </w:p>
        </w:tc>
        <w:tc>
          <w:tcPr>
            <w:tcW w:w="3860" w:type="dxa"/>
            <w:tcBorders>
              <w:top w:val="nil"/>
              <w:left w:val="nil"/>
              <w:bottom w:val="nil"/>
              <w:right w:val="nil"/>
            </w:tcBorders>
            <w:shd w:val="clear" w:color="000000" w:fill="FFFFFF"/>
            <w:noWrap/>
            <w:vAlign w:val="bottom"/>
            <w:hideMark/>
          </w:tcPr>
          <w:p w14:paraId="17DF8EDD"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ATTTGAAGGACACAAGACCCG</w:t>
            </w:r>
          </w:p>
        </w:tc>
      </w:tr>
      <w:tr w:rsidR="00C76CBE" w:rsidRPr="008434C0" w14:paraId="53B2220B" w14:textId="77777777" w:rsidTr="00C76CBE">
        <w:trPr>
          <w:trHeight w:val="280"/>
        </w:trPr>
        <w:tc>
          <w:tcPr>
            <w:tcW w:w="1820" w:type="dxa"/>
            <w:tcBorders>
              <w:top w:val="nil"/>
              <w:left w:val="nil"/>
              <w:bottom w:val="nil"/>
              <w:right w:val="nil"/>
            </w:tcBorders>
            <w:shd w:val="clear" w:color="000000" w:fill="FFFFFF"/>
            <w:noWrap/>
            <w:vAlign w:val="bottom"/>
            <w:hideMark/>
          </w:tcPr>
          <w:p w14:paraId="073F525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CDK1</w:t>
            </w:r>
          </w:p>
        </w:tc>
        <w:tc>
          <w:tcPr>
            <w:tcW w:w="3560" w:type="dxa"/>
            <w:tcBorders>
              <w:top w:val="nil"/>
              <w:left w:val="nil"/>
              <w:bottom w:val="nil"/>
              <w:right w:val="nil"/>
            </w:tcBorders>
            <w:shd w:val="clear" w:color="000000" w:fill="FFFFFF"/>
            <w:noWrap/>
            <w:vAlign w:val="bottom"/>
            <w:hideMark/>
          </w:tcPr>
          <w:p w14:paraId="23467E64"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GCCGGGATCTACCATACCC</w:t>
            </w:r>
          </w:p>
        </w:tc>
        <w:tc>
          <w:tcPr>
            <w:tcW w:w="3860" w:type="dxa"/>
            <w:tcBorders>
              <w:top w:val="nil"/>
              <w:left w:val="nil"/>
              <w:bottom w:val="nil"/>
              <w:right w:val="nil"/>
            </w:tcBorders>
            <w:shd w:val="clear" w:color="000000" w:fill="FFFFFF"/>
            <w:noWrap/>
            <w:vAlign w:val="bottom"/>
            <w:hideMark/>
          </w:tcPr>
          <w:p w14:paraId="626B914D"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CCTGCATAAGCACATCCTGAAG</w:t>
            </w:r>
          </w:p>
        </w:tc>
      </w:tr>
      <w:tr w:rsidR="00C76CBE" w:rsidRPr="008434C0" w14:paraId="0FFC1741" w14:textId="77777777" w:rsidTr="00C76CBE">
        <w:trPr>
          <w:trHeight w:val="280"/>
        </w:trPr>
        <w:tc>
          <w:tcPr>
            <w:tcW w:w="1820" w:type="dxa"/>
            <w:tcBorders>
              <w:top w:val="nil"/>
              <w:left w:val="nil"/>
              <w:bottom w:val="nil"/>
              <w:right w:val="nil"/>
            </w:tcBorders>
            <w:shd w:val="clear" w:color="000000" w:fill="FFFFFF"/>
            <w:noWrap/>
            <w:vAlign w:val="bottom"/>
            <w:hideMark/>
          </w:tcPr>
          <w:p w14:paraId="73D0EF7D"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C-MYC</w:t>
            </w:r>
          </w:p>
        </w:tc>
        <w:tc>
          <w:tcPr>
            <w:tcW w:w="3560" w:type="dxa"/>
            <w:tcBorders>
              <w:top w:val="nil"/>
              <w:left w:val="nil"/>
              <w:bottom w:val="nil"/>
              <w:right w:val="nil"/>
            </w:tcBorders>
            <w:shd w:val="clear" w:color="000000" w:fill="FFFFFF"/>
            <w:noWrap/>
            <w:vAlign w:val="bottom"/>
            <w:hideMark/>
          </w:tcPr>
          <w:p w14:paraId="3180730A"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TGCCAAGAGGGTCAAGTTGG</w:t>
            </w:r>
          </w:p>
        </w:tc>
        <w:tc>
          <w:tcPr>
            <w:tcW w:w="3860" w:type="dxa"/>
            <w:tcBorders>
              <w:top w:val="nil"/>
              <w:left w:val="nil"/>
              <w:bottom w:val="nil"/>
              <w:right w:val="nil"/>
            </w:tcBorders>
            <w:shd w:val="clear" w:color="000000" w:fill="FFFFFF"/>
            <w:noWrap/>
            <w:vAlign w:val="bottom"/>
            <w:hideMark/>
          </w:tcPr>
          <w:p w14:paraId="27CA1E60"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CAAGACGTTGTGTGTTCGCC</w:t>
            </w:r>
          </w:p>
        </w:tc>
      </w:tr>
      <w:tr w:rsidR="00C76CBE" w:rsidRPr="008434C0" w14:paraId="03638FA6" w14:textId="77777777" w:rsidTr="00C76CBE">
        <w:trPr>
          <w:trHeight w:val="280"/>
        </w:trPr>
        <w:tc>
          <w:tcPr>
            <w:tcW w:w="1820" w:type="dxa"/>
            <w:tcBorders>
              <w:top w:val="nil"/>
              <w:left w:val="nil"/>
              <w:bottom w:val="nil"/>
              <w:right w:val="nil"/>
            </w:tcBorders>
            <w:shd w:val="clear" w:color="000000" w:fill="FFFFFF"/>
            <w:noWrap/>
            <w:vAlign w:val="bottom"/>
            <w:hideMark/>
          </w:tcPr>
          <w:p w14:paraId="5514CBF0"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E2F3</w:t>
            </w:r>
          </w:p>
        </w:tc>
        <w:tc>
          <w:tcPr>
            <w:tcW w:w="3560" w:type="dxa"/>
            <w:tcBorders>
              <w:top w:val="nil"/>
              <w:left w:val="nil"/>
              <w:bottom w:val="nil"/>
              <w:right w:val="nil"/>
            </w:tcBorders>
            <w:shd w:val="clear" w:color="000000" w:fill="FFFFFF"/>
            <w:noWrap/>
            <w:vAlign w:val="bottom"/>
            <w:hideMark/>
          </w:tcPr>
          <w:p w14:paraId="19E0A04A"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GCACTACGAAGTCCAGATAGTC</w:t>
            </w:r>
          </w:p>
        </w:tc>
        <w:tc>
          <w:tcPr>
            <w:tcW w:w="3860" w:type="dxa"/>
            <w:tcBorders>
              <w:top w:val="nil"/>
              <w:left w:val="nil"/>
              <w:bottom w:val="nil"/>
              <w:right w:val="nil"/>
            </w:tcBorders>
            <w:shd w:val="clear" w:color="000000" w:fill="FFFFFF"/>
            <w:noWrap/>
            <w:vAlign w:val="bottom"/>
            <w:hideMark/>
          </w:tcPr>
          <w:p w14:paraId="5971F226"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GAGGTGGATGCCTTCCAGAAC</w:t>
            </w:r>
          </w:p>
        </w:tc>
      </w:tr>
      <w:tr w:rsidR="00C76CBE" w:rsidRPr="008434C0" w14:paraId="6400AA72" w14:textId="77777777" w:rsidTr="00C76CBE">
        <w:trPr>
          <w:trHeight w:val="280"/>
        </w:trPr>
        <w:tc>
          <w:tcPr>
            <w:tcW w:w="1820" w:type="dxa"/>
            <w:tcBorders>
              <w:top w:val="nil"/>
              <w:left w:val="nil"/>
              <w:bottom w:val="nil"/>
              <w:right w:val="nil"/>
            </w:tcBorders>
            <w:shd w:val="clear" w:color="000000" w:fill="FFFFFF"/>
            <w:noWrap/>
            <w:vAlign w:val="bottom"/>
            <w:hideMark/>
          </w:tcPr>
          <w:p w14:paraId="1D8A7FBD"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 xml:space="preserve">ECSIT </w:t>
            </w:r>
          </w:p>
        </w:tc>
        <w:tc>
          <w:tcPr>
            <w:tcW w:w="3560" w:type="dxa"/>
            <w:tcBorders>
              <w:top w:val="nil"/>
              <w:left w:val="nil"/>
              <w:bottom w:val="nil"/>
              <w:right w:val="nil"/>
            </w:tcBorders>
            <w:shd w:val="clear" w:color="000000" w:fill="FFFFFF"/>
            <w:noWrap/>
            <w:vAlign w:val="bottom"/>
            <w:hideMark/>
          </w:tcPr>
          <w:p w14:paraId="6553447C"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GTAGGAAGTGGAAGAGACGCC</w:t>
            </w:r>
          </w:p>
        </w:tc>
        <w:tc>
          <w:tcPr>
            <w:tcW w:w="3860" w:type="dxa"/>
            <w:tcBorders>
              <w:top w:val="nil"/>
              <w:left w:val="nil"/>
              <w:bottom w:val="nil"/>
              <w:right w:val="nil"/>
            </w:tcBorders>
            <w:shd w:val="clear" w:color="000000" w:fill="FFFFFF"/>
            <w:noWrap/>
            <w:vAlign w:val="bottom"/>
            <w:hideMark/>
          </w:tcPr>
          <w:p w14:paraId="4677262F"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ATGCACATGGCGAAGACAGG</w:t>
            </w:r>
          </w:p>
        </w:tc>
      </w:tr>
      <w:tr w:rsidR="00C76CBE" w:rsidRPr="008434C0" w14:paraId="6223750A" w14:textId="77777777" w:rsidTr="00C76CBE">
        <w:trPr>
          <w:trHeight w:val="280"/>
        </w:trPr>
        <w:tc>
          <w:tcPr>
            <w:tcW w:w="1820" w:type="dxa"/>
            <w:tcBorders>
              <w:top w:val="nil"/>
              <w:left w:val="nil"/>
              <w:bottom w:val="nil"/>
              <w:right w:val="nil"/>
            </w:tcBorders>
            <w:shd w:val="clear" w:color="000000" w:fill="FFFFFF"/>
            <w:noWrap/>
            <w:vAlign w:val="bottom"/>
            <w:hideMark/>
          </w:tcPr>
          <w:p w14:paraId="0897BB4C"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ECSIT</w:t>
            </w:r>
          </w:p>
        </w:tc>
        <w:tc>
          <w:tcPr>
            <w:tcW w:w="3560" w:type="dxa"/>
            <w:tcBorders>
              <w:top w:val="nil"/>
              <w:left w:val="nil"/>
              <w:bottom w:val="nil"/>
              <w:right w:val="nil"/>
            </w:tcBorders>
            <w:shd w:val="clear" w:color="000000" w:fill="FFFFFF"/>
            <w:noWrap/>
            <w:vAlign w:val="bottom"/>
            <w:hideMark/>
          </w:tcPr>
          <w:p w14:paraId="3FF90AF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GTAGGAAGTGGAAGAGACGCC</w:t>
            </w:r>
          </w:p>
        </w:tc>
        <w:tc>
          <w:tcPr>
            <w:tcW w:w="3860" w:type="dxa"/>
            <w:tcBorders>
              <w:top w:val="nil"/>
              <w:left w:val="nil"/>
              <w:bottom w:val="nil"/>
              <w:right w:val="nil"/>
            </w:tcBorders>
            <w:shd w:val="clear" w:color="000000" w:fill="FFFFFF"/>
            <w:noWrap/>
            <w:vAlign w:val="bottom"/>
            <w:hideMark/>
          </w:tcPr>
          <w:p w14:paraId="50262342"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ATGCACATGGCGAAGACAGG</w:t>
            </w:r>
          </w:p>
        </w:tc>
      </w:tr>
      <w:tr w:rsidR="00C76CBE" w:rsidRPr="008434C0" w14:paraId="31C94A6F" w14:textId="77777777" w:rsidTr="00C76CBE">
        <w:trPr>
          <w:trHeight w:val="280"/>
        </w:trPr>
        <w:tc>
          <w:tcPr>
            <w:tcW w:w="1820" w:type="dxa"/>
            <w:tcBorders>
              <w:top w:val="nil"/>
              <w:left w:val="nil"/>
              <w:bottom w:val="nil"/>
              <w:right w:val="nil"/>
            </w:tcBorders>
            <w:shd w:val="clear" w:color="000000" w:fill="FFFFFF"/>
            <w:noWrap/>
            <w:vAlign w:val="bottom"/>
            <w:hideMark/>
          </w:tcPr>
          <w:p w14:paraId="054DE73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ELK1</w:t>
            </w:r>
          </w:p>
        </w:tc>
        <w:tc>
          <w:tcPr>
            <w:tcW w:w="3560" w:type="dxa"/>
            <w:tcBorders>
              <w:top w:val="nil"/>
              <w:left w:val="nil"/>
              <w:bottom w:val="nil"/>
              <w:right w:val="nil"/>
            </w:tcBorders>
            <w:shd w:val="clear" w:color="000000" w:fill="FFFFFF"/>
            <w:noWrap/>
            <w:vAlign w:val="bottom"/>
            <w:hideMark/>
          </w:tcPr>
          <w:p w14:paraId="18ABCFA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CACCGCCACGCTACACAC</w:t>
            </w:r>
          </w:p>
        </w:tc>
        <w:tc>
          <w:tcPr>
            <w:tcW w:w="3860" w:type="dxa"/>
            <w:tcBorders>
              <w:top w:val="nil"/>
              <w:left w:val="nil"/>
              <w:bottom w:val="nil"/>
              <w:right w:val="nil"/>
            </w:tcBorders>
            <w:shd w:val="clear" w:color="000000" w:fill="FFFFFF"/>
            <w:noWrap/>
            <w:vAlign w:val="bottom"/>
            <w:hideMark/>
          </w:tcPr>
          <w:p w14:paraId="1249BC4B"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GATGATGTGGCCATTGCCTTG</w:t>
            </w:r>
          </w:p>
        </w:tc>
      </w:tr>
      <w:tr w:rsidR="00C76CBE" w:rsidRPr="008434C0" w14:paraId="45A74542" w14:textId="77777777" w:rsidTr="00C76CBE">
        <w:trPr>
          <w:trHeight w:val="280"/>
        </w:trPr>
        <w:tc>
          <w:tcPr>
            <w:tcW w:w="1820" w:type="dxa"/>
            <w:tcBorders>
              <w:top w:val="nil"/>
              <w:left w:val="nil"/>
              <w:bottom w:val="nil"/>
              <w:right w:val="nil"/>
            </w:tcBorders>
            <w:shd w:val="clear" w:color="000000" w:fill="FFFFFF"/>
            <w:noWrap/>
            <w:vAlign w:val="bottom"/>
            <w:hideMark/>
          </w:tcPr>
          <w:p w14:paraId="12395F3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GAPDH</w:t>
            </w:r>
          </w:p>
        </w:tc>
        <w:tc>
          <w:tcPr>
            <w:tcW w:w="3560" w:type="dxa"/>
            <w:tcBorders>
              <w:top w:val="nil"/>
              <w:left w:val="nil"/>
              <w:bottom w:val="nil"/>
              <w:right w:val="nil"/>
            </w:tcBorders>
            <w:shd w:val="clear" w:color="000000" w:fill="FFFFFF"/>
            <w:noWrap/>
            <w:vAlign w:val="bottom"/>
            <w:hideMark/>
          </w:tcPr>
          <w:p w14:paraId="3E06811F"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CTCCAAAATCAAGTGGGGCG</w:t>
            </w:r>
          </w:p>
        </w:tc>
        <w:tc>
          <w:tcPr>
            <w:tcW w:w="3860" w:type="dxa"/>
            <w:tcBorders>
              <w:top w:val="nil"/>
              <w:left w:val="nil"/>
              <w:bottom w:val="nil"/>
              <w:right w:val="nil"/>
            </w:tcBorders>
            <w:shd w:val="clear" w:color="000000" w:fill="FFFFFF"/>
            <w:noWrap/>
            <w:vAlign w:val="bottom"/>
            <w:hideMark/>
          </w:tcPr>
          <w:p w14:paraId="1A94485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ATGACGAACATGGGGGCATC</w:t>
            </w:r>
          </w:p>
        </w:tc>
      </w:tr>
      <w:tr w:rsidR="00C76CBE" w:rsidRPr="008434C0" w14:paraId="768F51D9" w14:textId="77777777" w:rsidTr="00C76CBE">
        <w:trPr>
          <w:trHeight w:val="280"/>
        </w:trPr>
        <w:tc>
          <w:tcPr>
            <w:tcW w:w="1820" w:type="dxa"/>
            <w:tcBorders>
              <w:top w:val="nil"/>
              <w:left w:val="nil"/>
              <w:bottom w:val="nil"/>
              <w:right w:val="nil"/>
            </w:tcBorders>
            <w:shd w:val="clear" w:color="000000" w:fill="FFFFFF"/>
            <w:noWrap/>
            <w:vAlign w:val="bottom"/>
            <w:hideMark/>
          </w:tcPr>
          <w:p w14:paraId="3D18DC2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HMGB2</w:t>
            </w:r>
          </w:p>
        </w:tc>
        <w:tc>
          <w:tcPr>
            <w:tcW w:w="3560" w:type="dxa"/>
            <w:tcBorders>
              <w:top w:val="nil"/>
              <w:left w:val="nil"/>
              <w:bottom w:val="nil"/>
              <w:right w:val="nil"/>
            </w:tcBorders>
            <w:shd w:val="clear" w:color="000000" w:fill="FFFFFF"/>
            <w:noWrap/>
            <w:vAlign w:val="bottom"/>
            <w:hideMark/>
          </w:tcPr>
          <w:p w14:paraId="7DC2A29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GTGAACACCCTGGCCTATCC</w:t>
            </w:r>
          </w:p>
        </w:tc>
        <w:tc>
          <w:tcPr>
            <w:tcW w:w="3860" w:type="dxa"/>
            <w:tcBorders>
              <w:top w:val="nil"/>
              <w:left w:val="nil"/>
              <w:bottom w:val="nil"/>
              <w:right w:val="nil"/>
            </w:tcBorders>
            <w:shd w:val="clear" w:color="000000" w:fill="FFFFFF"/>
            <w:noWrap/>
            <w:vAlign w:val="bottom"/>
            <w:hideMark/>
          </w:tcPr>
          <w:p w14:paraId="2EE3DC8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GCTTCACTTTTGCCCTTGGC</w:t>
            </w:r>
          </w:p>
        </w:tc>
      </w:tr>
      <w:tr w:rsidR="00C76CBE" w:rsidRPr="008434C0" w14:paraId="7A626AE1" w14:textId="77777777" w:rsidTr="00C76CBE">
        <w:trPr>
          <w:trHeight w:val="280"/>
        </w:trPr>
        <w:tc>
          <w:tcPr>
            <w:tcW w:w="1820" w:type="dxa"/>
            <w:tcBorders>
              <w:top w:val="nil"/>
              <w:left w:val="nil"/>
              <w:bottom w:val="nil"/>
              <w:right w:val="nil"/>
            </w:tcBorders>
            <w:shd w:val="clear" w:color="000000" w:fill="FFFFFF"/>
            <w:noWrap/>
            <w:vAlign w:val="bottom"/>
            <w:hideMark/>
          </w:tcPr>
          <w:p w14:paraId="7343DDE0"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HNRNPAB</w:t>
            </w:r>
          </w:p>
        </w:tc>
        <w:tc>
          <w:tcPr>
            <w:tcW w:w="3560" w:type="dxa"/>
            <w:tcBorders>
              <w:top w:val="nil"/>
              <w:left w:val="nil"/>
              <w:bottom w:val="nil"/>
              <w:right w:val="nil"/>
            </w:tcBorders>
            <w:shd w:val="clear" w:color="000000" w:fill="FFFFFF"/>
            <w:noWrap/>
            <w:vAlign w:val="bottom"/>
            <w:hideMark/>
          </w:tcPr>
          <w:p w14:paraId="0DA3D7E2"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TGGACGGTCAAGAGGGTTTG</w:t>
            </w:r>
          </w:p>
        </w:tc>
        <w:tc>
          <w:tcPr>
            <w:tcW w:w="3860" w:type="dxa"/>
            <w:tcBorders>
              <w:top w:val="nil"/>
              <w:left w:val="nil"/>
              <w:bottom w:val="nil"/>
              <w:right w:val="nil"/>
            </w:tcBorders>
            <w:shd w:val="clear" w:color="000000" w:fill="FFFFFF"/>
            <w:noWrap/>
            <w:vAlign w:val="bottom"/>
            <w:hideMark/>
          </w:tcPr>
          <w:p w14:paraId="619DB62B"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CCGGGTCCTTCTTCATAGCC</w:t>
            </w:r>
          </w:p>
        </w:tc>
      </w:tr>
      <w:tr w:rsidR="00C76CBE" w:rsidRPr="008434C0" w14:paraId="091147F0" w14:textId="77777777" w:rsidTr="00C76CBE">
        <w:trPr>
          <w:trHeight w:val="280"/>
        </w:trPr>
        <w:tc>
          <w:tcPr>
            <w:tcW w:w="1820" w:type="dxa"/>
            <w:tcBorders>
              <w:top w:val="nil"/>
              <w:left w:val="nil"/>
              <w:bottom w:val="nil"/>
              <w:right w:val="nil"/>
            </w:tcBorders>
            <w:shd w:val="clear" w:color="000000" w:fill="FFFFFF"/>
            <w:noWrap/>
            <w:vAlign w:val="bottom"/>
            <w:hideMark/>
          </w:tcPr>
          <w:p w14:paraId="2CAB431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HPRT1</w:t>
            </w:r>
          </w:p>
        </w:tc>
        <w:tc>
          <w:tcPr>
            <w:tcW w:w="3560" w:type="dxa"/>
            <w:tcBorders>
              <w:top w:val="nil"/>
              <w:left w:val="nil"/>
              <w:bottom w:val="nil"/>
              <w:right w:val="nil"/>
            </w:tcBorders>
            <w:shd w:val="clear" w:color="000000" w:fill="FFFFFF"/>
            <w:noWrap/>
            <w:vAlign w:val="bottom"/>
            <w:hideMark/>
          </w:tcPr>
          <w:p w14:paraId="4139548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 xml:space="preserve">TGACACTGGCAAAACAATGCA </w:t>
            </w:r>
          </w:p>
        </w:tc>
        <w:tc>
          <w:tcPr>
            <w:tcW w:w="3860" w:type="dxa"/>
            <w:tcBorders>
              <w:top w:val="nil"/>
              <w:left w:val="nil"/>
              <w:bottom w:val="nil"/>
              <w:right w:val="nil"/>
            </w:tcBorders>
            <w:shd w:val="clear" w:color="000000" w:fill="FFFFFF"/>
            <w:noWrap/>
            <w:vAlign w:val="bottom"/>
            <w:hideMark/>
          </w:tcPr>
          <w:p w14:paraId="4F6C4EA1"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GGTCCTTTTCACCAGCAAGCT</w:t>
            </w:r>
          </w:p>
        </w:tc>
      </w:tr>
      <w:tr w:rsidR="00C76CBE" w:rsidRPr="008434C0" w14:paraId="2CED55D2" w14:textId="77777777" w:rsidTr="00C76CBE">
        <w:trPr>
          <w:trHeight w:val="280"/>
        </w:trPr>
        <w:tc>
          <w:tcPr>
            <w:tcW w:w="1820" w:type="dxa"/>
            <w:tcBorders>
              <w:top w:val="nil"/>
              <w:left w:val="nil"/>
              <w:bottom w:val="nil"/>
              <w:right w:val="nil"/>
            </w:tcBorders>
            <w:shd w:val="clear" w:color="000000" w:fill="FFFFFF"/>
            <w:noWrap/>
            <w:vAlign w:val="bottom"/>
            <w:hideMark/>
          </w:tcPr>
          <w:p w14:paraId="770186AB"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MYB</w:t>
            </w:r>
          </w:p>
        </w:tc>
        <w:tc>
          <w:tcPr>
            <w:tcW w:w="3560" w:type="dxa"/>
            <w:tcBorders>
              <w:top w:val="nil"/>
              <w:left w:val="nil"/>
              <w:bottom w:val="nil"/>
              <w:right w:val="nil"/>
            </w:tcBorders>
            <w:shd w:val="clear" w:color="000000" w:fill="FFFFFF"/>
            <w:noWrap/>
            <w:vAlign w:val="bottom"/>
            <w:hideMark/>
          </w:tcPr>
          <w:p w14:paraId="10984F1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CCAAGTCTGGAAAGCGTCAC</w:t>
            </w:r>
          </w:p>
        </w:tc>
        <w:tc>
          <w:tcPr>
            <w:tcW w:w="3860" w:type="dxa"/>
            <w:tcBorders>
              <w:top w:val="nil"/>
              <w:left w:val="nil"/>
              <w:bottom w:val="nil"/>
              <w:right w:val="nil"/>
            </w:tcBorders>
            <w:shd w:val="clear" w:color="000000" w:fill="FFFFFF"/>
            <w:noWrap/>
            <w:vAlign w:val="bottom"/>
            <w:hideMark/>
          </w:tcPr>
          <w:p w14:paraId="3E1E569B"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GGTCCAAGGACCCTTGATGAG</w:t>
            </w:r>
          </w:p>
        </w:tc>
      </w:tr>
      <w:tr w:rsidR="00C76CBE" w:rsidRPr="008434C0" w14:paraId="76AAE2E0" w14:textId="77777777" w:rsidTr="00C76CBE">
        <w:trPr>
          <w:trHeight w:val="280"/>
        </w:trPr>
        <w:tc>
          <w:tcPr>
            <w:tcW w:w="1820" w:type="dxa"/>
            <w:tcBorders>
              <w:top w:val="nil"/>
              <w:left w:val="nil"/>
              <w:bottom w:val="nil"/>
              <w:right w:val="nil"/>
            </w:tcBorders>
            <w:shd w:val="clear" w:color="000000" w:fill="FFFFFF"/>
            <w:noWrap/>
            <w:vAlign w:val="bottom"/>
            <w:hideMark/>
          </w:tcPr>
          <w:p w14:paraId="28022724"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MYBL2</w:t>
            </w:r>
          </w:p>
        </w:tc>
        <w:tc>
          <w:tcPr>
            <w:tcW w:w="3560" w:type="dxa"/>
            <w:tcBorders>
              <w:top w:val="nil"/>
              <w:left w:val="nil"/>
              <w:bottom w:val="nil"/>
              <w:right w:val="nil"/>
            </w:tcBorders>
            <w:shd w:val="clear" w:color="000000" w:fill="FFFFFF"/>
            <w:noWrap/>
            <w:vAlign w:val="bottom"/>
            <w:hideMark/>
          </w:tcPr>
          <w:p w14:paraId="75A45F59"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AGATTCAGATGTGCCGGAGC</w:t>
            </w:r>
          </w:p>
        </w:tc>
        <w:tc>
          <w:tcPr>
            <w:tcW w:w="3860" w:type="dxa"/>
            <w:tcBorders>
              <w:top w:val="nil"/>
              <w:left w:val="nil"/>
              <w:bottom w:val="nil"/>
              <w:right w:val="nil"/>
            </w:tcBorders>
            <w:shd w:val="clear" w:color="000000" w:fill="FFFFFF"/>
            <w:noWrap/>
            <w:vAlign w:val="bottom"/>
            <w:hideMark/>
          </w:tcPr>
          <w:p w14:paraId="3DEAE04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TCCAGTCCTGCTGTCCAAAC</w:t>
            </w:r>
          </w:p>
        </w:tc>
      </w:tr>
      <w:tr w:rsidR="00C76CBE" w:rsidRPr="008434C0" w14:paraId="463A51C9" w14:textId="77777777" w:rsidTr="00C76CBE">
        <w:trPr>
          <w:trHeight w:val="280"/>
        </w:trPr>
        <w:tc>
          <w:tcPr>
            <w:tcW w:w="1820" w:type="dxa"/>
            <w:tcBorders>
              <w:top w:val="nil"/>
              <w:left w:val="nil"/>
              <w:bottom w:val="nil"/>
              <w:right w:val="nil"/>
            </w:tcBorders>
            <w:shd w:val="clear" w:color="000000" w:fill="FFFFFF"/>
            <w:noWrap/>
            <w:vAlign w:val="bottom"/>
            <w:hideMark/>
          </w:tcPr>
          <w:p w14:paraId="14CE9879"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MYCN</w:t>
            </w:r>
          </w:p>
        </w:tc>
        <w:tc>
          <w:tcPr>
            <w:tcW w:w="3560" w:type="dxa"/>
            <w:tcBorders>
              <w:top w:val="nil"/>
              <w:left w:val="nil"/>
              <w:bottom w:val="nil"/>
              <w:right w:val="nil"/>
            </w:tcBorders>
            <w:shd w:val="clear" w:color="000000" w:fill="FFFFFF"/>
            <w:noWrap/>
            <w:vAlign w:val="bottom"/>
            <w:hideMark/>
          </w:tcPr>
          <w:p w14:paraId="54BC1F6A"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GCACAGACTGTAGCCATCCG</w:t>
            </w:r>
          </w:p>
        </w:tc>
        <w:tc>
          <w:tcPr>
            <w:tcW w:w="3860" w:type="dxa"/>
            <w:tcBorders>
              <w:top w:val="nil"/>
              <w:left w:val="nil"/>
              <w:bottom w:val="nil"/>
              <w:right w:val="nil"/>
            </w:tcBorders>
            <w:shd w:val="clear" w:color="000000" w:fill="FFFFFF"/>
            <w:noWrap/>
            <w:vAlign w:val="bottom"/>
            <w:hideMark/>
          </w:tcPr>
          <w:p w14:paraId="500E0DF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TTTAATACCGGGGGTGCTTCC</w:t>
            </w:r>
          </w:p>
        </w:tc>
      </w:tr>
      <w:tr w:rsidR="00C76CBE" w:rsidRPr="008434C0" w14:paraId="0F39AD4F" w14:textId="77777777" w:rsidTr="00C76CBE">
        <w:trPr>
          <w:trHeight w:val="280"/>
        </w:trPr>
        <w:tc>
          <w:tcPr>
            <w:tcW w:w="1820" w:type="dxa"/>
            <w:tcBorders>
              <w:top w:val="nil"/>
              <w:left w:val="nil"/>
              <w:bottom w:val="nil"/>
              <w:right w:val="nil"/>
            </w:tcBorders>
            <w:shd w:val="clear" w:color="000000" w:fill="FFFFFF"/>
            <w:noWrap/>
            <w:vAlign w:val="bottom"/>
            <w:hideMark/>
          </w:tcPr>
          <w:p w14:paraId="4660676F"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NME2</w:t>
            </w:r>
          </w:p>
        </w:tc>
        <w:tc>
          <w:tcPr>
            <w:tcW w:w="3560" w:type="dxa"/>
            <w:tcBorders>
              <w:top w:val="nil"/>
              <w:left w:val="nil"/>
              <w:bottom w:val="nil"/>
              <w:right w:val="nil"/>
            </w:tcBorders>
            <w:shd w:val="clear" w:color="000000" w:fill="FFFFFF"/>
            <w:noWrap/>
            <w:vAlign w:val="bottom"/>
            <w:hideMark/>
          </w:tcPr>
          <w:p w14:paraId="7B6CD7E0"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GCAGATTCAAAGCCAGGCAC</w:t>
            </w:r>
          </w:p>
        </w:tc>
        <w:tc>
          <w:tcPr>
            <w:tcW w:w="3860" w:type="dxa"/>
            <w:tcBorders>
              <w:top w:val="nil"/>
              <w:left w:val="nil"/>
              <w:bottom w:val="nil"/>
              <w:right w:val="nil"/>
            </w:tcBorders>
            <w:shd w:val="clear" w:color="000000" w:fill="FFFFFF"/>
            <w:noWrap/>
            <w:vAlign w:val="bottom"/>
            <w:hideMark/>
          </w:tcPr>
          <w:p w14:paraId="19A2A251"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AGACTGCTGTTGTGTCCACC</w:t>
            </w:r>
          </w:p>
        </w:tc>
      </w:tr>
      <w:tr w:rsidR="00C76CBE" w:rsidRPr="008434C0" w14:paraId="3ED24A94" w14:textId="77777777" w:rsidTr="00C76CBE">
        <w:trPr>
          <w:trHeight w:val="280"/>
        </w:trPr>
        <w:tc>
          <w:tcPr>
            <w:tcW w:w="1820" w:type="dxa"/>
            <w:tcBorders>
              <w:top w:val="nil"/>
              <w:left w:val="nil"/>
              <w:bottom w:val="nil"/>
              <w:right w:val="nil"/>
            </w:tcBorders>
            <w:shd w:val="clear" w:color="000000" w:fill="FFFFFF"/>
            <w:noWrap/>
            <w:vAlign w:val="bottom"/>
            <w:hideMark/>
          </w:tcPr>
          <w:p w14:paraId="32BA65CC"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PLK1</w:t>
            </w:r>
          </w:p>
        </w:tc>
        <w:tc>
          <w:tcPr>
            <w:tcW w:w="3560" w:type="dxa"/>
            <w:tcBorders>
              <w:top w:val="nil"/>
              <w:left w:val="nil"/>
              <w:bottom w:val="nil"/>
              <w:right w:val="nil"/>
            </w:tcBorders>
            <w:shd w:val="clear" w:color="000000" w:fill="FFFFFF"/>
            <w:noWrap/>
            <w:vAlign w:val="bottom"/>
            <w:hideMark/>
          </w:tcPr>
          <w:p w14:paraId="33E0227F"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TATATCCCTGCCCGTCTCCC</w:t>
            </w:r>
          </w:p>
        </w:tc>
        <w:tc>
          <w:tcPr>
            <w:tcW w:w="3860" w:type="dxa"/>
            <w:tcBorders>
              <w:top w:val="nil"/>
              <w:left w:val="nil"/>
              <w:bottom w:val="nil"/>
              <w:right w:val="nil"/>
            </w:tcBorders>
            <w:shd w:val="clear" w:color="000000" w:fill="FFFFFF"/>
            <w:noWrap/>
            <w:vAlign w:val="bottom"/>
            <w:hideMark/>
          </w:tcPr>
          <w:p w14:paraId="38981E61"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CCTCACCTGTCTCTCGAACC</w:t>
            </w:r>
          </w:p>
        </w:tc>
      </w:tr>
      <w:tr w:rsidR="00C76CBE" w:rsidRPr="008434C0" w14:paraId="1679D769" w14:textId="77777777" w:rsidTr="00C76CBE">
        <w:trPr>
          <w:trHeight w:val="280"/>
        </w:trPr>
        <w:tc>
          <w:tcPr>
            <w:tcW w:w="1820" w:type="dxa"/>
            <w:tcBorders>
              <w:top w:val="nil"/>
              <w:left w:val="nil"/>
              <w:bottom w:val="nil"/>
              <w:right w:val="nil"/>
            </w:tcBorders>
            <w:shd w:val="clear" w:color="000000" w:fill="FFFFFF"/>
            <w:noWrap/>
            <w:vAlign w:val="bottom"/>
            <w:hideMark/>
          </w:tcPr>
          <w:p w14:paraId="2483D35A"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PRDM8</w:t>
            </w:r>
          </w:p>
        </w:tc>
        <w:tc>
          <w:tcPr>
            <w:tcW w:w="3560" w:type="dxa"/>
            <w:tcBorders>
              <w:top w:val="nil"/>
              <w:left w:val="nil"/>
              <w:bottom w:val="nil"/>
              <w:right w:val="nil"/>
            </w:tcBorders>
            <w:shd w:val="clear" w:color="000000" w:fill="FFFFFF"/>
            <w:noWrap/>
            <w:vAlign w:val="bottom"/>
            <w:hideMark/>
          </w:tcPr>
          <w:p w14:paraId="704FF76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TCAGGAAGAGCCTAAAAGGCG</w:t>
            </w:r>
          </w:p>
        </w:tc>
        <w:tc>
          <w:tcPr>
            <w:tcW w:w="3860" w:type="dxa"/>
            <w:tcBorders>
              <w:top w:val="nil"/>
              <w:left w:val="nil"/>
              <w:bottom w:val="nil"/>
              <w:right w:val="nil"/>
            </w:tcBorders>
            <w:shd w:val="clear" w:color="000000" w:fill="FFFFFF"/>
            <w:noWrap/>
            <w:vAlign w:val="bottom"/>
            <w:hideMark/>
          </w:tcPr>
          <w:p w14:paraId="46D28D0C"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AATAAGGCCACCTGGAACCG</w:t>
            </w:r>
          </w:p>
        </w:tc>
      </w:tr>
      <w:tr w:rsidR="00C76CBE" w:rsidRPr="008434C0" w14:paraId="19298DF6" w14:textId="77777777" w:rsidTr="00C76CBE">
        <w:trPr>
          <w:trHeight w:val="280"/>
        </w:trPr>
        <w:tc>
          <w:tcPr>
            <w:tcW w:w="1820" w:type="dxa"/>
            <w:tcBorders>
              <w:top w:val="nil"/>
              <w:left w:val="nil"/>
              <w:bottom w:val="nil"/>
              <w:right w:val="nil"/>
            </w:tcBorders>
            <w:shd w:val="clear" w:color="000000" w:fill="FFFFFF"/>
            <w:noWrap/>
            <w:vAlign w:val="bottom"/>
            <w:hideMark/>
          </w:tcPr>
          <w:p w14:paraId="5B4986A6"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PTTG1</w:t>
            </w:r>
          </w:p>
        </w:tc>
        <w:tc>
          <w:tcPr>
            <w:tcW w:w="3560" w:type="dxa"/>
            <w:tcBorders>
              <w:top w:val="nil"/>
              <w:left w:val="nil"/>
              <w:bottom w:val="nil"/>
              <w:right w:val="nil"/>
            </w:tcBorders>
            <w:shd w:val="clear" w:color="000000" w:fill="FFFFFF"/>
            <w:noWrap/>
            <w:vAlign w:val="bottom"/>
            <w:hideMark/>
          </w:tcPr>
          <w:p w14:paraId="2EBF6E4A"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CCTGAAGAGCACCAGATTGC</w:t>
            </w:r>
          </w:p>
        </w:tc>
        <w:tc>
          <w:tcPr>
            <w:tcW w:w="3860" w:type="dxa"/>
            <w:tcBorders>
              <w:top w:val="nil"/>
              <w:left w:val="nil"/>
              <w:bottom w:val="nil"/>
              <w:right w:val="nil"/>
            </w:tcBorders>
            <w:shd w:val="clear" w:color="000000" w:fill="FFFFFF"/>
            <w:noWrap/>
            <w:vAlign w:val="bottom"/>
            <w:hideMark/>
          </w:tcPr>
          <w:p w14:paraId="00F6DA8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GGTGGCAATTCAACATCCAGG</w:t>
            </w:r>
          </w:p>
        </w:tc>
      </w:tr>
      <w:tr w:rsidR="00C76CBE" w:rsidRPr="008434C0" w14:paraId="643ABEAD" w14:textId="77777777" w:rsidTr="00C76CBE">
        <w:trPr>
          <w:trHeight w:val="280"/>
        </w:trPr>
        <w:tc>
          <w:tcPr>
            <w:tcW w:w="1820" w:type="dxa"/>
            <w:tcBorders>
              <w:top w:val="nil"/>
              <w:left w:val="nil"/>
              <w:bottom w:val="nil"/>
              <w:right w:val="nil"/>
            </w:tcBorders>
            <w:shd w:val="clear" w:color="000000" w:fill="FFFFFF"/>
            <w:noWrap/>
            <w:vAlign w:val="bottom"/>
            <w:hideMark/>
          </w:tcPr>
          <w:p w14:paraId="6A37DCF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RCOR2</w:t>
            </w:r>
          </w:p>
        </w:tc>
        <w:tc>
          <w:tcPr>
            <w:tcW w:w="3560" w:type="dxa"/>
            <w:tcBorders>
              <w:top w:val="nil"/>
              <w:left w:val="nil"/>
              <w:bottom w:val="nil"/>
              <w:right w:val="nil"/>
            </w:tcBorders>
            <w:shd w:val="clear" w:color="000000" w:fill="FFFFFF"/>
            <w:noWrap/>
            <w:vAlign w:val="bottom"/>
            <w:hideMark/>
          </w:tcPr>
          <w:p w14:paraId="7C243FA9"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TCTGGGATCCTGTCCCGTAG</w:t>
            </w:r>
          </w:p>
        </w:tc>
        <w:tc>
          <w:tcPr>
            <w:tcW w:w="3860" w:type="dxa"/>
            <w:tcBorders>
              <w:top w:val="nil"/>
              <w:left w:val="nil"/>
              <w:bottom w:val="nil"/>
              <w:right w:val="nil"/>
            </w:tcBorders>
            <w:shd w:val="clear" w:color="000000" w:fill="FFFFFF"/>
            <w:noWrap/>
            <w:vAlign w:val="bottom"/>
            <w:hideMark/>
          </w:tcPr>
          <w:p w14:paraId="15AB35C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GGTAATTGGTTCCAACGCGG</w:t>
            </w:r>
          </w:p>
        </w:tc>
      </w:tr>
      <w:tr w:rsidR="00C76CBE" w:rsidRPr="008434C0" w14:paraId="018EFCAF" w14:textId="77777777" w:rsidTr="00C76CBE">
        <w:trPr>
          <w:trHeight w:val="280"/>
        </w:trPr>
        <w:tc>
          <w:tcPr>
            <w:tcW w:w="1820" w:type="dxa"/>
            <w:tcBorders>
              <w:top w:val="nil"/>
              <w:left w:val="nil"/>
              <w:bottom w:val="nil"/>
              <w:right w:val="nil"/>
            </w:tcBorders>
            <w:shd w:val="clear" w:color="000000" w:fill="FFFFFF"/>
            <w:noWrap/>
            <w:vAlign w:val="bottom"/>
            <w:hideMark/>
          </w:tcPr>
          <w:p w14:paraId="3CB1D33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TAF1D</w:t>
            </w:r>
          </w:p>
        </w:tc>
        <w:tc>
          <w:tcPr>
            <w:tcW w:w="3560" w:type="dxa"/>
            <w:tcBorders>
              <w:top w:val="nil"/>
              <w:left w:val="nil"/>
              <w:bottom w:val="nil"/>
              <w:right w:val="nil"/>
            </w:tcBorders>
            <w:shd w:val="clear" w:color="000000" w:fill="FFFFFF"/>
            <w:noWrap/>
            <w:vAlign w:val="bottom"/>
            <w:hideMark/>
          </w:tcPr>
          <w:p w14:paraId="0D00625D"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TACAGAGCTCTAGGACACCAGG</w:t>
            </w:r>
          </w:p>
        </w:tc>
        <w:tc>
          <w:tcPr>
            <w:tcW w:w="3860" w:type="dxa"/>
            <w:tcBorders>
              <w:top w:val="nil"/>
              <w:left w:val="nil"/>
              <w:bottom w:val="nil"/>
              <w:right w:val="nil"/>
            </w:tcBorders>
            <w:shd w:val="clear" w:color="000000" w:fill="FFFFFF"/>
            <w:noWrap/>
            <w:vAlign w:val="bottom"/>
            <w:hideMark/>
          </w:tcPr>
          <w:p w14:paraId="62CA2F8C"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AGAGGATGAGGATGCAACAC</w:t>
            </w:r>
          </w:p>
        </w:tc>
      </w:tr>
      <w:tr w:rsidR="00C76CBE" w:rsidRPr="008434C0" w14:paraId="3EBBD85E" w14:textId="77777777" w:rsidTr="00C76CBE">
        <w:trPr>
          <w:trHeight w:val="280"/>
        </w:trPr>
        <w:tc>
          <w:tcPr>
            <w:tcW w:w="1820" w:type="dxa"/>
            <w:tcBorders>
              <w:top w:val="nil"/>
              <w:left w:val="nil"/>
              <w:bottom w:val="nil"/>
              <w:right w:val="nil"/>
            </w:tcBorders>
            <w:shd w:val="clear" w:color="000000" w:fill="FFFFFF"/>
            <w:noWrap/>
            <w:vAlign w:val="bottom"/>
            <w:hideMark/>
          </w:tcPr>
          <w:p w14:paraId="65806B7C"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TAF1D</w:t>
            </w:r>
          </w:p>
        </w:tc>
        <w:tc>
          <w:tcPr>
            <w:tcW w:w="3560" w:type="dxa"/>
            <w:tcBorders>
              <w:top w:val="nil"/>
              <w:left w:val="nil"/>
              <w:bottom w:val="nil"/>
              <w:right w:val="nil"/>
            </w:tcBorders>
            <w:shd w:val="clear" w:color="000000" w:fill="FFFFFF"/>
            <w:noWrap/>
            <w:vAlign w:val="bottom"/>
            <w:hideMark/>
          </w:tcPr>
          <w:p w14:paraId="0AA870CF"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AGAGGATGAGGATGCAACAC</w:t>
            </w:r>
          </w:p>
        </w:tc>
        <w:tc>
          <w:tcPr>
            <w:tcW w:w="3860" w:type="dxa"/>
            <w:tcBorders>
              <w:top w:val="nil"/>
              <w:left w:val="nil"/>
              <w:bottom w:val="nil"/>
              <w:right w:val="nil"/>
            </w:tcBorders>
            <w:shd w:val="clear" w:color="000000" w:fill="FFFFFF"/>
            <w:noWrap/>
            <w:vAlign w:val="bottom"/>
            <w:hideMark/>
          </w:tcPr>
          <w:p w14:paraId="7AFC5E5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GCATCAGATGTCACATGGTCAAG</w:t>
            </w:r>
          </w:p>
        </w:tc>
      </w:tr>
      <w:tr w:rsidR="00C76CBE" w:rsidRPr="008434C0" w14:paraId="215DD814" w14:textId="77777777" w:rsidTr="00C76CBE">
        <w:trPr>
          <w:trHeight w:val="280"/>
        </w:trPr>
        <w:tc>
          <w:tcPr>
            <w:tcW w:w="1820" w:type="dxa"/>
            <w:tcBorders>
              <w:top w:val="nil"/>
              <w:left w:val="nil"/>
              <w:bottom w:val="nil"/>
              <w:right w:val="nil"/>
            </w:tcBorders>
            <w:shd w:val="clear" w:color="000000" w:fill="FFFFFF"/>
            <w:noWrap/>
            <w:vAlign w:val="bottom"/>
            <w:hideMark/>
          </w:tcPr>
          <w:p w14:paraId="476860CB"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TCF3</w:t>
            </w:r>
          </w:p>
        </w:tc>
        <w:tc>
          <w:tcPr>
            <w:tcW w:w="3560" w:type="dxa"/>
            <w:tcBorders>
              <w:top w:val="nil"/>
              <w:left w:val="nil"/>
              <w:bottom w:val="nil"/>
              <w:right w:val="nil"/>
            </w:tcBorders>
            <w:shd w:val="clear" w:color="000000" w:fill="FFFFFF"/>
            <w:noWrap/>
            <w:vAlign w:val="bottom"/>
            <w:hideMark/>
          </w:tcPr>
          <w:p w14:paraId="0A563300"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GAACTTGCCTCTCCCTCTTG</w:t>
            </w:r>
          </w:p>
        </w:tc>
        <w:tc>
          <w:tcPr>
            <w:tcW w:w="3860" w:type="dxa"/>
            <w:tcBorders>
              <w:top w:val="nil"/>
              <w:left w:val="nil"/>
              <w:bottom w:val="nil"/>
              <w:right w:val="nil"/>
            </w:tcBorders>
            <w:shd w:val="clear" w:color="000000" w:fill="FFFFFF"/>
            <w:noWrap/>
            <w:vAlign w:val="bottom"/>
            <w:hideMark/>
          </w:tcPr>
          <w:p w14:paraId="27EF4604"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GGGTGAATCTCGTTTGAATTCTATG</w:t>
            </w:r>
          </w:p>
        </w:tc>
      </w:tr>
      <w:tr w:rsidR="00C76CBE" w:rsidRPr="008434C0" w14:paraId="4B36EF8B" w14:textId="77777777" w:rsidTr="00C76CBE">
        <w:trPr>
          <w:trHeight w:val="280"/>
        </w:trPr>
        <w:tc>
          <w:tcPr>
            <w:tcW w:w="1820" w:type="dxa"/>
            <w:tcBorders>
              <w:top w:val="nil"/>
              <w:left w:val="nil"/>
              <w:bottom w:val="nil"/>
              <w:right w:val="nil"/>
            </w:tcBorders>
            <w:shd w:val="clear" w:color="000000" w:fill="FFFFFF"/>
            <w:noWrap/>
            <w:vAlign w:val="bottom"/>
            <w:hideMark/>
          </w:tcPr>
          <w:p w14:paraId="28373BD4"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TEAD4</w:t>
            </w:r>
          </w:p>
        </w:tc>
        <w:tc>
          <w:tcPr>
            <w:tcW w:w="3560" w:type="dxa"/>
            <w:tcBorders>
              <w:top w:val="nil"/>
              <w:left w:val="nil"/>
              <w:bottom w:val="nil"/>
              <w:right w:val="nil"/>
            </w:tcBorders>
            <w:shd w:val="clear" w:color="000000" w:fill="FFFFFF"/>
            <w:noWrap/>
            <w:vAlign w:val="bottom"/>
            <w:hideMark/>
          </w:tcPr>
          <w:p w14:paraId="69FEEF3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CACCTGTTCGTGCACATTGG</w:t>
            </w:r>
          </w:p>
        </w:tc>
        <w:tc>
          <w:tcPr>
            <w:tcW w:w="3860" w:type="dxa"/>
            <w:tcBorders>
              <w:top w:val="nil"/>
              <w:left w:val="nil"/>
              <w:bottom w:val="nil"/>
              <w:right w:val="nil"/>
            </w:tcBorders>
            <w:shd w:val="clear" w:color="000000" w:fill="FFFFFF"/>
            <w:noWrap/>
            <w:vAlign w:val="bottom"/>
            <w:hideMark/>
          </w:tcPr>
          <w:p w14:paraId="742BB11F"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GTCCCCGTTCGAAGAGATCC</w:t>
            </w:r>
          </w:p>
        </w:tc>
      </w:tr>
      <w:tr w:rsidR="00C76CBE" w:rsidRPr="008434C0" w14:paraId="539D5375" w14:textId="77777777" w:rsidTr="00C76CBE">
        <w:trPr>
          <w:trHeight w:val="280"/>
        </w:trPr>
        <w:tc>
          <w:tcPr>
            <w:tcW w:w="1820" w:type="dxa"/>
            <w:tcBorders>
              <w:top w:val="nil"/>
              <w:left w:val="nil"/>
              <w:bottom w:val="nil"/>
              <w:right w:val="nil"/>
            </w:tcBorders>
            <w:shd w:val="clear" w:color="000000" w:fill="FFFFFF"/>
            <w:noWrap/>
            <w:vAlign w:val="bottom"/>
            <w:hideMark/>
          </w:tcPr>
          <w:p w14:paraId="159075F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TFAP4</w:t>
            </w:r>
          </w:p>
        </w:tc>
        <w:tc>
          <w:tcPr>
            <w:tcW w:w="3560" w:type="dxa"/>
            <w:tcBorders>
              <w:top w:val="nil"/>
              <w:left w:val="nil"/>
              <w:bottom w:val="nil"/>
              <w:right w:val="nil"/>
            </w:tcBorders>
            <w:shd w:val="clear" w:color="000000" w:fill="FFFFFF"/>
            <w:noWrap/>
            <w:vAlign w:val="bottom"/>
            <w:hideMark/>
          </w:tcPr>
          <w:p w14:paraId="6209A592"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AGGTCTCCGTTGCTTCTTG</w:t>
            </w:r>
          </w:p>
        </w:tc>
        <w:tc>
          <w:tcPr>
            <w:tcW w:w="3860" w:type="dxa"/>
            <w:tcBorders>
              <w:top w:val="nil"/>
              <w:left w:val="nil"/>
              <w:bottom w:val="nil"/>
              <w:right w:val="nil"/>
            </w:tcBorders>
            <w:shd w:val="clear" w:color="000000" w:fill="FFFFFF"/>
            <w:noWrap/>
            <w:vAlign w:val="bottom"/>
            <w:hideMark/>
          </w:tcPr>
          <w:p w14:paraId="2721B80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 xml:space="preserve">GGAGAGTGGCGAATTCTAGTG </w:t>
            </w:r>
          </w:p>
        </w:tc>
      </w:tr>
      <w:tr w:rsidR="00C76CBE" w:rsidRPr="008434C0" w14:paraId="1665A727" w14:textId="77777777" w:rsidTr="00C76CBE">
        <w:trPr>
          <w:trHeight w:val="280"/>
        </w:trPr>
        <w:tc>
          <w:tcPr>
            <w:tcW w:w="1820" w:type="dxa"/>
            <w:tcBorders>
              <w:top w:val="nil"/>
              <w:left w:val="nil"/>
              <w:bottom w:val="nil"/>
              <w:right w:val="nil"/>
            </w:tcBorders>
            <w:shd w:val="clear" w:color="000000" w:fill="FFFFFF"/>
            <w:noWrap/>
            <w:vAlign w:val="bottom"/>
            <w:hideMark/>
          </w:tcPr>
          <w:p w14:paraId="55979FD2"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TP53</w:t>
            </w:r>
          </w:p>
        </w:tc>
        <w:tc>
          <w:tcPr>
            <w:tcW w:w="3560" w:type="dxa"/>
            <w:tcBorders>
              <w:top w:val="nil"/>
              <w:left w:val="nil"/>
              <w:bottom w:val="nil"/>
              <w:right w:val="nil"/>
            </w:tcBorders>
            <w:shd w:val="clear" w:color="000000" w:fill="FFFFFF"/>
            <w:noWrap/>
            <w:vAlign w:val="bottom"/>
            <w:hideMark/>
          </w:tcPr>
          <w:p w14:paraId="34DB1FD8"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GGCATTTGCACCTACCTCAC</w:t>
            </w:r>
          </w:p>
        </w:tc>
        <w:tc>
          <w:tcPr>
            <w:tcW w:w="3860" w:type="dxa"/>
            <w:tcBorders>
              <w:top w:val="nil"/>
              <w:left w:val="nil"/>
              <w:bottom w:val="nil"/>
              <w:right w:val="nil"/>
            </w:tcBorders>
            <w:shd w:val="clear" w:color="000000" w:fill="FFFFFF"/>
            <w:noWrap/>
            <w:vAlign w:val="bottom"/>
            <w:hideMark/>
          </w:tcPr>
          <w:p w14:paraId="5561722A"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AAACTACCAACCCACCGACC</w:t>
            </w:r>
          </w:p>
        </w:tc>
      </w:tr>
      <w:tr w:rsidR="00C76CBE" w:rsidRPr="008434C0" w14:paraId="5D1F3EA1" w14:textId="77777777" w:rsidTr="00C76CBE">
        <w:trPr>
          <w:trHeight w:val="280"/>
        </w:trPr>
        <w:tc>
          <w:tcPr>
            <w:tcW w:w="1820" w:type="dxa"/>
            <w:tcBorders>
              <w:top w:val="nil"/>
              <w:left w:val="nil"/>
              <w:bottom w:val="nil"/>
              <w:right w:val="nil"/>
            </w:tcBorders>
            <w:shd w:val="clear" w:color="000000" w:fill="FFFFFF"/>
            <w:noWrap/>
            <w:vAlign w:val="bottom"/>
            <w:hideMark/>
          </w:tcPr>
          <w:p w14:paraId="54CA3A3D"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TRIM28</w:t>
            </w:r>
          </w:p>
        </w:tc>
        <w:tc>
          <w:tcPr>
            <w:tcW w:w="3560" w:type="dxa"/>
            <w:tcBorders>
              <w:top w:val="nil"/>
              <w:left w:val="nil"/>
              <w:bottom w:val="nil"/>
              <w:right w:val="nil"/>
            </w:tcBorders>
            <w:shd w:val="clear" w:color="000000" w:fill="FFFFFF"/>
            <w:noWrap/>
            <w:vAlign w:val="bottom"/>
            <w:hideMark/>
          </w:tcPr>
          <w:p w14:paraId="6D29236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AGCCACATGGCGAGATGAAG</w:t>
            </w:r>
          </w:p>
        </w:tc>
        <w:tc>
          <w:tcPr>
            <w:tcW w:w="3860" w:type="dxa"/>
            <w:tcBorders>
              <w:top w:val="nil"/>
              <w:left w:val="nil"/>
              <w:bottom w:val="nil"/>
              <w:right w:val="nil"/>
            </w:tcBorders>
            <w:shd w:val="clear" w:color="000000" w:fill="FFFFFF"/>
            <w:noWrap/>
            <w:vAlign w:val="bottom"/>
            <w:hideMark/>
          </w:tcPr>
          <w:p w14:paraId="5E40202D"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AGGGCCTGTTGAGTTAGTGC</w:t>
            </w:r>
          </w:p>
        </w:tc>
      </w:tr>
      <w:tr w:rsidR="00C76CBE" w:rsidRPr="008434C0" w14:paraId="0E74D79F" w14:textId="77777777" w:rsidTr="00C76CBE">
        <w:trPr>
          <w:trHeight w:val="280"/>
        </w:trPr>
        <w:tc>
          <w:tcPr>
            <w:tcW w:w="1820" w:type="dxa"/>
            <w:tcBorders>
              <w:top w:val="nil"/>
              <w:left w:val="nil"/>
              <w:bottom w:val="nil"/>
              <w:right w:val="nil"/>
            </w:tcBorders>
            <w:shd w:val="clear" w:color="000000" w:fill="FFFFFF"/>
            <w:noWrap/>
            <w:vAlign w:val="bottom"/>
            <w:hideMark/>
          </w:tcPr>
          <w:p w14:paraId="12B28FFE"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UHRF1</w:t>
            </w:r>
          </w:p>
        </w:tc>
        <w:tc>
          <w:tcPr>
            <w:tcW w:w="3560" w:type="dxa"/>
            <w:tcBorders>
              <w:top w:val="nil"/>
              <w:left w:val="nil"/>
              <w:bottom w:val="nil"/>
              <w:right w:val="nil"/>
            </w:tcBorders>
            <w:shd w:val="clear" w:color="000000" w:fill="FFFFFF"/>
            <w:noWrap/>
            <w:vAlign w:val="bottom"/>
            <w:hideMark/>
          </w:tcPr>
          <w:p w14:paraId="674AAD28"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CACAACGTGTGCAAGGACTG</w:t>
            </w:r>
          </w:p>
        </w:tc>
        <w:tc>
          <w:tcPr>
            <w:tcW w:w="3860" w:type="dxa"/>
            <w:tcBorders>
              <w:top w:val="nil"/>
              <w:left w:val="nil"/>
              <w:bottom w:val="nil"/>
              <w:right w:val="nil"/>
            </w:tcBorders>
            <w:shd w:val="clear" w:color="000000" w:fill="FFFFFF"/>
            <w:noWrap/>
            <w:vAlign w:val="bottom"/>
            <w:hideMark/>
          </w:tcPr>
          <w:p w14:paraId="36E1C5FA"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TTTCAGCAAAACGCCTGTCG</w:t>
            </w:r>
          </w:p>
        </w:tc>
      </w:tr>
      <w:tr w:rsidR="00C76CBE" w:rsidRPr="008434C0" w14:paraId="5DFACD60" w14:textId="77777777" w:rsidTr="00C76CBE">
        <w:trPr>
          <w:trHeight w:val="280"/>
        </w:trPr>
        <w:tc>
          <w:tcPr>
            <w:tcW w:w="1820" w:type="dxa"/>
            <w:tcBorders>
              <w:top w:val="nil"/>
              <w:left w:val="nil"/>
              <w:bottom w:val="nil"/>
              <w:right w:val="nil"/>
            </w:tcBorders>
            <w:shd w:val="clear" w:color="000000" w:fill="FFFFFF"/>
            <w:noWrap/>
            <w:vAlign w:val="bottom"/>
            <w:hideMark/>
          </w:tcPr>
          <w:p w14:paraId="3380B366"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ZNF219</w:t>
            </w:r>
          </w:p>
        </w:tc>
        <w:tc>
          <w:tcPr>
            <w:tcW w:w="3560" w:type="dxa"/>
            <w:tcBorders>
              <w:top w:val="nil"/>
              <w:left w:val="nil"/>
              <w:bottom w:val="nil"/>
              <w:right w:val="nil"/>
            </w:tcBorders>
            <w:shd w:val="clear" w:color="000000" w:fill="FFFFFF"/>
            <w:noWrap/>
            <w:vAlign w:val="bottom"/>
            <w:hideMark/>
          </w:tcPr>
          <w:p w14:paraId="6B6F123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TCTGCAGCGATACTCCAACG</w:t>
            </w:r>
          </w:p>
        </w:tc>
        <w:tc>
          <w:tcPr>
            <w:tcW w:w="3860" w:type="dxa"/>
            <w:tcBorders>
              <w:top w:val="nil"/>
              <w:left w:val="nil"/>
              <w:bottom w:val="nil"/>
              <w:right w:val="nil"/>
            </w:tcBorders>
            <w:shd w:val="clear" w:color="000000" w:fill="FFFFFF"/>
            <w:noWrap/>
            <w:vAlign w:val="bottom"/>
            <w:hideMark/>
          </w:tcPr>
          <w:p w14:paraId="1F1AB0BC"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CACGACTCTCAGACCAGCTC</w:t>
            </w:r>
          </w:p>
        </w:tc>
      </w:tr>
      <w:tr w:rsidR="00C76CBE" w:rsidRPr="008434C0" w14:paraId="5B588D68" w14:textId="77777777" w:rsidTr="00C76CBE">
        <w:trPr>
          <w:trHeight w:val="280"/>
        </w:trPr>
        <w:tc>
          <w:tcPr>
            <w:tcW w:w="1820" w:type="dxa"/>
            <w:tcBorders>
              <w:top w:val="nil"/>
              <w:left w:val="nil"/>
              <w:bottom w:val="nil"/>
              <w:right w:val="nil"/>
            </w:tcBorders>
            <w:shd w:val="clear" w:color="000000" w:fill="FFFFFF"/>
            <w:noWrap/>
            <w:vAlign w:val="bottom"/>
            <w:hideMark/>
          </w:tcPr>
          <w:p w14:paraId="79A5B4BD"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ZNF239</w:t>
            </w:r>
          </w:p>
        </w:tc>
        <w:tc>
          <w:tcPr>
            <w:tcW w:w="3560" w:type="dxa"/>
            <w:tcBorders>
              <w:top w:val="nil"/>
              <w:left w:val="nil"/>
              <w:bottom w:val="nil"/>
              <w:right w:val="nil"/>
            </w:tcBorders>
            <w:shd w:val="clear" w:color="000000" w:fill="FFFFFF"/>
            <w:noWrap/>
            <w:vAlign w:val="bottom"/>
            <w:hideMark/>
          </w:tcPr>
          <w:p w14:paraId="6513A0D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ATGGACAAGAACTGGCCTCG</w:t>
            </w:r>
          </w:p>
        </w:tc>
        <w:tc>
          <w:tcPr>
            <w:tcW w:w="3860" w:type="dxa"/>
            <w:tcBorders>
              <w:top w:val="nil"/>
              <w:left w:val="nil"/>
              <w:bottom w:val="nil"/>
              <w:right w:val="nil"/>
            </w:tcBorders>
            <w:shd w:val="clear" w:color="000000" w:fill="FFFFFF"/>
            <w:noWrap/>
            <w:vAlign w:val="bottom"/>
            <w:hideMark/>
          </w:tcPr>
          <w:p w14:paraId="3D0DF40E"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GGTCACAGGGTTTCTCCTCTG</w:t>
            </w:r>
          </w:p>
        </w:tc>
      </w:tr>
      <w:tr w:rsidR="00C76CBE" w:rsidRPr="008434C0" w14:paraId="1ABBC924" w14:textId="77777777" w:rsidTr="00C76CBE">
        <w:trPr>
          <w:trHeight w:val="280"/>
        </w:trPr>
        <w:tc>
          <w:tcPr>
            <w:tcW w:w="1820" w:type="dxa"/>
            <w:tcBorders>
              <w:top w:val="nil"/>
              <w:left w:val="nil"/>
              <w:bottom w:val="nil"/>
              <w:right w:val="nil"/>
            </w:tcBorders>
            <w:shd w:val="clear" w:color="000000" w:fill="FFFFFF"/>
            <w:noWrap/>
            <w:vAlign w:val="bottom"/>
            <w:hideMark/>
          </w:tcPr>
          <w:p w14:paraId="6F35C431"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ZNF581</w:t>
            </w:r>
          </w:p>
        </w:tc>
        <w:tc>
          <w:tcPr>
            <w:tcW w:w="3560" w:type="dxa"/>
            <w:tcBorders>
              <w:top w:val="nil"/>
              <w:left w:val="nil"/>
              <w:bottom w:val="nil"/>
              <w:right w:val="nil"/>
            </w:tcBorders>
            <w:shd w:val="clear" w:color="000000" w:fill="FFFFFF"/>
            <w:noWrap/>
            <w:vAlign w:val="bottom"/>
            <w:hideMark/>
          </w:tcPr>
          <w:p w14:paraId="7CB47DD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GCTTCTGCGCTGTTGTTG</w:t>
            </w:r>
          </w:p>
        </w:tc>
        <w:tc>
          <w:tcPr>
            <w:tcW w:w="3860" w:type="dxa"/>
            <w:tcBorders>
              <w:top w:val="nil"/>
              <w:left w:val="nil"/>
              <w:bottom w:val="nil"/>
              <w:right w:val="nil"/>
            </w:tcBorders>
            <w:shd w:val="clear" w:color="000000" w:fill="FFFFFF"/>
            <w:noWrap/>
            <w:vAlign w:val="bottom"/>
            <w:hideMark/>
          </w:tcPr>
          <w:p w14:paraId="334C8CA1"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CAGAGTGGGAAACGTGTTTATTG</w:t>
            </w:r>
          </w:p>
        </w:tc>
      </w:tr>
      <w:tr w:rsidR="00C76CBE" w:rsidRPr="008434C0" w14:paraId="4CD60455" w14:textId="77777777" w:rsidTr="00C76CBE">
        <w:trPr>
          <w:trHeight w:val="280"/>
        </w:trPr>
        <w:tc>
          <w:tcPr>
            <w:tcW w:w="1820" w:type="dxa"/>
            <w:tcBorders>
              <w:top w:val="nil"/>
              <w:left w:val="nil"/>
              <w:bottom w:val="nil"/>
              <w:right w:val="nil"/>
            </w:tcBorders>
            <w:shd w:val="clear" w:color="000000" w:fill="FFFFFF"/>
            <w:noWrap/>
            <w:vAlign w:val="bottom"/>
            <w:hideMark/>
          </w:tcPr>
          <w:p w14:paraId="31203CF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ZNF695</w:t>
            </w:r>
          </w:p>
        </w:tc>
        <w:tc>
          <w:tcPr>
            <w:tcW w:w="3560" w:type="dxa"/>
            <w:tcBorders>
              <w:top w:val="nil"/>
              <w:left w:val="nil"/>
              <w:bottom w:val="nil"/>
              <w:right w:val="nil"/>
            </w:tcBorders>
            <w:shd w:val="clear" w:color="000000" w:fill="FFFFFF"/>
            <w:noWrap/>
            <w:vAlign w:val="bottom"/>
            <w:hideMark/>
          </w:tcPr>
          <w:p w14:paraId="3CCF0C12"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TCTCCCTTGGTGAGGATAGC</w:t>
            </w:r>
          </w:p>
        </w:tc>
        <w:tc>
          <w:tcPr>
            <w:tcW w:w="3860" w:type="dxa"/>
            <w:tcBorders>
              <w:top w:val="nil"/>
              <w:left w:val="nil"/>
              <w:bottom w:val="nil"/>
              <w:right w:val="nil"/>
            </w:tcBorders>
            <w:shd w:val="clear" w:color="000000" w:fill="FFFFFF"/>
            <w:noWrap/>
            <w:vAlign w:val="bottom"/>
            <w:hideMark/>
          </w:tcPr>
          <w:p w14:paraId="6E0EE78D"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TCTCTGTGTTCACGTTCCAGG</w:t>
            </w:r>
          </w:p>
        </w:tc>
      </w:tr>
      <w:tr w:rsidR="00C76CBE" w:rsidRPr="008434C0" w14:paraId="2DA5C30A" w14:textId="77777777" w:rsidTr="00C76CBE">
        <w:trPr>
          <w:trHeight w:val="280"/>
        </w:trPr>
        <w:tc>
          <w:tcPr>
            <w:tcW w:w="1820" w:type="dxa"/>
            <w:tcBorders>
              <w:top w:val="nil"/>
              <w:left w:val="nil"/>
              <w:bottom w:val="nil"/>
              <w:right w:val="nil"/>
            </w:tcBorders>
            <w:shd w:val="clear" w:color="000000" w:fill="FFFFFF"/>
            <w:noWrap/>
            <w:vAlign w:val="bottom"/>
            <w:hideMark/>
          </w:tcPr>
          <w:p w14:paraId="49711150"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ZNF8</w:t>
            </w:r>
          </w:p>
        </w:tc>
        <w:tc>
          <w:tcPr>
            <w:tcW w:w="3560" w:type="dxa"/>
            <w:tcBorders>
              <w:top w:val="nil"/>
              <w:left w:val="nil"/>
              <w:bottom w:val="nil"/>
              <w:right w:val="nil"/>
            </w:tcBorders>
            <w:shd w:val="clear" w:color="000000" w:fill="FFFFFF"/>
            <w:noWrap/>
            <w:vAlign w:val="bottom"/>
            <w:hideMark/>
          </w:tcPr>
          <w:p w14:paraId="11B1FB2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GAGCAAGGGACCGAGCTATG</w:t>
            </w:r>
          </w:p>
        </w:tc>
        <w:tc>
          <w:tcPr>
            <w:tcW w:w="3860" w:type="dxa"/>
            <w:tcBorders>
              <w:top w:val="nil"/>
              <w:left w:val="nil"/>
              <w:bottom w:val="nil"/>
              <w:right w:val="nil"/>
            </w:tcBorders>
            <w:shd w:val="clear" w:color="000000" w:fill="FFFFFF"/>
            <w:noWrap/>
            <w:vAlign w:val="bottom"/>
            <w:hideMark/>
          </w:tcPr>
          <w:p w14:paraId="73FC35B8"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CTTCCTTGCGTGATGCTTGG</w:t>
            </w:r>
          </w:p>
        </w:tc>
      </w:tr>
      <w:tr w:rsidR="00C76CBE" w:rsidRPr="008434C0" w14:paraId="63E847BB" w14:textId="77777777" w:rsidTr="00C76CBE">
        <w:trPr>
          <w:trHeight w:val="280"/>
        </w:trPr>
        <w:tc>
          <w:tcPr>
            <w:tcW w:w="1820" w:type="dxa"/>
            <w:tcBorders>
              <w:top w:val="nil"/>
              <w:left w:val="nil"/>
              <w:bottom w:val="nil"/>
              <w:right w:val="nil"/>
            </w:tcBorders>
            <w:shd w:val="clear" w:color="000000" w:fill="FFFFFF"/>
            <w:noWrap/>
            <w:vAlign w:val="bottom"/>
            <w:hideMark/>
          </w:tcPr>
          <w:p w14:paraId="4B381F6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TAZ</w:t>
            </w:r>
          </w:p>
        </w:tc>
        <w:tc>
          <w:tcPr>
            <w:tcW w:w="3560" w:type="dxa"/>
            <w:tcBorders>
              <w:top w:val="nil"/>
              <w:left w:val="nil"/>
              <w:bottom w:val="nil"/>
              <w:right w:val="nil"/>
            </w:tcBorders>
            <w:shd w:val="clear" w:color="000000" w:fill="FFFFFF"/>
            <w:noWrap/>
            <w:vAlign w:val="bottom"/>
            <w:hideMark/>
          </w:tcPr>
          <w:p w14:paraId="4319011E"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AGCTCAGATCCTTTCCTCAATG</w:t>
            </w:r>
          </w:p>
        </w:tc>
        <w:tc>
          <w:tcPr>
            <w:tcW w:w="3860" w:type="dxa"/>
            <w:tcBorders>
              <w:top w:val="nil"/>
              <w:left w:val="nil"/>
              <w:bottom w:val="nil"/>
              <w:right w:val="nil"/>
            </w:tcBorders>
            <w:shd w:val="clear" w:color="000000" w:fill="FFFFFF"/>
            <w:noWrap/>
            <w:vAlign w:val="bottom"/>
            <w:hideMark/>
          </w:tcPr>
          <w:p w14:paraId="314CA1CF"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 xml:space="preserve"> TCCTGCGTTTTCTCCTGTATC</w:t>
            </w:r>
          </w:p>
        </w:tc>
      </w:tr>
      <w:tr w:rsidR="00C76CBE" w:rsidRPr="008434C0" w14:paraId="200B7BF1" w14:textId="77777777" w:rsidTr="00C76CBE">
        <w:trPr>
          <w:trHeight w:val="280"/>
        </w:trPr>
        <w:tc>
          <w:tcPr>
            <w:tcW w:w="1820" w:type="dxa"/>
            <w:tcBorders>
              <w:top w:val="nil"/>
              <w:left w:val="nil"/>
              <w:bottom w:val="nil"/>
              <w:right w:val="nil"/>
            </w:tcBorders>
            <w:shd w:val="clear" w:color="000000" w:fill="FFFFFF"/>
            <w:noWrap/>
            <w:vAlign w:val="bottom"/>
            <w:hideMark/>
          </w:tcPr>
          <w:p w14:paraId="6114C05A"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 </w:t>
            </w:r>
          </w:p>
        </w:tc>
        <w:tc>
          <w:tcPr>
            <w:tcW w:w="3560" w:type="dxa"/>
            <w:tcBorders>
              <w:top w:val="nil"/>
              <w:left w:val="nil"/>
              <w:bottom w:val="nil"/>
              <w:right w:val="nil"/>
            </w:tcBorders>
            <w:shd w:val="clear" w:color="000000" w:fill="FFFFFF"/>
            <w:noWrap/>
            <w:vAlign w:val="bottom"/>
            <w:hideMark/>
          </w:tcPr>
          <w:p w14:paraId="74241A5A"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 </w:t>
            </w:r>
          </w:p>
        </w:tc>
        <w:tc>
          <w:tcPr>
            <w:tcW w:w="3860" w:type="dxa"/>
            <w:tcBorders>
              <w:top w:val="nil"/>
              <w:left w:val="nil"/>
              <w:bottom w:val="nil"/>
              <w:right w:val="nil"/>
            </w:tcBorders>
            <w:shd w:val="clear" w:color="000000" w:fill="FFFFFF"/>
            <w:noWrap/>
            <w:vAlign w:val="bottom"/>
            <w:hideMark/>
          </w:tcPr>
          <w:p w14:paraId="2813F0D9"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 </w:t>
            </w:r>
          </w:p>
        </w:tc>
      </w:tr>
      <w:tr w:rsidR="00C76CBE" w:rsidRPr="008434C0" w14:paraId="429B8ABE" w14:textId="77777777" w:rsidTr="00C76CBE">
        <w:trPr>
          <w:trHeight w:val="280"/>
        </w:trPr>
        <w:tc>
          <w:tcPr>
            <w:tcW w:w="1820" w:type="dxa"/>
            <w:tcBorders>
              <w:top w:val="nil"/>
              <w:left w:val="nil"/>
              <w:bottom w:val="single" w:sz="4" w:space="0" w:color="auto"/>
              <w:right w:val="nil"/>
            </w:tcBorders>
            <w:shd w:val="clear" w:color="000000" w:fill="FFFFFF"/>
            <w:noWrap/>
            <w:vAlign w:val="bottom"/>
            <w:hideMark/>
          </w:tcPr>
          <w:p w14:paraId="739E8E7C" w14:textId="77777777" w:rsidR="00C76CBE" w:rsidRPr="008434C0" w:rsidRDefault="00C76CBE" w:rsidP="00C76CBE">
            <w:pPr>
              <w:spacing w:after="0" w:line="240" w:lineRule="auto"/>
              <w:jc w:val="left"/>
              <w:rPr>
                <w:rFonts w:eastAsia="Times New Roman"/>
                <w:b/>
                <w:bCs/>
                <w:sz w:val="22"/>
                <w:szCs w:val="22"/>
              </w:rPr>
            </w:pPr>
            <w:r w:rsidRPr="008434C0">
              <w:rPr>
                <w:rFonts w:eastAsia="Times New Roman"/>
                <w:b/>
                <w:bCs/>
                <w:sz w:val="22"/>
                <w:szCs w:val="22"/>
              </w:rPr>
              <w:t>ChIP on Target</w:t>
            </w:r>
          </w:p>
        </w:tc>
        <w:tc>
          <w:tcPr>
            <w:tcW w:w="3560" w:type="dxa"/>
            <w:tcBorders>
              <w:top w:val="nil"/>
              <w:left w:val="nil"/>
              <w:bottom w:val="single" w:sz="4" w:space="0" w:color="auto"/>
              <w:right w:val="nil"/>
            </w:tcBorders>
            <w:shd w:val="clear" w:color="000000" w:fill="FFFFFF"/>
            <w:noWrap/>
            <w:vAlign w:val="bottom"/>
            <w:hideMark/>
          </w:tcPr>
          <w:p w14:paraId="24CD2542" w14:textId="77777777" w:rsidR="00C76CBE" w:rsidRPr="008434C0" w:rsidRDefault="00C76CBE" w:rsidP="00C76CBE">
            <w:pPr>
              <w:spacing w:after="0" w:line="240" w:lineRule="auto"/>
              <w:jc w:val="left"/>
              <w:rPr>
                <w:rFonts w:eastAsia="Times New Roman"/>
                <w:b/>
                <w:bCs/>
                <w:sz w:val="22"/>
                <w:szCs w:val="22"/>
              </w:rPr>
            </w:pPr>
            <w:r w:rsidRPr="008434C0">
              <w:rPr>
                <w:rFonts w:eastAsia="Times New Roman"/>
                <w:b/>
                <w:bCs/>
                <w:sz w:val="22"/>
                <w:szCs w:val="22"/>
              </w:rPr>
              <w:t>Sequence (5'-3') - sense</w:t>
            </w:r>
          </w:p>
        </w:tc>
        <w:tc>
          <w:tcPr>
            <w:tcW w:w="3860" w:type="dxa"/>
            <w:tcBorders>
              <w:top w:val="nil"/>
              <w:left w:val="nil"/>
              <w:bottom w:val="single" w:sz="4" w:space="0" w:color="auto"/>
              <w:right w:val="nil"/>
            </w:tcBorders>
            <w:shd w:val="clear" w:color="000000" w:fill="FFFFFF"/>
            <w:noWrap/>
            <w:vAlign w:val="bottom"/>
            <w:hideMark/>
          </w:tcPr>
          <w:p w14:paraId="6D1B1257" w14:textId="77777777" w:rsidR="00C76CBE" w:rsidRPr="008434C0" w:rsidRDefault="00C76CBE" w:rsidP="00C76CBE">
            <w:pPr>
              <w:spacing w:after="0" w:line="240" w:lineRule="auto"/>
              <w:jc w:val="left"/>
              <w:rPr>
                <w:rFonts w:eastAsia="Times New Roman"/>
                <w:b/>
                <w:bCs/>
                <w:sz w:val="22"/>
                <w:szCs w:val="22"/>
              </w:rPr>
            </w:pPr>
            <w:r w:rsidRPr="008434C0">
              <w:rPr>
                <w:rFonts w:eastAsia="Times New Roman"/>
                <w:b/>
                <w:bCs/>
                <w:sz w:val="22"/>
                <w:szCs w:val="22"/>
              </w:rPr>
              <w:t>Sequence (5'-3') - antisense</w:t>
            </w:r>
          </w:p>
        </w:tc>
      </w:tr>
      <w:tr w:rsidR="00C76CBE" w:rsidRPr="008434C0" w14:paraId="47C31873" w14:textId="77777777" w:rsidTr="00C76CBE">
        <w:trPr>
          <w:trHeight w:val="280"/>
        </w:trPr>
        <w:tc>
          <w:tcPr>
            <w:tcW w:w="1820" w:type="dxa"/>
            <w:tcBorders>
              <w:top w:val="nil"/>
              <w:left w:val="nil"/>
              <w:bottom w:val="nil"/>
              <w:right w:val="nil"/>
            </w:tcBorders>
            <w:shd w:val="clear" w:color="000000" w:fill="FFFFFF"/>
            <w:noWrap/>
            <w:vAlign w:val="bottom"/>
            <w:hideMark/>
          </w:tcPr>
          <w:p w14:paraId="64266DAB"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 xml:space="preserve">MYCNonTEAD4 </w:t>
            </w:r>
          </w:p>
        </w:tc>
        <w:tc>
          <w:tcPr>
            <w:tcW w:w="3560" w:type="dxa"/>
            <w:tcBorders>
              <w:top w:val="nil"/>
              <w:left w:val="nil"/>
              <w:bottom w:val="nil"/>
              <w:right w:val="nil"/>
            </w:tcBorders>
            <w:shd w:val="clear" w:color="000000" w:fill="FFFFFF"/>
            <w:noWrap/>
            <w:vAlign w:val="bottom"/>
            <w:hideMark/>
          </w:tcPr>
          <w:p w14:paraId="314A2060"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GGGACGAGACTGGGAAGAG</w:t>
            </w:r>
          </w:p>
        </w:tc>
        <w:tc>
          <w:tcPr>
            <w:tcW w:w="3860" w:type="dxa"/>
            <w:tcBorders>
              <w:top w:val="nil"/>
              <w:left w:val="nil"/>
              <w:bottom w:val="nil"/>
              <w:right w:val="nil"/>
            </w:tcBorders>
            <w:shd w:val="clear" w:color="000000" w:fill="FFFFFF"/>
            <w:noWrap/>
            <w:vAlign w:val="bottom"/>
            <w:hideMark/>
          </w:tcPr>
          <w:p w14:paraId="03C8C1E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TGCCTCTCCGGTCCTTTC</w:t>
            </w:r>
          </w:p>
        </w:tc>
      </w:tr>
      <w:tr w:rsidR="00C76CBE" w:rsidRPr="008434C0" w14:paraId="1CC71DEB" w14:textId="77777777" w:rsidTr="00C76CBE">
        <w:trPr>
          <w:trHeight w:val="280"/>
        </w:trPr>
        <w:tc>
          <w:tcPr>
            <w:tcW w:w="1820" w:type="dxa"/>
            <w:tcBorders>
              <w:top w:val="nil"/>
              <w:left w:val="nil"/>
              <w:bottom w:val="nil"/>
              <w:right w:val="nil"/>
            </w:tcBorders>
            <w:shd w:val="clear" w:color="000000" w:fill="FFFFFF"/>
            <w:noWrap/>
            <w:vAlign w:val="bottom"/>
            <w:hideMark/>
          </w:tcPr>
          <w:p w14:paraId="228DDEB4"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MYCNonMYBL2</w:t>
            </w:r>
          </w:p>
        </w:tc>
        <w:tc>
          <w:tcPr>
            <w:tcW w:w="3560" w:type="dxa"/>
            <w:tcBorders>
              <w:top w:val="nil"/>
              <w:left w:val="nil"/>
              <w:bottom w:val="nil"/>
              <w:right w:val="nil"/>
            </w:tcBorders>
            <w:shd w:val="clear" w:color="000000" w:fill="FFFFFF"/>
            <w:noWrap/>
            <w:vAlign w:val="bottom"/>
            <w:hideMark/>
          </w:tcPr>
          <w:p w14:paraId="37A55A96"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GGTCTTCGCTATGTGGGATAC</w:t>
            </w:r>
          </w:p>
        </w:tc>
        <w:tc>
          <w:tcPr>
            <w:tcW w:w="3860" w:type="dxa"/>
            <w:tcBorders>
              <w:top w:val="nil"/>
              <w:left w:val="nil"/>
              <w:bottom w:val="nil"/>
              <w:right w:val="nil"/>
            </w:tcBorders>
            <w:shd w:val="clear" w:color="000000" w:fill="FFFFFF"/>
            <w:noWrap/>
            <w:vAlign w:val="bottom"/>
            <w:hideMark/>
          </w:tcPr>
          <w:p w14:paraId="5D90F300"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GCTACTTCGGAGTTGTGGAG</w:t>
            </w:r>
          </w:p>
        </w:tc>
      </w:tr>
      <w:tr w:rsidR="00C76CBE" w:rsidRPr="008434C0" w14:paraId="68FBCFD5" w14:textId="77777777" w:rsidTr="00C76CBE">
        <w:trPr>
          <w:trHeight w:val="280"/>
        </w:trPr>
        <w:tc>
          <w:tcPr>
            <w:tcW w:w="1820" w:type="dxa"/>
            <w:tcBorders>
              <w:top w:val="nil"/>
              <w:left w:val="nil"/>
              <w:bottom w:val="nil"/>
              <w:right w:val="nil"/>
            </w:tcBorders>
            <w:shd w:val="clear" w:color="000000" w:fill="FFFFFF"/>
            <w:noWrap/>
            <w:vAlign w:val="bottom"/>
            <w:hideMark/>
          </w:tcPr>
          <w:p w14:paraId="1DD38ED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MYCNonTFAP4</w:t>
            </w:r>
          </w:p>
        </w:tc>
        <w:tc>
          <w:tcPr>
            <w:tcW w:w="3560" w:type="dxa"/>
            <w:tcBorders>
              <w:top w:val="nil"/>
              <w:left w:val="nil"/>
              <w:bottom w:val="nil"/>
              <w:right w:val="nil"/>
            </w:tcBorders>
            <w:shd w:val="clear" w:color="000000" w:fill="FFFFFF"/>
            <w:noWrap/>
            <w:vAlign w:val="bottom"/>
            <w:hideMark/>
          </w:tcPr>
          <w:p w14:paraId="581AEEF2"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GAAGTTACAGAAGCCCAGGAAG</w:t>
            </w:r>
          </w:p>
        </w:tc>
        <w:tc>
          <w:tcPr>
            <w:tcW w:w="3860" w:type="dxa"/>
            <w:tcBorders>
              <w:top w:val="nil"/>
              <w:left w:val="nil"/>
              <w:bottom w:val="nil"/>
              <w:right w:val="nil"/>
            </w:tcBorders>
            <w:shd w:val="clear" w:color="000000" w:fill="FFFFFF"/>
            <w:noWrap/>
            <w:vAlign w:val="bottom"/>
            <w:hideMark/>
          </w:tcPr>
          <w:p w14:paraId="1C4D9FE5"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CAAGGAGAGAAGGACAACCAAG</w:t>
            </w:r>
          </w:p>
        </w:tc>
      </w:tr>
      <w:tr w:rsidR="00C76CBE" w:rsidRPr="008434C0" w14:paraId="4893D186" w14:textId="77777777" w:rsidTr="00C76CBE">
        <w:trPr>
          <w:trHeight w:val="280"/>
        </w:trPr>
        <w:tc>
          <w:tcPr>
            <w:tcW w:w="1820" w:type="dxa"/>
            <w:tcBorders>
              <w:top w:val="nil"/>
              <w:left w:val="nil"/>
              <w:bottom w:val="nil"/>
              <w:right w:val="nil"/>
            </w:tcBorders>
            <w:shd w:val="clear" w:color="000000" w:fill="FFFFFF"/>
            <w:noWrap/>
            <w:vAlign w:val="bottom"/>
            <w:hideMark/>
          </w:tcPr>
          <w:p w14:paraId="1F610EB3"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MYCNonTAF1D</w:t>
            </w:r>
          </w:p>
        </w:tc>
        <w:tc>
          <w:tcPr>
            <w:tcW w:w="3560" w:type="dxa"/>
            <w:tcBorders>
              <w:top w:val="nil"/>
              <w:left w:val="nil"/>
              <w:bottom w:val="nil"/>
              <w:right w:val="nil"/>
            </w:tcBorders>
            <w:shd w:val="clear" w:color="000000" w:fill="FFFFFF"/>
            <w:noWrap/>
            <w:vAlign w:val="bottom"/>
            <w:hideMark/>
          </w:tcPr>
          <w:p w14:paraId="697DA737"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CCTACTTGGGTGTCGATGC</w:t>
            </w:r>
          </w:p>
        </w:tc>
        <w:tc>
          <w:tcPr>
            <w:tcW w:w="3860" w:type="dxa"/>
            <w:tcBorders>
              <w:top w:val="nil"/>
              <w:left w:val="nil"/>
              <w:bottom w:val="nil"/>
              <w:right w:val="nil"/>
            </w:tcBorders>
            <w:shd w:val="clear" w:color="000000" w:fill="FFFFFF"/>
            <w:noWrap/>
            <w:vAlign w:val="bottom"/>
            <w:hideMark/>
          </w:tcPr>
          <w:p w14:paraId="1484E00B" w14:textId="77777777" w:rsidR="00C76CBE" w:rsidRPr="008434C0" w:rsidRDefault="00C76CBE" w:rsidP="00C76CBE">
            <w:pPr>
              <w:spacing w:after="0" w:line="240" w:lineRule="auto"/>
              <w:jc w:val="left"/>
              <w:rPr>
                <w:rFonts w:eastAsia="Times New Roman"/>
                <w:sz w:val="22"/>
                <w:szCs w:val="22"/>
              </w:rPr>
            </w:pPr>
            <w:r w:rsidRPr="008434C0">
              <w:rPr>
                <w:rFonts w:eastAsia="Times New Roman"/>
                <w:sz w:val="22"/>
                <w:szCs w:val="22"/>
              </w:rPr>
              <w:t>CGTTAGCTCCGGGTAAAGC</w:t>
            </w:r>
          </w:p>
        </w:tc>
      </w:tr>
    </w:tbl>
    <w:p w14:paraId="0C87FDEC" w14:textId="77777777" w:rsidR="00A02C6C" w:rsidRPr="008434C0" w:rsidRDefault="00A02C6C" w:rsidP="00AB531D">
      <w:pPr>
        <w:spacing w:line="240" w:lineRule="auto"/>
        <w:rPr>
          <w:bCs/>
        </w:rPr>
      </w:pPr>
    </w:p>
    <w:p w14:paraId="27ABAA1F" w14:textId="77777777" w:rsidR="009E5040" w:rsidRPr="008434C0" w:rsidRDefault="009E5040" w:rsidP="00AB531D">
      <w:pPr>
        <w:spacing w:line="240" w:lineRule="auto"/>
        <w:rPr>
          <w:bCs/>
        </w:rPr>
      </w:pPr>
    </w:p>
    <w:p w14:paraId="0014107A" w14:textId="77777777" w:rsidR="001F5917" w:rsidRPr="008434C0" w:rsidRDefault="001F5917"/>
    <w:sectPr w:rsidR="001F5917" w:rsidRPr="008434C0" w:rsidSect="001F5917">
      <w:footerReference w:type="even" r:id="rId23"/>
      <w:footerReference w:type="default" r:id="rId2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0E64D6" w14:textId="77777777" w:rsidR="00337E2D" w:rsidRDefault="00337E2D" w:rsidP="003B5F13">
      <w:pPr>
        <w:spacing w:after="0" w:line="240" w:lineRule="auto"/>
      </w:pPr>
      <w:r>
        <w:separator/>
      </w:r>
    </w:p>
  </w:endnote>
  <w:endnote w:type="continuationSeparator" w:id="0">
    <w:p w14:paraId="04EF6C5A" w14:textId="77777777" w:rsidR="00337E2D" w:rsidRDefault="00337E2D" w:rsidP="003B5F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altName w:val="Segoe UI"/>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Symbol">
    <w:panose1 w:val="00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BD134" w14:textId="77777777" w:rsidR="00E33975" w:rsidRDefault="00E33975" w:rsidP="00136279">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AF0F461" w14:textId="77777777" w:rsidR="00E33975" w:rsidRDefault="00E3397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7BD33" w14:textId="77777777" w:rsidR="00E33975" w:rsidRDefault="00E33975" w:rsidP="00136279">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434C0">
      <w:rPr>
        <w:rStyle w:val="PageNumber"/>
        <w:noProof/>
      </w:rPr>
      <w:t>7</w:t>
    </w:r>
    <w:r>
      <w:rPr>
        <w:rStyle w:val="PageNumber"/>
      </w:rPr>
      <w:fldChar w:fldCharType="end"/>
    </w:r>
  </w:p>
  <w:p w14:paraId="7FF87830" w14:textId="77777777" w:rsidR="00E33975" w:rsidRDefault="00E3397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556F6C" w14:textId="77777777" w:rsidR="00337E2D" w:rsidRDefault="00337E2D" w:rsidP="003B5F13">
      <w:pPr>
        <w:spacing w:after="0" w:line="240" w:lineRule="auto"/>
      </w:pPr>
      <w:r>
        <w:separator/>
      </w:r>
    </w:p>
  </w:footnote>
  <w:footnote w:type="continuationSeparator" w:id="0">
    <w:p w14:paraId="613E1378" w14:textId="77777777" w:rsidR="00337E2D" w:rsidRDefault="00337E2D" w:rsidP="003B5F1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Layout" w:val="&lt;ENLayout&gt;&lt;Style&gt;Vancouver&lt;/Style&gt;&lt;LeftDelim&gt;{&lt;/LeftDelim&gt;&lt;RightDelim&gt;}&lt;/RightDelim&gt;&lt;FontName&gt;Cambria&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pavp5da322ze3eedrpvv2eyvv9p25xp5fsr&quot;&gt;My EndNote Library&lt;record-ids&gt;&lt;item&gt;11&lt;/item&gt;&lt;item&gt;30&lt;/item&gt;&lt;item&gt;47&lt;/item&gt;&lt;item&gt;59&lt;/item&gt;&lt;item&gt;131&lt;/item&gt;&lt;item&gt;143&lt;/item&gt;&lt;item&gt;217&lt;/item&gt;&lt;item&gt;225&lt;/item&gt;&lt;item&gt;247&lt;/item&gt;&lt;item&gt;250&lt;/item&gt;&lt;item&gt;259&lt;/item&gt;&lt;item&gt;332&lt;/item&gt;&lt;item&gt;337&lt;/item&gt;&lt;item&gt;341&lt;/item&gt;&lt;item&gt;342&lt;/item&gt;&lt;item&gt;343&lt;/item&gt;&lt;item&gt;345&lt;/item&gt;&lt;item&gt;346&lt;/item&gt;&lt;item&gt;347&lt;/item&gt;&lt;item&gt;349&lt;/item&gt;&lt;/record-ids&gt;&lt;/item&gt;&lt;/Libraries&gt;"/>
  </w:docVars>
  <w:rsids>
    <w:rsidRoot w:val="00AE04AE"/>
    <w:rsid w:val="00021505"/>
    <w:rsid w:val="000418F6"/>
    <w:rsid w:val="0006398C"/>
    <w:rsid w:val="000648F0"/>
    <w:rsid w:val="00084D91"/>
    <w:rsid w:val="000A37AF"/>
    <w:rsid w:val="000B0EC6"/>
    <w:rsid w:val="000B7702"/>
    <w:rsid w:val="000C5AC6"/>
    <w:rsid w:val="000E1A67"/>
    <w:rsid w:val="000F7B40"/>
    <w:rsid w:val="001160C1"/>
    <w:rsid w:val="00124547"/>
    <w:rsid w:val="00136279"/>
    <w:rsid w:val="00147ACD"/>
    <w:rsid w:val="00157EA1"/>
    <w:rsid w:val="00197D6B"/>
    <w:rsid w:val="001A20E0"/>
    <w:rsid w:val="001A7BD1"/>
    <w:rsid w:val="001B4158"/>
    <w:rsid w:val="001B73BD"/>
    <w:rsid w:val="001D1BA4"/>
    <w:rsid w:val="001E37D2"/>
    <w:rsid w:val="001F5917"/>
    <w:rsid w:val="002234D1"/>
    <w:rsid w:val="00234659"/>
    <w:rsid w:val="0025461D"/>
    <w:rsid w:val="002A13F8"/>
    <w:rsid w:val="002A38BB"/>
    <w:rsid w:val="002E2030"/>
    <w:rsid w:val="002F6748"/>
    <w:rsid w:val="003110D6"/>
    <w:rsid w:val="00337E2D"/>
    <w:rsid w:val="003461CC"/>
    <w:rsid w:val="00366757"/>
    <w:rsid w:val="00366F35"/>
    <w:rsid w:val="003B5F13"/>
    <w:rsid w:val="003C00B4"/>
    <w:rsid w:val="003E15DF"/>
    <w:rsid w:val="004129E0"/>
    <w:rsid w:val="004146E0"/>
    <w:rsid w:val="004171E0"/>
    <w:rsid w:val="00421AFF"/>
    <w:rsid w:val="004547D5"/>
    <w:rsid w:val="00472C1B"/>
    <w:rsid w:val="004852F6"/>
    <w:rsid w:val="004A22EA"/>
    <w:rsid w:val="004A5993"/>
    <w:rsid w:val="00506DBB"/>
    <w:rsid w:val="0051744A"/>
    <w:rsid w:val="00591D5A"/>
    <w:rsid w:val="005C6D06"/>
    <w:rsid w:val="005E4EF6"/>
    <w:rsid w:val="005F48AF"/>
    <w:rsid w:val="00601909"/>
    <w:rsid w:val="006102C4"/>
    <w:rsid w:val="00612C64"/>
    <w:rsid w:val="00655B40"/>
    <w:rsid w:val="00657ABF"/>
    <w:rsid w:val="006A6DD1"/>
    <w:rsid w:val="006E6400"/>
    <w:rsid w:val="006E67AC"/>
    <w:rsid w:val="007211E0"/>
    <w:rsid w:val="00726044"/>
    <w:rsid w:val="00762710"/>
    <w:rsid w:val="00775B00"/>
    <w:rsid w:val="00796C94"/>
    <w:rsid w:val="007A4461"/>
    <w:rsid w:val="007C5CC5"/>
    <w:rsid w:val="008434C0"/>
    <w:rsid w:val="00854626"/>
    <w:rsid w:val="00854C78"/>
    <w:rsid w:val="00855629"/>
    <w:rsid w:val="00871CA7"/>
    <w:rsid w:val="008750AC"/>
    <w:rsid w:val="00891164"/>
    <w:rsid w:val="008B2CB2"/>
    <w:rsid w:val="008D394B"/>
    <w:rsid w:val="008E07AB"/>
    <w:rsid w:val="008E7EBF"/>
    <w:rsid w:val="008F4E8B"/>
    <w:rsid w:val="0090441C"/>
    <w:rsid w:val="00976B86"/>
    <w:rsid w:val="00991DBC"/>
    <w:rsid w:val="009A59B4"/>
    <w:rsid w:val="009B66D1"/>
    <w:rsid w:val="009C196E"/>
    <w:rsid w:val="009E5040"/>
    <w:rsid w:val="009F5D89"/>
    <w:rsid w:val="00A02C6C"/>
    <w:rsid w:val="00A052C0"/>
    <w:rsid w:val="00A35E37"/>
    <w:rsid w:val="00A71AA5"/>
    <w:rsid w:val="00AA4E06"/>
    <w:rsid w:val="00AB1795"/>
    <w:rsid w:val="00AB531D"/>
    <w:rsid w:val="00AB6184"/>
    <w:rsid w:val="00AE04AE"/>
    <w:rsid w:val="00AF38B2"/>
    <w:rsid w:val="00B06F3F"/>
    <w:rsid w:val="00B138C0"/>
    <w:rsid w:val="00B35F70"/>
    <w:rsid w:val="00B420C5"/>
    <w:rsid w:val="00B6445C"/>
    <w:rsid w:val="00BC5A91"/>
    <w:rsid w:val="00BD5769"/>
    <w:rsid w:val="00BF5189"/>
    <w:rsid w:val="00C010A9"/>
    <w:rsid w:val="00C02D23"/>
    <w:rsid w:val="00C76CBE"/>
    <w:rsid w:val="00CA42B3"/>
    <w:rsid w:val="00CB42AB"/>
    <w:rsid w:val="00CE276C"/>
    <w:rsid w:val="00CF055D"/>
    <w:rsid w:val="00CF6F62"/>
    <w:rsid w:val="00D3724E"/>
    <w:rsid w:val="00D72DFE"/>
    <w:rsid w:val="00D73720"/>
    <w:rsid w:val="00D748D4"/>
    <w:rsid w:val="00D93B31"/>
    <w:rsid w:val="00DD5C47"/>
    <w:rsid w:val="00DE283F"/>
    <w:rsid w:val="00DF3955"/>
    <w:rsid w:val="00DF695A"/>
    <w:rsid w:val="00E07FAA"/>
    <w:rsid w:val="00E22079"/>
    <w:rsid w:val="00E33975"/>
    <w:rsid w:val="00E5782E"/>
    <w:rsid w:val="00E63E52"/>
    <w:rsid w:val="00EB5DF8"/>
    <w:rsid w:val="00ED1C01"/>
    <w:rsid w:val="00F13AFB"/>
    <w:rsid w:val="00F369CE"/>
    <w:rsid w:val="00F86A67"/>
    <w:rsid w:val="00F94059"/>
    <w:rsid w:val="00F96097"/>
    <w:rsid w:val="00FD14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FFAFFB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04AE"/>
    <w:pPr>
      <w:spacing w:after="200" w:line="480" w:lineRule="auto"/>
      <w:jc w:val="both"/>
    </w:pPr>
    <w:rPr>
      <w:rFonts w:ascii="Arial" w:eastAsiaTheme="minorHAnsi" w:hAnsi="Arial" w:cs="Arial"/>
    </w:rPr>
  </w:style>
  <w:style w:type="paragraph" w:styleId="Heading1">
    <w:name w:val="heading 1"/>
    <w:basedOn w:val="Normal"/>
    <w:next w:val="Normal"/>
    <w:link w:val="Heading1Char"/>
    <w:uiPriority w:val="9"/>
    <w:qFormat/>
    <w:rsid w:val="00136279"/>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13627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9405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A37A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E04AE"/>
    <w:rPr>
      <w:color w:val="0000FF" w:themeColor="hyperlink"/>
      <w:u w:val="single"/>
    </w:rPr>
  </w:style>
  <w:style w:type="paragraph" w:customStyle="1" w:styleId="EndNoteBibliography">
    <w:name w:val="EndNote Bibliography"/>
    <w:basedOn w:val="Normal"/>
    <w:link w:val="EndNoteBibliographyChar"/>
    <w:rsid w:val="00AE04AE"/>
    <w:pPr>
      <w:spacing w:line="240" w:lineRule="auto"/>
    </w:pPr>
    <w:rPr>
      <w:rFonts w:ascii="Cambria" w:hAnsi="Cambria"/>
      <w:sz w:val="22"/>
    </w:rPr>
  </w:style>
  <w:style w:type="character" w:customStyle="1" w:styleId="EndNoteBibliographyChar">
    <w:name w:val="EndNote Bibliography Char"/>
    <w:basedOn w:val="DefaultParagraphFont"/>
    <w:link w:val="EndNoteBibliography"/>
    <w:rsid w:val="00AE04AE"/>
    <w:rPr>
      <w:rFonts w:ascii="Cambria" w:eastAsiaTheme="minorHAnsi" w:hAnsi="Cambria" w:cs="Arial"/>
      <w:sz w:val="22"/>
    </w:rPr>
  </w:style>
  <w:style w:type="paragraph" w:styleId="BodyText">
    <w:name w:val="Body Text"/>
    <w:basedOn w:val="Normal"/>
    <w:link w:val="BodyTextChar"/>
    <w:uiPriority w:val="99"/>
    <w:unhideWhenUsed/>
    <w:rsid w:val="00AE04AE"/>
    <w:pPr>
      <w:spacing w:after="120"/>
    </w:pPr>
  </w:style>
  <w:style w:type="character" w:customStyle="1" w:styleId="BodyTextChar">
    <w:name w:val="Body Text Char"/>
    <w:basedOn w:val="DefaultParagraphFont"/>
    <w:link w:val="BodyText"/>
    <w:uiPriority w:val="99"/>
    <w:rsid w:val="00AE04AE"/>
    <w:rPr>
      <w:rFonts w:ascii="Arial" w:eastAsiaTheme="minorHAnsi" w:hAnsi="Arial" w:cs="Arial"/>
    </w:rPr>
  </w:style>
  <w:style w:type="paragraph" w:styleId="BalloonText">
    <w:name w:val="Balloon Text"/>
    <w:basedOn w:val="Normal"/>
    <w:link w:val="BalloonTextChar"/>
    <w:uiPriority w:val="99"/>
    <w:semiHidden/>
    <w:unhideWhenUsed/>
    <w:rsid w:val="00AE04A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04AE"/>
    <w:rPr>
      <w:rFonts w:ascii="Lucida Grande" w:eastAsiaTheme="minorHAnsi" w:hAnsi="Lucida Grande" w:cs="Lucida Grande"/>
      <w:sz w:val="18"/>
      <w:szCs w:val="18"/>
    </w:rPr>
  </w:style>
  <w:style w:type="table" w:styleId="MediumList2">
    <w:name w:val="Medium List 2"/>
    <w:basedOn w:val="TableNormal"/>
    <w:uiPriority w:val="66"/>
    <w:rsid w:val="00855629"/>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rmalWeb">
    <w:name w:val="Normal (Web)"/>
    <w:basedOn w:val="Normal"/>
    <w:uiPriority w:val="99"/>
    <w:semiHidden/>
    <w:unhideWhenUsed/>
    <w:rsid w:val="0006398C"/>
    <w:pPr>
      <w:spacing w:before="100" w:beforeAutospacing="1" w:after="100" w:afterAutospacing="1" w:line="240" w:lineRule="auto"/>
      <w:jc w:val="left"/>
    </w:pPr>
    <w:rPr>
      <w:rFonts w:ascii="Times" w:eastAsiaTheme="minorEastAsia" w:hAnsi="Times" w:cs="Times New Roman"/>
      <w:sz w:val="20"/>
      <w:szCs w:val="20"/>
    </w:rPr>
  </w:style>
  <w:style w:type="paragraph" w:styleId="ListParagraph">
    <w:name w:val="List Paragraph"/>
    <w:basedOn w:val="Normal"/>
    <w:uiPriority w:val="34"/>
    <w:qFormat/>
    <w:rsid w:val="00655B40"/>
    <w:pPr>
      <w:ind w:left="720"/>
      <w:contextualSpacing/>
    </w:pPr>
  </w:style>
  <w:style w:type="character" w:styleId="CommentReference">
    <w:name w:val="annotation reference"/>
    <w:basedOn w:val="DefaultParagraphFont"/>
    <w:uiPriority w:val="99"/>
    <w:semiHidden/>
    <w:unhideWhenUsed/>
    <w:rsid w:val="00D73720"/>
    <w:rPr>
      <w:sz w:val="18"/>
      <w:szCs w:val="18"/>
    </w:rPr>
  </w:style>
  <w:style w:type="paragraph" w:styleId="CommentText">
    <w:name w:val="annotation text"/>
    <w:basedOn w:val="Normal"/>
    <w:link w:val="CommentTextChar"/>
    <w:uiPriority w:val="99"/>
    <w:semiHidden/>
    <w:unhideWhenUsed/>
    <w:rsid w:val="00D73720"/>
    <w:pPr>
      <w:spacing w:line="240" w:lineRule="auto"/>
    </w:pPr>
  </w:style>
  <w:style w:type="character" w:customStyle="1" w:styleId="CommentTextChar">
    <w:name w:val="Comment Text Char"/>
    <w:basedOn w:val="DefaultParagraphFont"/>
    <w:link w:val="CommentText"/>
    <w:uiPriority w:val="99"/>
    <w:semiHidden/>
    <w:rsid w:val="00D73720"/>
    <w:rPr>
      <w:rFonts w:ascii="Arial" w:eastAsiaTheme="minorHAnsi" w:hAnsi="Arial" w:cs="Arial"/>
    </w:rPr>
  </w:style>
  <w:style w:type="paragraph" w:styleId="CommentSubject">
    <w:name w:val="annotation subject"/>
    <w:basedOn w:val="CommentText"/>
    <w:next w:val="CommentText"/>
    <w:link w:val="CommentSubjectChar"/>
    <w:uiPriority w:val="99"/>
    <w:semiHidden/>
    <w:unhideWhenUsed/>
    <w:rsid w:val="00D73720"/>
    <w:rPr>
      <w:b/>
      <w:bCs/>
      <w:sz w:val="20"/>
      <w:szCs w:val="20"/>
    </w:rPr>
  </w:style>
  <w:style w:type="character" w:customStyle="1" w:styleId="CommentSubjectChar">
    <w:name w:val="Comment Subject Char"/>
    <w:basedOn w:val="CommentTextChar"/>
    <w:link w:val="CommentSubject"/>
    <w:uiPriority w:val="99"/>
    <w:semiHidden/>
    <w:rsid w:val="00D73720"/>
    <w:rPr>
      <w:rFonts w:ascii="Arial" w:eastAsiaTheme="minorHAnsi" w:hAnsi="Arial" w:cs="Arial"/>
      <w:b/>
      <w:bCs/>
      <w:sz w:val="20"/>
      <w:szCs w:val="20"/>
    </w:rPr>
  </w:style>
  <w:style w:type="paragraph" w:customStyle="1" w:styleId="EndNoteBibliographyTitle">
    <w:name w:val="EndNote Bibliography Title"/>
    <w:basedOn w:val="Normal"/>
    <w:rsid w:val="009A59B4"/>
    <w:pPr>
      <w:spacing w:after="0"/>
      <w:jc w:val="center"/>
    </w:pPr>
    <w:rPr>
      <w:rFonts w:ascii="Cambria" w:hAnsi="Cambria"/>
      <w:sz w:val="22"/>
    </w:rPr>
  </w:style>
  <w:style w:type="character" w:styleId="FollowedHyperlink">
    <w:name w:val="FollowedHyperlink"/>
    <w:basedOn w:val="DefaultParagraphFont"/>
    <w:uiPriority w:val="99"/>
    <w:semiHidden/>
    <w:unhideWhenUsed/>
    <w:rsid w:val="008E7EBF"/>
    <w:rPr>
      <w:color w:val="800080" w:themeColor="followedHyperlink"/>
      <w:u w:val="single"/>
    </w:rPr>
  </w:style>
  <w:style w:type="paragraph" w:styleId="Footer">
    <w:name w:val="footer"/>
    <w:basedOn w:val="Normal"/>
    <w:link w:val="FooterChar"/>
    <w:uiPriority w:val="99"/>
    <w:unhideWhenUsed/>
    <w:rsid w:val="003B5F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5F13"/>
    <w:rPr>
      <w:rFonts w:ascii="Arial" w:eastAsiaTheme="minorHAnsi" w:hAnsi="Arial" w:cs="Arial"/>
    </w:rPr>
  </w:style>
  <w:style w:type="character" w:styleId="PageNumber">
    <w:name w:val="page number"/>
    <w:basedOn w:val="DefaultParagraphFont"/>
    <w:uiPriority w:val="99"/>
    <w:semiHidden/>
    <w:unhideWhenUsed/>
    <w:rsid w:val="003B5F13"/>
  </w:style>
  <w:style w:type="paragraph" w:styleId="TOC1">
    <w:name w:val="toc 1"/>
    <w:basedOn w:val="Normal"/>
    <w:next w:val="Normal"/>
    <w:autoRedefine/>
    <w:uiPriority w:val="39"/>
    <w:unhideWhenUsed/>
    <w:rsid w:val="001A20E0"/>
    <w:pPr>
      <w:tabs>
        <w:tab w:val="right" w:leader="dot" w:pos="8630"/>
      </w:tabs>
      <w:spacing w:before="120" w:after="0" w:line="360" w:lineRule="auto"/>
      <w:jc w:val="left"/>
    </w:pPr>
    <w:rPr>
      <w:rFonts w:asciiTheme="minorHAnsi" w:hAnsiTheme="minorHAnsi"/>
      <w:b/>
      <w:caps/>
      <w:sz w:val="22"/>
      <w:szCs w:val="22"/>
    </w:rPr>
  </w:style>
  <w:style w:type="paragraph" w:styleId="TOC2">
    <w:name w:val="toc 2"/>
    <w:basedOn w:val="Normal"/>
    <w:next w:val="Normal"/>
    <w:autoRedefine/>
    <w:uiPriority w:val="39"/>
    <w:unhideWhenUsed/>
    <w:rsid w:val="00136279"/>
    <w:pPr>
      <w:spacing w:after="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136279"/>
    <w:pPr>
      <w:spacing w:after="0"/>
      <w:ind w:left="480"/>
      <w:jc w:val="left"/>
    </w:pPr>
    <w:rPr>
      <w:rFonts w:asciiTheme="minorHAnsi" w:hAnsiTheme="minorHAnsi"/>
      <w:i/>
      <w:sz w:val="22"/>
      <w:szCs w:val="22"/>
    </w:rPr>
  </w:style>
  <w:style w:type="paragraph" w:styleId="TOC4">
    <w:name w:val="toc 4"/>
    <w:basedOn w:val="Normal"/>
    <w:next w:val="Normal"/>
    <w:autoRedefine/>
    <w:uiPriority w:val="39"/>
    <w:unhideWhenUsed/>
    <w:rsid w:val="00136279"/>
    <w:pPr>
      <w:spacing w:after="0"/>
      <w:ind w:left="720"/>
      <w:jc w:val="left"/>
    </w:pPr>
    <w:rPr>
      <w:rFonts w:asciiTheme="minorHAnsi" w:hAnsiTheme="minorHAnsi"/>
      <w:sz w:val="18"/>
      <w:szCs w:val="18"/>
    </w:rPr>
  </w:style>
  <w:style w:type="paragraph" w:styleId="TOC5">
    <w:name w:val="toc 5"/>
    <w:basedOn w:val="Normal"/>
    <w:next w:val="Normal"/>
    <w:autoRedefine/>
    <w:uiPriority w:val="39"/>
    <w:unhideWhenUsed/>
    <w:rsid w:val="00136279"/>
    <w:pPr>
      <w:spacing w:after="0"/>
      <w:ind w:left="960"/>
      <w:jc w:val="left"/>
    </w:pPr>
    <w:rPr>
      <w:rFonts w:asciiTheme="minorHAnsi" w:hAnsiTheme="minorHAnsi"/>
      <w:sz w:val="18"/>
      <w:szCs w:val="18"/>
    </w:rPr>
  </w:style>
  <w:style w:type="paragraph" w:styleId="TOC6">
    <w:name w:val="toc 6"/>
    <w:basedOn w:val="Normal"/>
    <w:next w:val="Normal"/>
    <w:autoRedefine/>
    <w:uiPriority w:val="39"/>
    <w:unhideWhenUsed/>
    <w:rsid w:val="00136279"/>
    <w:pPr>
      <w:spacing w:after="0"/>
      <w:ind w:left="1200"/>
      <w:jc w:val="left"/>
    </w:pPr>
    <w:rPr>
      <w:rFonts w:asciiTheme="minorHAnsi" w:hAnsiTheme="minorHAnsi"/>
      <w:sz w:val="18"/>
      <w:szCs w:val="18"/>
    </w:rPr>
  </w:style>
  <w:style w:type="paragraph" w:styleId="TOC7">
    <w:name w:val="toc 7"/>
    <w:basedOn w:val="Normal"/>
    <w:next w:val="Normal"/>
    <w:autoRedefine/>
    <w:uiPriority w:val="39"/>
    <w:unhideWhenUsed/>
    <w:rsid w:val="00136279"/>
    <w:pPr>
      <w:spacing w:after="0"/>
      <w:ind w:left="1440"/>
      <w:jc w:val="left"/>
    </w:pPr>
    <w:rPr>
      <w:rFonts w:asciiTheme="minorHAnsi" w:hAnsiTheme="minorHAnsi"/>
      <w:sz w:val="18"/>
      <w:szCs w:val="18"/>
    </w:rPr>
  </w:style>
  <w:style w:type="paragraph" w:styleId="TOC8">
    <w:name w:val="toc 8"/>
    <w:basedOn w:val="Normal"/>
    <w:next w:val="Normal"/>
    <w:autoRedefine/>
    <w:uiPriority w:val="39"/>
    <w:unhideWhenUsed/>
    <w:rsid w:val="00136279"/>
    <w:pPr>
      <w:spacing w:after="0"/>
      <w:ind w:left="1680"/>
      <w:jc w:val="left"/>
    </w:pPr>
    <w:rPr>
      <w:rFonts w:asciiTheme="minorHAnsi" w:hAnsiTheme="minorHAnsi"/>
      <w:sz w:val="18"/>
      <w:szCs w:val="18"/>
    </w:rPr>
  </w:style>
  <w:style w:type="paragraph" w:styleId="TOC9">
    <w:name w:val="toc 9"/>
    <w:basedOn w:val="Normal"/>
    <w:next w:val="Normal"/>
    <w:autoRedefine/>
    <w:uiPriority w:val="39"/>
    <w:unhideWhenUsed/>
    <w:rsid w:val="00136279"/>
    <w:pPr>
      <w:spacing w:after="0"/>
      <w:ind w:left="1920"/>
      <w:jc w:val="left"/>
    </w:pPr>
    <w:rPr>
      <w:rFonts w:asciiTheme="minorHAnsi" w:hAnsiTheme="minorHAnsi"/>
      <w:sz w:val="18"/>
      <w:szCs w:val="18"/>
    </w:rPr>
  </w:style>
  <w:style w:type="character" w:customStyle="1" w:styleId="Heading1Char">
    <w:name w:val="Heading 1 Char"/>
    <w:basedOn w:val="DefaultParagraphFont"/>
    <w:link w:val="Heading1"/>
    <w:uiPriority w:val="9"/>
    <w:rsid w:val="00136279"/>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136279"/>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136279"/>
    <w:pPr>
      <w:tabs>
        <w:tab w:val="center" w:pos="4320"/>
        <w:tab w:val="right" w:pos="8640"/>
      </w:tabs>
      <w:spacing w:after="0" w:line="240" w:lineRule="auto"/>
    </w:pPr>
  </w:style>
  <w:style w:type="character" w:customStyle="1" w:styleId="HeaderChar">
    <w:name w:val="Header Char"/>
    <w:basedOn w:val="DefaultParagraphFont"/>
    <w:link w:val="Header"/>
    <w:uiPriority w:val="99"/>
    <w:rsid w:val="00136279"/>
    <w:rPr>
      <w:rFonts w:ascii="Arial" w:eastAsiaTheme="minorHAnsi" w:hAnsi="Arial" w:cs="Arial"/>
    </w:rPr>
  </w:style>
  <w:style w:type="character" w:customStyle="1" w:styleId="Heading3Char">
    <w:name w:val="Heading 3 Char"/>
    <w:basedOn w:val="DefaultParagraphFont"/>
    <w:link w:val="Heading3"/>
    <w:uiPriority w:val="9"/>
    <w:rsid w:val="00F9405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A37AF"/>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04AE"/>
    <w:pPr>
      <w:spacing w:after="200" w:line="480" w:lineRule="auto"/>
      <w:jc w:val="both"/>
    </w:pPr>
    <w:rPr>
      <w:rFonts w:ascii="Arial" w:eastAsiaTheme="minorHAnsi" w:hAnsi="Arial" w:cs="Arial"/>
    </w:rPr>
  </w:style>
  <w:style w:type="paragraph" w:styleId="Heading1">
    <w:name w:val="heading 1"/>
    <w:basedOn w:val="Normal"/>
    <w:next w:val="Normal"/>
    <w:link w:val="Heading1Char"/>
    <w:uiPriority w:val="9"/>
    <w:qFormat/>
    <w:rsid w:val="00136279"/>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13627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9405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A37A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E04AE"/>
    <w:rPr>
      <w:color w:val="0000FF" w:themeColor="hyperlink"/>
      <w:u w:val="single"/>
    </w:rPr>
  </w:style>
  <w:style w:type="paragraph" w:customStyle="1" w:styleId="EndNoteBibliography">
    <w:name w:val="EndNote Bibliography"/>
    <w:basedOn w:val="Normal"/>
    <w:link w:val="EndNoteBibliographyChar"/>
    <w:rsid w:val="00AE04AE"/>
    <w:pPr>
      <w:spacing w:line="240" w:lineRule="auto"/>
    </w:pPr>
    <w:rPr>
      <w:rFonts w:ascii="Cambria" w:hAnsi="Cambria"/>
      <w:sz w:val="22"/>
    </w:rPr>
  </w:style>
  <w:style w:type="character" w:customStyle="1" w:styleId="EndNoteBibliographyChar">
    <w:name w:val="EndNote Bibliography Char"/>
    <w:basedOn w:val="DefaultParagraphFont"/>
    <w:link w:val="EndNoteBibliography"/>
    <w:rsid w:val="00AE04AE"/>
    <w:rPr>
      <w:rFonts w:ascii="Cambria" w:eastAsiaTheme="minorHAnsi" w:hAnsi="Cambria" w:cs="Arial"/>
      <w:sz w:val="22"/>
    </w:rPr>
  </w:style>
  <w:style w:type="paragraph" w:styleId="BodyText">
    <w:name w:val="Body Text"/>
    <w:basedOn w:val="Normal"/>
    <w:link w:val="BodyTextChar"/>
    <w:uiPriority w:val="99"/>
    <w:unhideWhenUsed/>
    <w:rsid w:val="00AE04AE"/>
    <w:pPr>
      <w:spacing w:after="120"/>
    </w:pPr>
  </w:style>
  <w:style w:type="character" w:customStyle="1" w:styleId="BodyTextChar">
    <w:name w:val="Body Text Char"/>
    <w:basedOn w:val="DefaultParagraphFont"/>
    <w:link w:val="BodyText"/>
    <w:uiPriority w:val="99"/>
    <w:rsid w:val="00AE04AE"/>
    <w:rPr>
      <w:rFonts w:ascii="Arial" w:eastAsiaTheme="minorHAnsi" w:hAnsi="Arial" w:cs="Arial"/>
    </w:rPr>
  </w:style>
  <w:style w:type="paragraph" w:styleId="BalloonText">
    <w:name w:val="Balloon Text"/>
    <w:basedOn w:val="Normal"/>
    <w:link w:val="BalloonTextChar"/>
    <w:uiPriority w:val="99"/>
    <w:semiHidden/>
    <w:unhideWhenUsed/>
    <w:rsid w:val="00AE04A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04AE"/>
    <w:rPr>
      <w:rFonts w:ascii="Lucida Grande" w:eastAsiaTheme="minorHAnsi" w:hAnsi="Lucida Grande" w:cs="Lucida Grande"/>
      <w:sz w:val="18"/>
      <w:szCs w:val="18"/>
    </w:rPr>
  </w:style>
  <w:style w:type="table" w:styleId="MediumList2">
    <w:name w:val="Medium List 2"/>
    <w:basedOn w:val="TableNormal"/>
    <w:uiPriority w:val="66"/>
    <w:rsid w:val="00855629"/>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rmalWeb">
    <w:name w:val="Normal (Web)"/>
    <w:basedOn w:val="Normal"/>
    <w:uiPriority w:val="99"/>
    <w:semiHidden/>
    <w:unhideWhenUsed/>
    <w:rsid w:val="0006398C"/>
    <w:pPr>
      <w:spacing w:before="100" w:beforeAutospacing="1" w:after="100" w:afterAutospacing="1" w:line="240" w:lineRule="auto"/>
      <w:jc w:val="left"/>
    </w:pPr>
    <w:rPr>
      <w:rFonts w:ascii="Times" w:eastAsiaTheme="minorEastAsia" w:hAnsi="Times" w:cs="Times New Roman"/>
      <w:sz w:val="20"/>
      <w:szCs w:val="20"/>
    </w:rPr>
  </w:style>
  <w:style w:type="paragraph" w:styleId="ListParagraph">
    <w:name w:val="List Paragraph"/>
    <w:basedOn w:val="Normal"/>
    <w:uiPriority w:val="34"/>
    <w:qFormat/>
    <w:rsid w:val="00655B40"/>
    <w:pPr>
      <w:ind w:left="720"/>
      <w:contextualSpacing/>
    </w:pPr>
  </w:style>
  <w:style w:type="character" w:styleId="CommentReference">
    <w:name w:val="annotation reference"/>
    <w:basedOn w:val="DefaultParagraphFont"/>
    <w:uiPriority w:val="99"/>
    <w:semiHidden/>
    <w:unhideWhenUsed/>
    <w:rsid w:val="00D73720"/>
    <w:rPr>
      <w:sz w:val="18"/>
      <w:szCs w:val="18"/>
    </w:rPr>
  </w:style>
  <w:style w:type="paragraph" w:styleId="CommentText">
    <w:name w:val="annotation text"/>
    <w:basedOn w:val="Normal"/>
    <w:link w:val="CommentTextChar"/>
    <w:uiPriority w:val="99"/>
    <w:semiHidden/>
    <w:unhideWhenUsed/>
    <w:rsid w:val="00D73720"/>
    <w:pPr>
      <w:spacing w:line="240" w:lineRule="auto"/>
    </w:pPr>
  </w:style>
  <w:style w:type="character" w:customStyle="1" w:styleId="CommentTextChar">
    <w:name w:val="Comment Text Char"/>
    <w:basedOn w:val="DefaultParagraphFont"/>
    <w:link w:val="CommentText"/>
    <w:uiPriority w:val="99"/>
    <w:semiHidden/>
    <w:rsid w:val="00D73720"/>
    <w:rPr>
      <w:rFonts w:ascii="Arial" w:eastAsiaTheme="minorHAnsi" w:hAnsi="Arial" w:cs="Arial"/>
    </w:rPr>
  </w:style>
  <w:style w:type="paragraph" w:styleId="CommentSubject">
    <w:name w:val="annotation subject"/>
    <w:basedOn w:val="CommentText"/>
    <w:next w:val="CommentText"/>
    <w:link w:val="CommentSubjectChar"/>
    <w:uiPriority w:val="99"/>
    <w:semiHidden/>
    <w:unhideWhenUsed/>
    <w:rsid w:val="00D73720"/>
    <w:rPr>
      <w:b/>
      <w:bCs/>
      <w:sz w:val="20"/>
      <w:szCs w:val="20"/>
    </w:rPr>
  </w:style>
  <w:style w:type="character" w:customStyle="1" w:styleId="CommentSubjectChar">
    <w:name w:val="Comment Subject Char"/>
    <w:basedOn w:val="CommentTextChar"/>
    <w:link w:val="CommentSubject"/>
    <w:uiPriority w:val="99"/>
    <w:semiHidden/>
    <w:rsid w:val="00D73720"/>
    <w:rPr>
      <w:rFonts w:ascii="Arial" w:eastAsiaTheme="minorHAnsi" w:hAnsi="Arial" w:cs="Arial"/>
      <w:b/>
      <w:bCs/>
      <w:sz w:val="20"/>
      <w:szCs w:val="20"/>
    </w:rPr>
  </w:style>
  <w:style w:type="paragraph" w:customStyle="1" w:styleId="EndNoteBibliographyTitle">
    <w:name w:val="EndNote Bibliography Title"/>
    <w:basedOn w:val="Normal"/>
    <w:rsid w:val="009A59B4"/>
    <w:pPr>
      <w:spacing w:after="0"/>
      <w:jc w:val="center"/>
    </w:pPr>
    <w:rPr>
      <w:rFonts w:ascii="Cambria" w:hAnsi="Cambria"/>
      <w:sz w:val="22"/>
    </w:rPr>
  </w:style>
  <w:style w:type="character" w:styleId="FollowedHyperlink">
    <w:name w:val="FollowedHyperlink"/>
    <w:basedOn w:val="DefaultParagraphFont"/>
    <w:uiPriority w:val="99"/>
    <w:semiHidden/>
    <w:unhideWhenUsed/>
    <w:rsid w:val="008E7EBF"/>
    <w:rPr>
      <w:color w:val="800080" w:themeColor="followedHyperlink"/>
      <w:u w:val="single"/>
    </w:rPr>
  </w:style>
  <w:style w:type="paragraph" w:styleId="Footer">
    <w:name w:val="footer"/>
    <w:basedOn w:val="Normal"/>
    <w:link w:val="FooterChar"/>
    <w:uiPriority w:val="99"/>
    <w:unhideWhenUsed/>
    <w:rsid w:val="003B5F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5F13"/>
    <w:rPr>
      <w:rFonts w:ascii="Arial" w:eastAsiaTheme="minorHAnsi" w:hAnsi="Arial" w:cs="Arial"/>
    </w:rPr>
  </w:style>
  <w:style w:type="character" w:styleId="PageNumber">
    <w:name w:val="page number"/>
    <w:basedOn w:val="DefaultParagraphFont"/>
    <w:uiPriority w:val="99"/>
    <w:semiHidden/>
    <w:unhideWhenUsed/>
    <w:rsid w:val="003B5F13"/>
  </w:style>
  <w:style w:type="paragraph" w:styleId="TOC1">
    <w:name w:val="toc 1"/>
    <w:basedOn w:val="Normal"/>
    <w:next w:val="Normal"/>
    <w:autoRedefine/>
    <w:uiPriority w:val="39"/>
    <w:unhideWhenUsed/>
    <w:rsid w:val="001A20E0"/>
    <w:pPr>
      <w:tabs>
        <w:tab w:val="right" w:leader="dot" w:pos="8630"/>
      </w:tabs>
      <w:spacing w:before="120" w:after="0" w:line="360" w:lineRule="auto"/>
      <w:jc w:val="left"/>
    </w:pPr>
    <w:rPr>
      <w:rFonts w:asciiTheme="minorHAnsi" w:hAnsiTheme="minorHAnsi"/>
      <w:b/>
      <w:caps/>
      <w:sz w:val="22"/>
      <w:szCs w:val="22"/>
    </w:rPr>
  </w:style>
  <w:style w:type="paragraph" w:styleId="TOC2">
    <w:name w:val="toc 2"/>
    <w:basedOn w:val="Normal"/>
    <w:next w:val="Normal"/>
    <w:autoRedefine/>
    <w:uiPriority w:val="39"/>
    <w:unhideWhenUsed/>
    <w:rsid w:val="00136279"/>
    <w:pPr>
      <w:spacing w:after="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136279"/>
    <w:pPr>
      <w:spacing w:after="0"/>
      <w:ind w:left="480"/>
      <w:jc w:val="left"/>
    </w:pPr>
    <w:rPr>
      <w:rFonts w:asciiTheme="minorHAnsi" w:hAnsiTheme="minorHAnsi"/>
      <w:i/>
      <w:sz w:val="22"/>
      <w:szCs w:val="22"/>
    </w:rPr>
  </w:style>
  <w:style w:type="paragraph" w:styleId="TOC4">
    <w:name w:val="toc 4"/>
    <w:basedOn w:val="Normal"/>
    <w:next w:val="Normal"/>
    <w:autoRedefine/>
    <w:uiPriority w:val="39"/>
    <w:unhideWhenUsed/>
    <w:rsid w:val="00136279"/>
    <w:pPr>
      <w:spacing w:after="0"/>
      <w:ind w:left="720"/>
      <w:jc w:val="left"/>
    </w:pPr>
    <w:rPr>
      <w:rFonts w:asciiTheme="minorHAnsi" w:hAnsiTheme="minorHAnsi"/>
      <w:sz w:val="18"/>
      <w:szCs w:val="18"/>
    </w:rPr>
  </w:style>
  <w:style w:type="paragraph" w:styleId="TOC5">
    <w:name w:val="toc 5"/>
    <w:basedOn w:val="Normal"/>
    <w:next w:val="Normal"/>
    <w:autoRedefine/>
    <w:uiPriority w:val="39"/>
    <w:unhideWhenUsed/>
    <w:rsid w:val="00136279"/>
    <w:pPr>
      <w:spacing w:after="0"/>
      <w:ind w:left="960"/>
      <w:jc w:val="left"/>
    </w:pPr>
    <w:rPr>
      <w:rFonts w:asciiTheme="minorHAnsi" w:hAnsiTheme="minorHAnsi"/>
      <w:sz w:val="18"/>
      <w:szCs w:val="18"/>
    </w:rPr>
  </w:style>
  <w:style w:type="paragraph" w:styleId="TOC6">
    <w:name w:val="toc 6"/>
    <w:basedOn w:val="Normal"/>
    <w:next w:val="Normal"/>
    <w:autoRedefine/>
    <w:uiPriority w:val="39"/>
    <w:unhideWhenUsed/>
    <w:rsid w:val="00136279"/>
    <w:pPr>
      <w:spacing w:after="0"/>
      <w:ind w:left="1200"/>
      <w:jc w:val="left"/>
    </w:pPr>
    <w:rPr>
      <w:rFonts w:asciiTheme="minorHAnsi" w:hAnsiTheme="minorHAnsi"/>
      <w:sz w:val="18"/>
      <w:szCs w:val="18"/>
    </w:rPr>
  </w:style>
  <w:style w:type="paragraph" w:styleId="TOC7">
    <w:name w:val="toc 7"/>
    <w:basedOn w:val="Normal"/>
    <w:next w:val="Normal"/>
    <w:autoRedefine/>
    <w:uiPriority w:val="39"/>
    <w:unhideWhenUsed/>
    <w:rsid w:val="00136279"/>
    <w:pPr>
      <w:spacing w:after="0"/>
      <w:ind w:left="1440"/>
      <w:jc w:val="left"/>
    </w:pPr>
    <w:rPr>
      <w:rFonts w:asciiTheme="minorHAnsi" w:hAnsiTheme="minorHAnsi"/>
      <w:sz w:val="18"/>
      <w:szCs w:val="18"/>
    </w:rPr>
  </w:style>
  <w:style w:type="paragraph" w:styleId="TOC8">
    <w:name w:val="toc 8"/>
    <w:basedOn w:val="Normal"/>
    <w:next w:val="Normal"/>
    <w:autoRedefine/>
    <w:uiPriority w:val="39"/>
    <w:unhideWhenUsed/>
    <w:rsid w:val="00136279"/>
    <w:pPr>
      <w:spacing w:after="0"/>
      <w:ind w:left="1680"/>
      <w:jc w:val="left"/>
    </w:pPr>
    <w:rPr>
      <w:rFonts w:asciiTheme="minorHAnsi" w:hAnsiTheme="minorHAnsi"/>
      <w:sz w:val="18"/>
      <w:szCs w:val="18"/>
    </w:rPr>
  </w:style>
  <w:style w:type="paragraph" w:styleId="TOC9">
    <w:name w:val="toc 9"/>
    <w:basedOn w:val="Normal"/>
    <w:next w:val="Normal"/>
    <w:autoRedefine/>
    <w:uiPriority w:val="39"/>
    <w:unhideWhenUsed/>
    <w:rsid w:val="00136279"/>
    <w:pPr>
      <w:spacing w:after="0"/>
      <w:ind w:left="1920"/>
      <w:jc w:val="left"/>
    </w:pPr>
    <w:rPr>
      <w:rFonts w:asciiTheme="minorHAnsi" w:hAnsiTheme="minorHAnsi"/>
      <w:sz w:val="18"/>
      <w:szCs w:val="18"/>
    </w:rPr>
  </w:style>
  <w:style w:type="character" w:customStyle="1" w:styleId="Heading1Char">
    <w:name w:val="Heading 1 Char"/>
    <w:basedOn w:val="DefaultParagraphFont"/>
    <w:link w:val="Heading1"/>
    <w:uiPriority w:val="9"/>
    <w:rsid w:val="00136279"/>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136279"/>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136279"/>
    <w:pPr>
      <w:tabs>
        <w:tab w:val="center" w:pos="4320"/>
        <w:tab w:val="right" w:pos="8640"/>
      </w:tabs>
      <w:spacing w:after="0" w:line="240" w:lineRule="auto"/>
    </w:pPr>
  </w:style>
  <w:style w:type="character" w:customStyle="1" w:styleId="HeaderChar">
    <w:name w:val="Header Char"/>
    <w:basedOn w:val="DefaultParagraphFont"/>
    <w:link w:val="Header"/>
    <w:uiPriority w:val="99"/>
    <w:rsid w:val="00136279"/>
    <w:rPr>
      <w:rFonts w:ascii="Arial" w:eastAsiaTheme="minorHAnsi" w:hAnsi="Arial" w:cs="Arial"/>
    </w:rPr>
  </w:style>
  <w:style w:type="character" w:customStyle="1" w:styleId="Heading3Char">
    <w:name w:val="Heading 3 Char"/>
    <w:basedOn w:val="DefaultParagraphFont"/>
    <w:link w:val="Heading3"/>
    <w:uiPriority w:val="9"/>
    <w:rsid w:val="00F9405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A37AF"/>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88415">
      <w:bodyDiv w:val="1"/>
      <w:marLeft w:val="0"/>
      <w:marRight w:val="0"/>
      <w:marTop w:val="0"/>
      <w:marBottom w:val="0"/>
      <w:divBdr>
        <w:top w:val="none" w:sz="0" w:space="0" w:color="auto"/>
        <w:left w:val="none" w:sz="0" w:space="0" w:color="auto"/>
        <w:bottom w:val="none" w:sz="0" w:space="0" w:color="auto"/>
        <w:right w:val="none" w:sz="0" w:space="0" w:color="auto"/>
      </w:divBdr>
    </w:div>
    <w:div w:id="42366938">
      <w:bodyDiv w:val="1"/>
      <w:marLeft w:val="0"/>
      <w:marRight w:val="0"/>
      <w:marTop w:val="0"/>
      <w:marBottom w:val="0"/>
      <w:divBdr>
        <w:top w:val="none" w:sz="0" w:space="0" w:color="auto"/>
        <w:left w:val="none" w:sz="0" w:space="0" w:color="auto"/>
        <w:bottom w:val="none" w:sz="0" w:space="0" w:color="auto"/>
        <w:right w:val="none" w:sz="0" w:space="0" w:color="auto"/>
      </w:divBdr>
    </w:div>
    <w:div w:id="59257754">
      <w:bodyDiv w:val="1"/>
      <w:marLeft w:val="0"/>
      <w:marRight w:val="0"/>
      <w:marTop w:val="0"/>
      <w:marBottom w:val="0"/>
      <w:divBdr>
        <w:top w:val="none" w:sz="0" w:space="0" w:color="auto"/>
        <w:left w:val="none" w:sz="0" w:space="0" w:color="auto"/>
        <w:bottom w:val="none" w:sz="0" w:space="0" w:color="auto"/>
        <w:right w:val="none" w:sz="0" w:space="0" w:color="auto"/>
      </w:divBdr>
    </w:div>
    <w:div w:id="104430128">
      <w:bodyDiv w:val="1"/>
      <w:marLeft w:val="0"/>
      <w:marRight w:val="0"/>
      <w:marTop w:val="0"/>
      <w:marBottom w:val="0"/>
      <w:divBdr>
        <w:top w:val="none" w:sz="0" w:space="0" w:color="auto"/>
        <w:left w:val="none" w:sz="0" w:space="0" w:color="auto"/>
        <w:bottom w:val="none" w:sz="0" w:space="0" w:color="auto"/>
        <w:right w:val="none" w:sz="0" w:space="0" w:color="auto"/>
      </w:divBdr>
    </w:div>
    <w:div w:id="170026555">
      <w:bodyDiv w:val="1"/>
      <w:marLeft w:val="0"/>
      <w:marRight w:val="0"/>
      <w:marTop w:val="0"/>
      <w:marBottom w:val="0"/>
      <w:divBdr>
        <w:top w:val="none" w:sz="0" w:space="0" w:color="auto"/>
        <w:left w:val="none" w:sz="0" w:space="0" w:color="auto"/>
        <w:bottom w:val="none" w:sz="0" w:space="0" w:color="auto"/>
        <w:right w:val="none" w:sz="0" w:space="0" w:color="auto"/>
      </w:divBdr>
    </w:div>
    <w:div w:id="186532000">
      <w:bodyDiv w:val="1"/>
      <w:marLeft w:val="0"/>
      <w:marRight w:val="0"/>
      <w:marTop w:val="0"/>
      <w:marBottom w:val="0"/>
      <w:divBdr>
        <w:top w:val="none" w:sz="0" w:space="0" w:color="auto"/>
        <w:left w:val="none" w:sz="0" w:space="0" w:color="auto"/>
        <w:bottom w:val="none" w:sz="0" w:space="0" w:color="auto"/>
        <w:right w:val="none" w:sz="0" w:space="0" w:color="auto"/>
      </w:divBdr>
    </w:div>
    <w:div w:id="191966253">
      <w:bodyDiv w:val="1"/>
      <w:marLeft w:val="0"/>
      <w:marRight w:val="0"/>
      <w:marTop w:val="0"/>
      <w:marBottom w:val="0"/>
      <w:divBdr>
        <w:top w:val="none" w:sz="0" w:space="0" w:color="auto"/>
        <w:left w:val="none" w:sz="0" w:space="0" w:color="auto"/>
        <w:bottom w:val="none" w:sz="0" w:space="0" w:color="auto"/>
        <w:right w:val="none" w:sz="0" w:space="0" w:color="auto"/>
      </w:divBdr>
    </w:div>
    <w:div w:id="231356212">
      <w:bodyDiv w:val="1"/>
      <w:marLeft w:val="0"/>
      <w:marRight w:val="0"/>
      <w:marTop w:val="0"/>
      <w:marBottom w:val="0"/>
      <w:divBdr>
        <w:top w:val="none" w:sz="0" w:space="0" w:color="auto"/>
        <w:left w:val="none" w:sz="0" w:space="0" w:color="auto"/>
        <w:bottom w:val="none" w:sz="0" w:space="0" w:color="auto"/>
        <w:right w:val="none" w:sz="0" w:space="0" w:color="auto"/>
      </w:divBdr>
    </w:div>
    <w:div w:id="402216644">
      <w:bodyDiv w:val="1"/>
      <w:marLeft w:val="0"/>
      <w:marRight w:val="0"/>
      <w:marTop w:val="0"/>
      <w:marBottom w:val="0"/>
      <w:divBdr>
        <w:top w:val="none" w:sz="0" w:space="0" w:color="auto"/>
        <w:left w:val="none" w:sz="0" w:space="0" w:color="auto"/>
        <w:bottom w:val="none" w:sz="0" w:space="0" w:color="auto"/>
        <w:right w:val="none" w:sz="0" w:space="0" w:color="auto"/>
      </w:divBdr>
    </w:div>
    <w:div w:id="457719492">
      <w:bodyDiv w:val="1"/>
      <w:marLeft w:val="0"/>
      <w:marRight w:val="0"/>
      <w:marTop w:val="0"/>
      <w:marBottom w:val="0"/>
      <w:divBdr>
        <w:top w:val="none" w:sz="0" w:space="0" w:color="auto"/>
        <w:left w:val="none" w:sz="0" w:space="0" w:color="auto"/>
        <w:bottom w:val="none" w:sz="0" w:space="0" w:color="auto"/>
        <w:right w:val="none" w:sz="0" w:space="0" w:color="auto"/>
      </w:divBdr>
    </w:div>
    <w:div w:id="851644793">
      <w:bodyDiv w:val="1"/>
      <w:marLeft w:val="0"/>
      <w:marRight w:val="0"/>
      <w:marTop w:val="0"/>
      <w:marBottom w:val="0"/>
      <w:divBdr>
        <w:top w:val="none" w:sz="0" w:space="0" w:color="auto"/>
        <w:left w:val="none" w:sz="0" w:space="0" w:color="auto"/>
        <w:bottom w:val="none" w:sz="0" w:space="0" w:color="auto"/>
        <w:right w:val="none" w:sz="0" w:space="0" w:color="auto"/>
      </w:divBdr>
    </w:div>
    <w:div w:id="894511468">
      <w:bodyDiv w:val="1"/>
      <w:marLeft w:val="0"/>
      <w:marRight w:val="0"/>
      <w:marTop w:val="0"/>
      <w:marBottom w:val="0"/>
      <w:divBdr>
        <w:top w:val="none" w:sz="0" w:space="0" w:color="auto"/>
        <w:left w:val="none" w:sz="0" w:space="0" w:color="auto"/>
        <w:bottom w:val="none" w:sz="0" w:space="0" w:color="auto"/>
        <w:right w:val="none" w:sz="0" w:space="0" w:color="auto"/>
      </w:divBdr>
    </w:div>
    <w:div w:id="1000236654">
      <w:bodyDiv w:val="1"/>
      <w:marLeft w:val="0"/>
      <w:marRight w:val="0"/>
      <w:marTop w:val="0"/>
      <w:marBottom w:val="0"/>
      <w:divBdr>
        <w:top w:val="none" w:sz="0" w:space="0" w:color="auto"/>
        <w:left w:val="none" w:sz="0" w:space="0" w:color="auto"/>
        <w:bottom w:val="none" w:sz="0" w:space="0" w:color="auto"/>
        <w:right w:val="none" w:sz="0" w:space="0" w:color="auto"/>
      </w:divBdr>
    </w:div>
    <w:div w:id="1061253532">
      <w:bodyDiv w:val="1"/>
      <w:marLeft w:val="0"/>
      <w:marRight w:val="0"/>
      <w:marTop w:val="0"/>
      <w:marBottom w:val="0"/>
      <w:divBdr>
        <w:top w:val="none" w:sz="0" w:space="0" w:color="auto"/>
        <w:left w:val="none" w:sz="0" w:space="0" w:color="auto"/>
        <w:bottom w:val="none" w:sz="0" w:space="0" w:color="auto"/>
        <w:right w:val="none" w:sz="0" w:space="0" w:color="auto"/>
      </w:divBdr>
    </w:div>
    <w:div w:id="1487818292">
      <w:bodyDiv w:val="1"/>
      <w:marLeft w:val="0"/>
      <w:marRight w:val="0"/>
      <w:marTop w:val="0"/>
      <w:marBottom w:val="0"/>
      <w:divBdr>
        <w:top w:val="none" w:sz="0" w:space="0" w:color="auto"/>
        <w:left w:val="none" w:sz="0" w:space="0" w:color="auto"/>
        <w:bottom w:val="none" w:sz="0" w:space="0" w:color="auto"/>
        <w:right w:val="none" w:sz="0" w:space="0" w:color="auto"/>
      </w:divBdr>
    </w:div>
    <w:div w:id="1606574852">
      <w:bodyDiv w:val="1"/>
      <w:marLeft w:val="0"/>
      <w:marRight w:val="0"/>
      <w:marTop w:val="0"/>
      <w:marBottom w:val="0"/>
      <w:divBdr>
        <w:top w:val="none" w:sz="0" w:space="0" w:color="auto"/>
        <w:left w:val="none" w:sz="0" w:space="0" w:color="auto"/>
        <w:bottom w:val="none" w:sz="0" w:space="0" w:color="auto"/>
        <w:right w:val="none" w:sz="0" w:space="0" w:color="auto"/>
      </w:divBdr>
    </w:div>
    <w:div w:id="1701275362">
      <w:bodyDiv w:val="1"/>
      <w:marLeft w:val="0"/>
      <w:marRight w:val="0"/>
      <w:marTop w:val="0"/>
      <w:marBottom w:val="0"/>
      <w:divBdr>
        <w:top w:val="none" w:sz="0" w:space="0" w:color="auto"/>
        <w:left w:val="none" w:sz="0" w:space="0" w:color="auto"/>
        <w:bottom w:val="none" w:sz="0" w:space="0" w:color="auto"/>
        <w:right w:val="none" w:sz="0" w:space="0" w:color="auto"/>
      </w:divBdr>
    </w:div>
    <w:div w:id="1725789808">
      <w:bodyDiv w:val="1"/>
      <w:marLeft w:val="0"/>
      <w:marRight w:val="0"/>
      <w:marTop w:val="0"/>
      <w:marBottom w:val="0"/>
      <w:divBdr>
        <w:top w:val="none" w:sz="0" w:space="0" w:color="auto"/>
        <w:left w:val="none" w:sz="0" w:space="0" w:color="auto"/>
        <w:bottom w:val="none" w:sz="0" w:space="0" w:color="auto"/>
        <w:right w:val="none" w:sz="0" w:space="0" w:color="auto"/>
      </w:divBdr>
    </w:div>
    <w:div w:id="1748457637">
      <w:bodyDiv w:val="1"/>
      <w:marLeft w:val="0"/>
      <w:marRight w:val="0"/>
      <w:marTop w:val="0"/>
      <w:marBottom w:val="0"/>
      <w:divBdr>
        <w:top w:val="none" w:sz="0" w:space="0" w:color="auto"/>
        <w:left w:val="none" w:sz="0" w:space="0" w:color="auto"/>
        <w:bottom w:val="none" w:sz="0" w:space="0" w:color="auto"/>
        <w:right w:val="none" w:sz="0" w:space="0" w:color="auto"/>
      </w:divBdr>
    </w:div>
    <w:div w:id="1814248287">
      <w:bodyDiv w:val="1"/>
      <w:marLeft w:val="0"/>
      <w:marRight w:val="0"/>
      <w:marTop w:val="0"/>
      <w:marBottom w:val="0"/>
      <w:divBdr>
        <w:top w:val="none" w:sz="0" w:space="0" w:color="auto"/>
        <w:left w:val="none" w:sz="0" w:space="0" w:color="auto"/>
        <w:bottom w:val="none" w:sz="0" w:space="0" w:color="auto"/>
        <w:right w:val="none" w:sz="0" w:space="0" w:color="auto"/>
      </w:divBdr>
    </w:div>
    <w:div w:id="1866867059">
      <w:bodyDiv w:val="1"/>
      <w:marLeft w:val="0"/>
      <w:marRight w:val="0"/>
      <w:marTop w:val="0"/>
      <w:marBottom w:val="0"/>
      <w:divBdr>
        <w:top w:val="none" w:sz="0" w:space="0" w:color="auto"/>
        <w:left w:val="none" w:sz="0" w:space="0" w:color="auto"/>
        <w:bottom w:val="none" w:sz="0" w:space="0" w:color="auto"/>
        <w:right w:val="none" w:sz="0" w:space="0" w:color="auto"/>
      </w:divBdr>
    </w:div>
    <w:div w:id="1937245266">
      <w:bodyDiv w:val="1"/>
      <w:marLeft w:val="0"/>
      <w:marRight w:val="0"/>
      <w:marTop w:val="0"/>
      <w:marBottom w:val="0"/>
      <w:divBdr>
        <w:top w:val="none" w:sz="0" w:space="0" w:color="auto"/>
        <w:left w:val="none" w:sz="0" w:space="0" w:color="auto"/>
        <w:bottom w:val="none" w:sz="0" w:space="0" w:color="auto"/>
        <w:right w:val="none" w:sz="0" w:space="0" w:color="auto"/>
      </w:divBdr>
    </w:div>
    <w:div w:id="1962491086">
      <w:bodyDiv w:val="1"/>
      <w:marLeft w:val="0"/>
      <w:marRight w:val="0"/>
      <w:marTop w:val="0"/>
      <w:marBottom w:val="0"/>
      <w:divBdr>
        <w:top w:val="none" w:sz="0" w:space="0" w:color="auto"/>
        <w:left w:val="none" w:sz="0" w:space="0" w:color="auto"/>
        <w:bottom w:val="none" w:sz="0" w:space="0" w:color="auto"/>
        <w:right w:val="none" w:sz="0" w:space="0" w:color="auto"/>
      </w:divBdr>
    </w:div>
    <w:div w:id="205090927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iki.c2b2.columbia.edu/califanolab/index.php/Software" TargetMode="External"/><Relationship Id="rId20" Type="http://schemas.openxmlformats.org/officeDocument/2006/relationships/image" Target="media/image8.emf"/><Relationship Id="rId21" Type="http://schemas.openxmlformats.org/officeDocument/2006/relationships/image" Target="media/image9.emf"/><Relationship Id="rId22" Type="http://schemas.openxmlformats.org/officeDocument/2006/relationships/image" Target="media/image10.emf"/><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hyperlink" Target="https://bioconductor.org/packages/release/bioc/html/viper.html" TargetMode="External"/><Relationship Id="rId11" Type="http://schemas.openxmlformats.org/officeDocument/2006/relationships/hyperlink" Target="https://www.bioconductor.org/packages/release/bioc/html/PWMEnrich.html" TargetMode="External"/><Relationship Id="rId12" Type="http://schemas.openxmlformats.org/officeDocument/2006/relationships/image" Target="media/image1.emf"/><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hyperlink" Target="http://www.cbioportal.org/"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bioconductor.org/packages/ConsensusClusterPl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2A1B3D-FC4F-2C43-BB46-FD9D68F3F2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TotalTime>
  <Pages>39</Pages>
  <Words>11667</Words>
  <Characters>66503</Characters>
  <Application>Microsoft Macintosh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CHOP</Company>
  <LinksUpToDate>false</LinksUpToDate>
  <CharactersWithSpaces>78014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Gonzalo Lopez</dc:creator>
  <cp:keywords/>
  <dc:description/>
  <cp:lastModifiedBy>Gonzalo Lopez</cp:lastModifiedBy>
  <cp:revision>63</cp:revision>
  <dcterms:created xsi:type="dcterms:W3CDTF">2017-10-25T20:02:00Z</dcterms:created>
  <dcterms:modified xsi:type="dcterms:W3CDTF">2018-02-19T21:42:00Z</dcterms:modified>
</cp:coreProperties>
</file>