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001D1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bookmarkStart w:id="0" w:name="_GoBack"/>
      <w:bookmarkEnd w:id="0"/>
      <w:r w:rsidRPr="003B2DAF">
        <w:rPr>
          <w:rFonts w:ascii="Calibri" w:hAnsi="Calibri" w:cstheme="minorHAnsi"/>
          <w:b/>
          <w:sz w:val="24"/>
          <w:szCs w:val="24"/>
        </w:rPr>
        <w:t>SUPPLEMENTARY TABLE LEGENDS</w:t>
      </w:r>
    </w:p>
    <w:p w14:paraId="46F28638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113DD45" w14:textId="77777777" w:rsidR="003B2DAF" w:rsidRPr="003B2DAF" w:rsidRDefault="003B2DAF" w:rsidP="003B2DA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Supplementary Table </w:t>
      </w:r>
      <w:r w:rsidR="00AE3ED9">
        <w:rPr>
          <w:rFonts w:ascii="Calibri" w:hAnsi="Calibri"/>
          <w:b/>
          <w:sz w:val="24"/>
          <w:szCs w:val="24"/>
        </w:rPr>
        <w:t>S</w:t>
      </w:r>
      <w:r>
        <w:rPr>
          <w:rFonts w:ascii="Calibri" w:hAnsi="Calibri"/>
          <w:b/>
          <w:sz w:val="24"/>
          <w:szCs w:val="24"/>
        </w:rPr>
        <w:t>1</w:t>
      </w:r>
      <w:r w:rsidRPr="003B2DAF">
        <w:rPr>
          <w:rFonts w:ascii="Calibri" w:hAnsi="Calibri"/>
          <w:b/>
          <w:sz w:val="24"/>
          <w:szCs w:val="24"/>
        </w:rPr>
        <w:t>: Bliss Index for Effect of MEK-I/SHP099 Combination on Cancer Cell Proliferation</w:t>
      </w:r>
    </w:p>
    <w:p w14:paraId="521C927B" w14:textId="77777777" w:rsidR="003B2DAF" w:rsidRPr="003B2DAF" w:rsidRDefault="003B2DAF" w:rsidP="003B2DA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 xml:space="preserve">Supplementary Table </w:t>
      </w:r>
      <w:r w:rsidR="00AE3ED9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S</w:t>
      </w:r>
      <w:r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2</w:t>
      </w:r>
      <w:r w:rsidRPr="003B2DAF">
        <w:rPr>
          <w:rFonts w:ascii="Calibri" w:eastAsia="Times New Roman" w:hAnsi="Calibri" w:cs="Tahoma"/>
          <w:color w:val="000000"/>
          <w:sz w:val="24"/>
          <w:szCs w:val="24"/>
          <w:shd w:val="clear" w:color="auto" w:fill="FFFFFF"/>
        </w:rPr>
        <w:t>:  </w:t>
      </w:r>
      <w:r w:rsidRPr="003B2DAF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Primer Sequences for qRT-PCR</w:t>
      </w:r>
    </w:p>
    <w:p w14:paraId="2D2C6089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</w:p>
    <w:p w14:paraId="1A80382C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3B2DAF">
        <w:rPr>
          <w:rFonts w:ascii="Calibri" w:hAnsi="Calibri" w:cstheme="minorHAnsi"/>
          <w:b/>
          <w:sz w:val="24"/>
          <w:szCs w:val="24"/>
        </w:rPr>
        <w:t>SUPPLEMENTARY FIGURE LEGENDS</w:t>
      </w:r>
    </w:p>
    <w:p w14:paraId="43F79FA4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</w:p>
    <w:p w14:paraId="0DB41E23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2DAF">
        <w:rPr>
          <w:rFonts w:ascii="Calibri" w:hAnsi="Calibri" w:cstheme="minorHAnsi"/>
          <w:b/>
          <w:sz w:val="24"/>
          <w:szCs w:val="24"/>
        </w:rPr>
        <w:t xml:space="preserve">Supplementary Figure S1: </w:t>
      </w:r>
      <w:r w:rsidRPr="003B2DAF">
        <w:rPr>
          <w:rFonts w:ascii="Calibri" w:hAnsi="Calibri"/>
          <w:b/>
          <w:sz w:val="24"/>
          <w:szCs w:val="24"/>
        </w:rPr>
        <w:t xml:space="preserve">Combined SHP2/MEK inhibition prevents adaptive resistance in PDAC and NSCLC lines 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>A,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 Growth curves (PrestoBlue) of PDAC lines treated with </w:t>
      </w:r>
      <w:r w:rsidRPr="003B2DAF">
        <w:rPr>
          <w:rFonts w:ascii="Calibri" w:hAnsi="Calibri"/>
          <w:sz w:val="24"/>
          <w:szCs w:val="24"/>
        </w:rPr>
        <w:t xml:space="preserve">DMSO, SHP099 10 μM, AZD6244 1 μM, </w:t>
      </w:r>
      <w:r w:rsidRPr="003B2DAF">
        <w:rPr>
          <w:rFonts w:ascii="Calibri" w:hAnsi="Calibri" w:cstheme="minorHAnsi"/>
          <w:sz w:val="24"/>
          <w:szCs w:val="24"/>
        </w:rPr>
        <w:t>or both (COMBO) for the indicated times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. 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>B,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 Effects of trametinib (</w:t>
      </w:r>
      <w:r w:rsidRPr="003B2DAF">
        <w:rPr>
          <w:rFonts w:ascii="Calibri" w:hAnsi="Calibri"/>
          <w:sz w:val="24"/>
          <w:szCs w:val="24"/>
        </w:rPr>
        <w:t>10, 25 and 50 nM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), SHP099 (10 μM) or both on PDAC lines after 1 week of treatment, measured by PrestoBlue. </w:t>
      </w:r>
      <w:r w:rsidRPr="003B2DAF">
        <w:rPr>
          <w:rFonts w:ascii="Calibri" w:hAnsi="Calibri"/>
          <w:sz w:val="24"/>
          <w:szCs w:val="24"/>
        </w:rPr>
        <w:t>Red asterisks indicate synergistic effect of the two drugs by BLISS independent analysis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 xml:space="preserve">. C, </w:t>
      </w:r>
      <w:r w:rsidRPr="003B2DAF">
        <w:rPr>
          <w:rFonts w:ascii="Calibri" w:eastAsia="Times New Roman" w:hAnsi="Calibri" w:cstheme="minorHAnsi"/>
          <w:sz w:val="24"/>
          <w:szCs w:val="24"/>
        </w:rPr>
        <w:t>Effects of AZD6244 (</w:t>
      </w:r>
      <w:r w:rsidRPr="003B2DAF">
        <w:rPr>
          <w:rFonts w:ascii="Calibri" w:hAnsi="Calibri"/>
          <w:sz w:val="24"/>
          <w:szCs w:val="24"/>
        </w:rPr>
        <w:t>1 μM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), SHP099 (10 μM) or drug combination on pancreas PDX-derived cell lines after 1 week of treatment, measured by PrestoBlue. 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>D-E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, </w:t>
      </w:r>
      <w:r w:rsidRPr="003B2DAF">
        <w:rPr>
          <w:rFonts w:ascii="Calibri" w:hAnsi="Calibri"/>
          <w:sz w:val="24"/>
          <w:szCs w:val="24"/>
        </w:rPr>
        <w:t>NSCLC lines were treated as indicated. Viability was quantified by PrestoBlue (D) after one week, and colony formation (E) was assayed at two weeks (*</w:t>
      </w:r>
      <w:r w:rsidRPr="003B2DAF">
        <w:rPr>
          <w:rStyle w:val="Emphasis"/>
          <w:rFonts w:ascii="Calibri" w:hAnsi="Calibri"/>
          <w:sz w:val="24"/>
          <w:szCs w:val="24"/>
        </w:rPr>
        <w:t xml:space="preserve">P </w:t>
      </w:r>
      <w:r w:rsidRPr="003B2DAF">
        <w:rPr>
          <w:rFonts w:ascii="Calibri" w:hAnsi="Calibri"/>
          <w:sz w:val="24"/>
          <w:szCs w:val="24"/>
        </w:rPr>
        <w:t>&lt; 0.05, **</w:t>
      </w:r>
      <w:r w:rsidRPr="003B2DAF">
        <w:rPr>
          <w:rStyle w:val="Emphasis"/>
          <w:rFonts w:ascii="Calibri" w:hAnsi="Calibri"/>
          <w:sz w:val="24"/>
          <w:szCs w:val="24"/>
        </w:rPr>
        <w:t xml:space="preserve"> P </w:t>
      </w:r>
      <w:r w:rsidRPr="003B2DAF">
        <w:rPr>
          <w:rFonts w:ascii="Calibri" w:hAnsi="Calibri"/>
          <w:sz w:val="24"/>
          <w:szCs w:val="24"/>
        </w:rPr>
        <w:t>&lt; 0.01, ***</w:t>
      </w:r>
      <w:r w:rsidRPr="003B2DAF">
        <w:rPr>
          <w:rStyle w:val="Emphasis"/>
          <w:rFonts w:ascii="Calibri" w:hAnsi="Calibri"/>
          <w:sz w:val="24"/>
          <w:szCs w:val="24"/>
        </w:rPr>
        <w:t xml:space="preserve"> P </w:t>
      </w:r>
      <w:r w:rsidRPr="003B2DAF">
        <w:rPr>
          <w:rFonts w:ascii="Calibri" w:hAnsi="Calibri"/>
          <w:sz w:val="24"/>
          <w:szCs w:val="24"/>
        </w:rPr>
        <w:t xml:space="preserve">&lt; 0.001, two-sided </w:t>
      </w:r>
      <w:r w:rsidRPr="003B2DAF">
        <w:rPr>
          <w:rStyle w:val="Emphasis"/>
          <w:rFonts w:ascii="Calibri" w:hAnsi="Calibri"/>
          <w:sz w:val="24"/>
          <w:szCs w:val="24"/>
        </w:rPr>
        <w:t>t</w:t>
      </w:r>
      <w:r w:rsidRPr="003B2DAF">
        <w:rPr>
          <w:rFonts w:ascii="Calibri" w:hAnsi="Calibri"/>
          <w:sz w:val="24"/>
          <w:szCs w:val="24"/>
        </w:rPr>
        <w:t xml:space="preserve"> test).</w:t>
      </w:r>
      <w:r w:rsidRPr="003B2DAF">
        <w:rPr>
          <w:rFonts w:ascii="Calibri" w:hAnsi="Calibri"/>
          <w:b/>
          <w:sz w:val="24"/>
          <w:szCs w:val="24"/>
        </w:rPr>
        <w:t xml:space="preserve"> </w:t>
      </w:r>
      <w:r w:rsidRPr="003B2DAF">
        <w:rPr>
          <w:rStyle w:val="Strong"/>
          <w:rFonts w:ascii="Calibri" w:hAnsi="Calibri"/>
          <w:color w:val="000000" w:themeColor="text1"/>
          <w:sz w:val="24"/>
          <w:szCs w:val="24"/>
        </w:rPr>
        <w:t>F,</w:t>
      </w:r>
      <w:r w:rsidRPr="003B2DAF">
        <w:rPr>
          <w:rFonts w:ascii="Calibri" w:hAnsi="Calibri"/>
          <w:color w:val="000000" w:themeColor="text1"/>
          <w:sz w:val="24"/>
          <w:szCs w:val="24"/>
        </w:rPr>
        <w:t xml:space="preserve"> Cell cycle (upper panel), measured after 48h, and cell death (lower panel), measured after 6 days, of drug treatment, quantified by Annexin V/7AAD staining and flow cytometry. </w:t>
      </w:r>
      <w:r w:rsidRPr="003B2DAF">
        <w:rPr>
          <w:rFonts w:ascii="Calibri" w:hAnsi="Calibri"/>
          <w:sz w:val="24"/>
          <w:szCs w:val="24"/>
        </w:rPr>
        <w:t xml:space="preserve">Representative results from a minimum of three biological replicates per condition are shown. </w:t>
      </w:r>
    </w:p>
    <w:p w14:paraId="51F4EA19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Calibri" w:hAnsi="Calibri"/>
          <w:sz w:val="24"/>
          <w:szCs w:val="24"/>
        </w:rPr>
      </w:pPr>
    </w:p>
    <w:p w14:paraId="3BC5A290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  <w:r w:rsidRPr="003B2DAF">
        <w:rPr>
          <w:rFonts w:ascii="Calibri" w:hAnsi="Calibri" w:cstheme="minorHAnsi"/>
          <w:b/>
          <w:sz w:val="24"/>
          <w:szCs w:val="24"/>
        </w:rPr>
        <w:t xml:space="preserve">Supplementary Figure S2: SHP2 inhibition </w:t>
      </w:r>
      <w:r w:rsidRPr="003B2DAF">
        <w:rPr>
          <w:rFonts w:ascii="Calibri" w:hAnsi="Calibri"/>
          <w:b/>
          <w:sz w:val="24"/>
          <w:szCs w:val="24"/>
        </w:rPr>
        <w:t xml:space="preserve">abrogates MEK-I-evoked reactivation of the ERK MAPK pathway A, </w:t>
      </w:r>
      <w:r w:rsidRPr="003B2DAF">
        <w:rPr>
          <w:rFonts w:ascii="Calibri" w:hAnsi="Calibri" w:cstheme="minorHAnsi"/>
          <w:sz w:val="24"/>
          <w:szCs w:val="24"/>
        </w:rPr>
        <w:t xml:space="preserve">Immunoblots of lysates from </w:t>
      </w:r>
      <w:r w:rsidRPr="003B2DAF">
        <w:rPr>
          <w:rFonts w:ascii="Calibri" w:hAnsi="Calibri"/>
          <w:sz w:val="24"/>
          <w:szCs w:val="24"/>
        </w:rPr>
        <w:t>PDAC lines</w:t>
      </w:r>
      <w:r w:rsidRPr="003B2DAF">
        <w:rPr>
          <w:rFonts w:ascii="Calibri" w:hAnsi="Calibri" w:cstheme="minorHAnsi"/>
          <w:sz w:val="24"/>
          <w:szCs w:val="24"/>
        </w:rPr>
        <w:t xml:space="preserve"> treated with </w:t>
      </w:r>
      <w:r w:rsidRPr="003B2DAF">
        <w:rPr>
          <w:rFonts w:ascii="Calibri" w:hAnsi="Calibri"/>
          <w:sz w:val="24"/>
          <w:szCs w:val="24"/>
        </w:rPr>
        <w:t>DMSO, SHP099 (10 μM), AZD6244 (1 μM)</w:t>
      </w:r>
      <w:r w:rsidRPr="003B2DAF">
        <w:rPr>
          <w:rFonts w:ascii="Calibri" w:hAnsi="Calibri" w:cstheme="minorHAnsi"/>
          <w:sz w:val="24"/>
          <w:szCs w:val="24"/>
        </w:rPr>
        <w:t xml:space="preserve"> or both for the indicated times.</w:t>
      </w:r>
      <w:r w:rsidRPr="003B2DAF">
        <w:rPr>
          <w:rFonts w:ascii="Calibri" w:hAnsi="Calibri"/>
          <w:b/>
          <w:sz w:val="24"/>
          <w:szCs w:val="24"/>
        </w:rPr>
        <w:t xml:space="preserve"> B,</w:t>
      </w:r>
      <w:r w:rsidRPr="003B2DAF">
        <w:rPr>
          <w:rFonts w:ascii="Calibri" w:hAnsi="Calibri" w:cstheme="minorHAnsi"/>
          <w:sz w:val="24"/>
          <w:szCs w:val="24"/>
        </w:rPr>
        <w:t xml:space="preserve"> Immunoblots of lysates from </w:t>
      </w:r>
      <w:r w:rsidRPr="003B2DAF">
        <w:rPr>
          <w:rFonts w:ascii="Calibri" w:hAnsi="Calibri"/>
          <w:sz w:val="24"/>
          <w:szCs w:val="24"/>
        </w:rPr>
        <w:t>PDAC lines</w:t>
      </w:r>
      <w:r w:rsidRPr="003B2DAF">
        <w:rPr>
          <w:rFonts w:ascii="Calibri" w:hAnsi="Calibri" w:cstheme="minorHAnsi"/>
          <w:sz w:val="24"/>
          <w:szCs w:val="24"/>
        </w:rPr>
        <w:t xml:space="preserve"> treated with </w:t>
      </w:r>
      <w:r w:rsidRPr="003B2DAF">
        <w:rPr>
          <w:rFonts w:ascii="Calibri" w:hAnsi="Calibri"/>
          <w:sz w:val="24"/>
          <w:szCs w:val="24"/>
        </w:rPr>
        <w:t>DMSO, SHP099 (10 μM), trametinib (10, 25, or 50 nM)</w:t>
      </w:r>
      <w:r w:rsidRPr="003B2DAF">
        <w:rPr>
          <w:rFonts w:ascii="Calibri" w:hAnsi="Calibri" w:cstheme="minorHAnsi"/>
          <w:sz w:val="24"/>
          <w:szCs w:val="24"/>
        </w:rPr>
        <w:t xml:space="preserve"> or both drugs for the indicated times. </w:t>
      </w:r>
      <w:r w:rsidRPr="003B2DAF">
        <w:rPr>
          <w:rFonts w:ascii="Calibri" w:hAnsi="Calibri"/>
          <w:sz w:val="24"/>
          <w:szCs w:val="24"/>
        </w:rPr>
        <w:t>For comparison, AZD6244 (1 μM) alone or in combination with SHP099 (10 μM) is also shown.</w:t>
      </w:r>
      <w:r w:rsidRPr="003B2DAF">
        <w:rPr>
          <w:rFonts w:ascii="Calibri" w:hAnsi="Calibri"/>
          <w:b/>
          <w:sz w:val="24"/>
          <w:szCs w:val="24"/>
        </w:rPr>
        <w:t xml:space="preserve"> C, </w:t>
      </w:r>
      <w:r w:rsidRPr="003B2DAF">
        <w:rPr>
          <w:rFonts w:ascii="Calibri" w:hAnsi="Calibri" w:cstheme="minorHAnsi"/>
          <w:sz w:val="24"/>
          <w:szCs w:val="24"/>
        </w:rPr>
        <w:t>ERK-dependent gene expression (</w:t>
      </w:r>
      <w:r w:rsidRPr="003B2DAF">
        <w:rPr>
          <w:rFonts w:ascii="Calibri" w:hAnsi="Calibri" w:cstheme="minorHAnsi"/>
          <w:i/>
          <w:sz w:val="24"/>
          <w:szCs w:val="24"/>
        </w:rPr>
        <w:t>ETV1,4, 5</w:t>
      </w:r>
      <w:r w:rsidRPr="003B2DAF">
        <w:rPr>
          <w:rFonts w:ascii="Calibri" w:hAnsi="Calibri" w:cstheme="minorHAnsi"/>
          <w:sz w:val="24"/>
          <w:szCs w:val="24"/>
        </w:rPr>
        <w:t xml:space="preserve"> and </w:t>
      </w:r>
      <w:r w:rsidRPr="003B2DAF">
        <w:rPr>
          <w:rFonts w:ascii="Calibri" w:hAnsi="Calibri" w:cstheme="minorHAnsi"/>
          <w:i/>
          <w:sz w:val="24"/>
          <w:szCs w:val="24"/>
        </w:rPr>
        <w:t>FOSL1</w:t>
      </w:r>
      <w:r w:rsidRPr="003B2DAF">
        <w:rPr>
          <w:rFonts w:ascii="Calibri" w:hAnsi="Calibri" w:cstheme="minorHAnsi"/>
          <w:sz w:val="24"/>
          <w:szCs w:val="24"/>
        </w:rPr>
        <w:t xml:space="preserve">), assessed by qRT-PCR, in </w:t>
      </w:r>
      <w:r w:rsidRPr="003B2DAF">
        <w:rPr>
          <w:rFonts w:ascii="Calibri" w:hAnsi="Calibri"/>
          <w:sz w:val="24"/>
          <w:szCs w:val="24"/>
        </w:rPr>
        <w:t>PDAC cells treated</w:t>
      </w:r>
      <w:r w:rsidRPr="003B2DAF">
        <w:rPr>
          <w:rFonts w:ascii="Calibri" w:hAnsi="Calibri" w:cstheme="minorHAnsi"/>
          <w:sz w:val="24"/>
          <w:szCs w:val="24"/>
        </w:rPr>
        <w:t xml:space="preserve"> for the indicated times</w:t>
      </w:r>
      <w:r w:rsidRPr="003B2DAF">
        <w:rPr>
          <w:rFonts w:ascii="Calibri" w:hAnsi="Calibri"/>
          <w:b/>
          <w:sz w:val="24"/>
          <w:szCs w:val="24"/>
        </w:rPr>
        <w:t xml:space="preserve">. D, </w:t>
      </w:r>
      <w:r w:rsidRPr="003B2DAF">
        <w:rPr>
          <w:rFonts w:ascii="Calibri" w:hAnsi="Calibri" w:cstheme="minorHAnsi"/>
          <w:sz w:val="24"/>
          <w:szCs w:val="24"/>
        </w:rPr>
        <w:t xml:space="preserve">Immunoblots of lysates from </w:t>
      </w:r>
      <w:r w:rsidRPr="003B2DAF">
        <w:rPr>
          <w:rFonts w:ascii="Calibri" w:hAnsi="Calibri"/>
          <w:sz w:val="24"/>
          <w:szCs w:val="24"/>
        </w:rPr>
        <w:t>PDAC lines</w:t>
      </w:r>
      <w:r w:rsidRPr="003B2DAF">
        <w:rPr>
          <w:rFonts w:ascii="Calibri" w:hAnsi="Calibri" w:cstheme="minorHAnsi"/>
          <w:sz w:val="24"/>
          <w:szCs w:val="24"/>
        </w:rPr>
        <w:t xml:space="preserve"> treated with </w:t>
      </w:r>
      <w:r w:rsidRPr="003B2DAF">
        <w:rPr>
          <w:rFonts w:ascii="Calibri" w:hAnsi="Calibri"/>
          <w:sz w:val="24"/>
          <w:szCs w:val="24"/>
        </w:rPr>
        <w:t>DMSO, SHP099 (10 μM), AZD6244 (1 μM)</w:t>
      </w:r>
      <w:r w:rsidRPr="003B2DAF">
        <w:rPr>
          <w:rFonts w:ascii="Calibri" w:hAnsi="Calibri" w:cstheme="minorHAnsi"/>
          <w:sz w:val="24"/>
          <w:szCs w:val="24"/>
        </w:rPr>
        <w:t xml:space="preserve"> or both for the indicated times.</w:t>
      </w:r>
      <w:r w:rsidRPr="003B2DAF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3B2DAF">
        <w:rPr>
          <w:rFonts w:ascii="Calibri" w:hAnsi="Calibri" w:cstheme="minorHAnsi"/>
          <w:b/>
          <w:sz w:val="24"/>
          <w:szCs w:val="24"/>
        </w:rPr>
        <w:t xml:space="preserve">E, </w:t>
      </w:r>
      <w:r w:rsidRPr="003B2DAF">
        <w:rPr>
          <w:rFonts w:ascii="Calibri" w:hAnsi="Calibri" w:cstheme="minorHAnsi"/>
          <w:sz w:val="24"/>
          <w:szCs w:val="24"/>
        </w:rPr>
        <w:t xml:space="preserve">Immunoblots of lysates from </w:t>
      </w:r>
      <w:r w:rsidRPr="003B2DAF">
        <w:rPr>
          <w:rFonts w:ascii="Calibri" w:hAnsi="Calibri"/>
          <w:sz w:val="24"/>
          <w:szCs w:val="24"/>
        </w:rPr>
        <w:t xml:space="preserve">H358 </w:t>
      </w:r>
      <w:r w:rsidRPr="003B2DAF">
        <w:rPr>
          <w:rFonts w:ascii="Calibri" w:hAnsi="Calibri" w:cstheme="minorHAnsi"/>
          <w:sz w:val="24"/>
          <w:szCs w:val="24"/>
        </w:rPr>
        <w:t>cells ectopically expressing wild-type SHP2 (WT) or an SHP099-</w:t>
      </w:r>
      <w:r w:rsidRPr="003B2DAF">
        <w:rPr>
          <w:rFonts w:ascii="Calibri" w:hAnsi="Calibri"/>
          <w:sz w:val="24"/>
          <w:szCs w:val="24"/>
        </w:rPr>
        <w:t>resistant</w:t>
      </w:r>
      <w:r w:rsidRPr="003B2DAF">
        <w:rPr>
          <w:rFonts w:ascii="Calibri" w:hAnsi="Calibri" w:cstheme="minorHAnsi"/>
          <w:sz w:val="24"/>
          <w:szCs w:val="24"/>
        </w:rPr>
        <w:t xml:space="preserve"> mutant</w:t>
      </w:r>
      <w:r w:rsidRPr="003B2DAF">
        <w:rPr>
          <w:rFonts w:ascii="Calibri" w:hAnsi="Calibri"/>
          <w:sz w:val="24"/>
          <w:szCs w:val="24"/>
        </w:rPr>
        <w:t xml:space="preserve"> (TM/QL)</w:t>
      </w:r>
      <w:r w:rsidRPr="003B2DAF">
        <w:rPr>
          <w:rFonts w:ascii="Calibri" w:hAnsi="Calibri" w:cstheme="minorHAnsi"/>
          <w:sz w:val="24"/>
          <w:szCs w:val="24"/>
        </w:rPr>
        <w:t xml:space="preserve">, treated with single agents or the drug combination, as indicated. </w:t>
      </w:r>
      <w:r w:rsidRPr="003B2DAF">
        <w:rPr>
          <w:rFonts w:ascii="Calibri" w:hAnsi="Calibri" w:cstheme="minorHAnsi"/>
          <w:b/>
          <w:sz w:val="24"/>
          <w:szCs w:val="24"/>
        </w:rPr>
        <w:t>F,</w:t>
      </w:r>
      <w:r w:rsidRPr="003B2DAF">
        <w:rPr>
          <w:rFonts w:ascii="Calibri" w:hAnsi="Calibri" w:cstheme="minorHAnsi"/>
          <w:sz w:val="24"/>
          <w:szCs w:val="24"/>
        </w:rPr>
        <w:t xml:space="preserve"> Immunoblots of lysates from </w:t>
      </w:r>
      <w:r w:rsidRPr="003B2DAF">
        <w:rPr>
          <w:rFonts w:ascii="Calibri" w:hAnsi="Calibri"/>
          <w:sz w:val="24"/>
          <w:szCs w:val="24"/>
        </w:rPr>
        <w:t>KPC 1203</w:t>
      </w:r>
      <w:r w:rsidRPr="003B2DAF">
        <w:rPr>
          <w:rFonts w:ascii="Calibri" w:hAnsi="Calibri" w:cstheme="minorHAnsi"/>
          <w:sz w:val="24"/>
          <w:szCs w:val="24"/>
        </w:rPr>
        <w:t xml:space="preserve"> cells ectopically-expressing wild-type SHP2 (WT) or an </w:t>
      </w:r>
      <w:r w:rsidRPr="003B2DAF">
        <w:rPr>
          <w:rFonts w:ascii="Calibri" w:hAnsi="Calibri"/>
          <w:sz w:val="24"/>
          <w:szCs w:val="24"/>
        </w:rPr>
        <w:t>SHP099 resistant-mutant (P491Q),</w:t>
      </w:r>
      <w:r w:rsidRPr="003B2DAF">
        <w:rPr>
          <w:rFonts w:ascii="Calibri" w:hAnsi="Calibri" w:cstheme="minorHAnsi"/>
          <w:b/>
          <w:sz w:val="24"/>
          <w:szCs w:val="24"/>
        </w:rPr>
        <w:t xml:space="preserve"> </w:t>
      </w:r>
      <w:r w:rsidRPr="003B2DAF">
        <w:rPr>
          <w:rFonts w:ascii="Calibri" w:hAnsi="Calibri" w:cstheme="minorHAnsi"/>
          <w:sz w:val="24"/>
          <w:szCs w:val="24"/>
        </w:rPr>
        <w:t>treated as indicated.</w:t>
      </w:r>
      <w:r w:rsidRPr="003B2DAF">
        <w:rPr>
          <w:rFonts w:ascii="Calibri" w:hAnsi="Calibri"/>
          <w:sz w:val="24"/>
          <w:szCs w:val="24"/>
        </w:rPr>
        <w:t xml:space="preserve"> Numbers under blots indicate relative intensities, compared with untreated controls, quantified by LICOR.</w:t>
      </w:r>
    </w:p>
    <w:p w14:paraId="27FA5437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Calibri" w:hAnsi="Calibri" w:cstheme="minorHAnsi"/>
          <w:sz w:val="24"/>
          <w:szCs w:val="24"/>
        </w:rPr>
      </w:pPr>
    </w:p>
    <w:p w14:paraId="497D9D05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3B2DAF">
        <w:rPr>
          <w:rFonts w:ascii="Calibri" w:hAnsi="Calibri" w:cstheme="minorHAnsi"/>
          <w:b/>
          <w:sz w:val="24"/>
          <w:szCs w:val="24"/>
        </w:rPr>
        <w:t xml:space="preserve">Supplementary Figure S3: </w:t>
      </w:r>
      <w:r w:rsidRPr="003B2DAF">
        <w:rPr>
          <w:rFonts w:ascii="Calibri" w:hAnsi="Calibri"/>
          <w:b/>
          <w:sz w:val="24"/>
          <w:szCs w:val="24"/>
        </w:rPr>
        <w:t xml:space="preserve">Distinct mechanisms of resistance to MEK-I/SHP099 combination in PDAC lines </w:t>
      </w:r>
      <w:r w:rsidRPr="003B2DAF">
        <w:rPr>
          <w:rFonts w:ascii="Calibri" w:hAnsi="Calibri" w:cstheme="minorHAnsi"/>
          <w:b/>
          <w:sz w:val="24"/>
          <w:szCs w:val="24"/>
        </w:rPr>
        <w:t>A</w:t>
      </w:r>
      <w:r w:rsidRPr="003B2DAF">
        <w:rPr>
          <w:rFonts w:ascii="Calibri" w:hAnsi="Calibri" w:cstheme="minorHAnsi"/>
          <w:sz w:val="24"/>
          <w:szCs w:val="24"/>
        </w:rPr>
        <w:t xml:space="preserve">, Immunoblots of whole cell lysates or GST-RBD pulldowns (RAS-GTP) from </w:t>
      </w:r>
      <w:r w:rsidRPr="003B2DAF">
        <w:rPr>
          <w:rFonts w:ascii="Calibri" w:hAnsi="Calibri"/>
          <w:sz w:val="24"/>
          <w:szCs w:val="24"/>
        </w:rPr>
        <w:t>PSN1 cells</w:t>
      </w:r>
      <w:r w:rsidRPr="003B2DAF">
        <w:rPr>
          <w:rFonts w:ascii="Calibri" w:hAnsi="Calibri" w:cstheme="minorHAnsi"/>
          <w:sz w:val="24"/>
          <w:szCs w:val="24"/>
        </w:rPr>
        <w:t xml:space="preserve"> treated with </w:t>
      </w:r>
      <w:r w:rsidRPr="003B2DAF">
        <w:rPr>
          <w:rFonts w:ascii="Calibri" w:hAnsi="Calibri"/>
          <w:sz w:val="24"/>
          <w:szCs w:val="24"/>
        </w:rPr>
        <w:t xml:space="preserve">DMSO, SHP099 10 μM, AZD6244 1 μM, </w:t>
      </w:r>
      <w:r w:rsidRPr="003B2DAF">
        <w:rPr>
          <w:rFonts w:ascii="Calibri" w:hAnsi="Calibri" w:cstheme="minorHAnsi"/>
          <w:sz w:val="24"/>
          <w:szCs w:val="24"/>
        </w:rPr>
        <w:t xml:space="preserve">or both for times indicated. </w:t>
      </w:r>
      <w:r w:rsidRPr="003B2DAF">
        <w:rPr>
          <w:rFonts w:ascii="Calibri" w:hAnsi="Calibri" w:cstheme="minorHAnsi"/>
          <w:b/>
          <w:sz w:val="24"/>
          <w:szCs w:val="24"/>
        </w:rPr>
        <w:t xml:space="preserve">B, </w:t>
      </w:r>
      <w:r w:rsidRPr="003B2DAF">
        <w:rPr>
          <w:rFonts w:ascii="Calibri" w:hAnsi="Calibri" w:cstheme="minorHAnsi"/>
          <w:sz w:val="24"/>
          <w:szCs w:val="24"/>
        </w:rPr>
        <w:t>ERK-dependent gene expression (</w:t>
      </w:r>
      <w:r w:rsidRPr="003B2DAF">
        <w:rPr>
          <w:rFonts w:ascii="Calibri" w:hAnsi="Calibri" w:cstheme="minorHAnsi"/>
          <w:i/>
          <w:sz w:val="24"/>
          <w:szCs w:val="24"/>
        </w:rPr>
        <w:t>ETV1, 4, 5</w:t>
      </w:r>
      <w:r w:rsidRPr="003B2DAF">
        <w:rPr>
          <w:rFonts w:ascii="Calibri" w:hAnsi="Calibri" w:cstheme="minorHAnsi"/>
          <w:sz w:val="24"/>
          <w:szCs w:val="24"/>
        </w:rPr>
        <w:t xml:space="preserve"> and </w:t>
      </w:r>
      <w:r w:rsidRPr="003B2DAF">
        <w:rPr>
          <w:rFonts w:ascii="Calibri" w:hAnsi="Calibri" w:cstheme="minorHAnsi"/>
          <w:i/>
          <w:sz w:val="24"/>
          <w:szCs w:val="24"/>
        </w:rPr>
        <w:t>FOSL1</w:t>
      </w:r>
      <w:r w:rsidRPr="003B2DAF">
        <w:rPr>
          <w:rFonts w:ascii="Calibri" w:hAnsi="Calibri" w:cstheme="minorHAnsi"/>
          <w:sz w:val="24"/>
          <w:szCs w:val="24"/>
        </w:rPr>
        <w:t xml:space="preserve">), assessed by qRT-PCR, in </w:t>
      </w:r>
      <w:r w:rsidRPr="003B2DAF">
        <w:rPr>
          <w:rFonts w:ascii="Calibri" w:hAnsi="Calibri"/>
          <w:sz w:val="24"/>
          <w:szCs w:val="24"/>
        </w:rPr>
        <w:t>PSN1 cells,</w:t>
      </w:r>
      <w:r w:rsidRPr="003B2DAF">
        <w:rPr>
          <w:rFonts w:ascii="Calibri" w:hAnsi="Calibri" w:cstheme="minorHAnsi"/>
          <w:sz w:val="24"/>
          <w:szCs w:val="24"/>
        </w:rPr>
        <w:t xml:space="preserve"> treated as above. </w:t>
      </w:r>
      <w:r w:rsidRPr="003B2DAF">
        <w:rPr>
          <w:rFonts w:ascii="Calibri" w:hAnsi="Calibri" w:cstheme="minorHAnsi"/>
          <w:b/>
          <w:sz w:val="24"/>
          <w:szCs w:val="24"/>
        </w:rPr>
        <w:t xml:space="preserve">C, </w:t>
      </w:r>
      <w:r w:rsidRPr="003B2DAF">
        <w:rPr>
          <w:rFonts w:ascii="Calibri" w:hAnsi="Calibri" w:cstheme="minorHAnsi"/>
          <w:sz w:val="24"/>
          <w:szCs w:val="24"/>
        </w:rPr>
        <w:t xml:space="preserve">Immunoblots of whole cell lysates from </w:t>
      </w:r>
      <w:r w:rsidRPr="003B2DAF">
        <w:rPr>
          <w:rFonts w:ascii="Calibri" w:hAnsi="Calibri"/>
          <w:sz w:val="24"/>
          <w:szCs w:val="24"/>
        </w:rPr>
        <w:t xml:space="preserve">SU86.86 cells, treated as in </w:t>
      </w:r>
      <w:r w:rsidRPr="003B2DAF">
        <w:rPr>
          <w:rFonts w:ascii="Calibri" w:hAnsi="Calibri"/>
          <w:b/>
          <w:sz w:val="24"/>
          <w:szCs w:val="24"/>
        </w:rPr>
        <w:t>A</w:t>
      </w:r>
      <w:r w:rsidRPr="003B2DAF">
        <w:rPr>
          <w:rFonts w:ascii="Calibri" w:hAnsi="Calibri"/>
          <w:sz w:val="24"/>
          <w:szCs w:val="24"/>
        </w:rPr>
        <w:t xml:space="preserve">. </w:t>
      </w:r>
      <w:r w:rsidRPr="003B2DAF">
        <w:rPr>
          <w:rFonts w:ascii="Calibri" w:hAnsi="Calibri"/>
          <w:b/>
          <w:sz w:val="24"/>
          <w:szCs w:val="24"/>
        </w:rPr>
        <w:t xml:space="preserve">D, </w:t>
      </w:r>
      <w:r w:rsidRPr="003B2DAF">
        <w:rPr>
          <w:rFonts w:ascii="Calibri" w:hAnsi="Calibri" w:cstheme="minorHAnsi"/>
          <w:sz w:val="24"/>
          <w:szCs w:val="24"/>
        </w:rPr>
        <w:t xml:space="preserve">ERK-dependent gene expression, assessed by qRT-PCR, in </w:t>
      </w:r>
      <w:r w:rsidRPr="003B2DAF">
        <w:rPr>
          <w:rFonts w:ascii="Calibri" w:hAnsi="Calibri"/>
          <w:sz w:val="24"/>
          <w:szCs w:val="24"/>
        </w:rPr>
        <w:t>SU86.86 cells,</w:t>
      </w:r>
      <w:r w:rsidRPr="003B2DAF">
        <w:rPr>
          <w:rFonts w:ascii="Calibri" w:hAnsi="Calibri" w:cstheme="minorHAnsi"/>
          <w:sz w:val="24"/>
          <w:szCs w:val="24"/>
        </w:rPr>
        <w:t xml:space="preserve"> treated as in </w:t>
      </w:r>
      <w:r w:rsidRPr="003B2DAF">
        <w:rPr>
          <w:rFonts w:ascii="Calibri" w:hAnsi="Calibri" w:cstheme="minorHAnsi"/>
          <w:b/>
          <w:sz w:val="24"/>
          <w:szCs w:val="24"/>
        </w:rPr>
        <w:t>B</w:t>
      </w:r>
      <w:r w:rsidRPr="003B2DAF">
        <w:rPr>
          <w:rFonts w:ascii="Calibri" w:hAnsi="Calibri" w:cstheme="minorHAnsi"/>
          <w:sz w:val="24"/>
          <w:szCs w:val="24"/>
        </w:rPr>
        <w:t xml:space="preserve">. </w:t>
      </w:r>
      <w:r w:rsidRPr="003B2DAF">
        <w:rPr>
          <w:rFonts w:ascii="Calibri" w:hAnsi="Calibri"/>
          <w:sz w:val="24"/>
          <w:szCs w:val="24"/>
        </w:rPr>
        <w:t xml:space="preserve">Numbers under blots indicate relative intensities, compared with untreated controls, quantified by LICOR.  </w:t>
      </w:r>
    </w:p>
    <w:p w14:paraId="72FD96E4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05928D03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2DAF">
        <w:rPr>
          <w:rFonts w:ascii="Calibri" w:hAnsi="Calibri" w:cstheme="minorHAnsi"/>
          <w:b/>
          <w:sz w:val="24"/>
          <w:szCs w:val="24"/>
        </w:rPr>
        <w:t xml:space="preserve">Supplementary Figure 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>S4: Development of tolerable SHP099/trametinib regimen A,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 Upper GI bleeding in mice treated with daily combination of trametinib 1mg/kg; SHP099 75mg/kg. 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>B,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 Histological analysis reveals multifocal ulcerations in lower esophagus, stomach, duodenum and Ileum. Blunting of villi in duodenum is also present. 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>C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, Histology of major organs in mice treated with revised combination regime (trametinib 0.25mg/kg QD; SHP099 75mg/kg QOD). 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>D-E,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 Revised combination regime is well tolerated in all mouse models tested, with no significant decrease in body weight even after long term (&gt;40 days) treatment. 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>F</w:t>
      </w:r>
      <w:r w:rsidRPr="003B2DAF">
        <w:rPr>
          <w:rFonts w:ascii="Calibri" w:eastAsia="Times New Roman" w:hAnsi="Calibri" w:cstheme="minorHAnsi"/>
          <w:sz w:val="24"/>
          <w:szCs w:val="24"/>
        </w:rPr>
        <w:t xml:space="preserve">, Full tumor growth curves for MIAPaCa-2, H358, MDA-MB-468 and PDX-2555 xenografts. </w:t>
      </w:r>
      <w:r w:rsidRPr="003B2DAF">
        <w:rPr>
          <w:rFonts w:ascii="Calibri" w:eastAsia="Times New Roman" w:hAnsi="Calibri" w:cstheme="minorHAnsi"/>
          <w:b/>
          <w:sz w:val="24"/>
          <w:szCs w:val="24"/>
        </w:rPr>
        <w:t>G</w:t>
      </w:r>
      <w:r w:rsidRPr="003B2DAF">
        <w:rPr>
          <w:rFonts w:ascii="Calibri" w:eastAsia="Times New Roman" w:hAnsi="Calibri" w:cstheme="minorHAnsi"/>
          <w:sz w:val="24"/>
          <w:szCs w:val="24"/>
        </w:rPr>
        <w:t>,</w:t>
      </w:r>
      <w:r w:rsidRPr="003B2DAF">
        <w:rPr>
          <w:rFonts w:ascii="Calibri" w:hAnsi="Calibri"/>
          <w:sz w:val="24"/>
          <w:szCs w:val="24"/>
        </w:rPr>
        <w:t xml:space="preserve"> p-ERK levels in MIAPaCa-2 tumors following 19 days of drug treatment, as shown by immunoblotting. </w:t>
      </w:r>
      <w:r w:rsidRPr="003B2DAF">
        <w:rPr>
          <w:rFonts w:ascii="Calibri" w:hAnsi="Calibri"/>
          <w:b/>
          <w:sz w:val="24"/>
          <w:szCs w:val="24"/>
        </w:rPr>
        <w:t>H</w:t>
      </w:r>
      <w:r w:rsidRPr="003B2DAF">
        <w:rPr>
          <w:rFonts w:ascii="Calibri" w:hAnsi="Calibri"/>
          <w:sz w:val="24"/>
          <w:szCs w:val="24"/>
        </w:rPr>
        <w:t>, qRT-PCR of lineage-specific genes in normal pancreatic epithelium of treated (15 days) KPC tumors.</w:t>
      </w:r>
    </w:p>
    <w:p w14:paraId="62385A05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6E258EB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 w:rsidRPr="003B2DAF">
        <w:rPr>
          <w:rFonts w:ascii="Calibri" w:hAnsi="Calibri" w:cstheme="minorHAnsi"/>
          <w:b/>
          <w:sz w:val="24"/>
          <w:szCs w:val="24"/>
        </w:rPr>
        <w:t xml:space="preserve">Supplementary Figure S5: Combination decreases tumor cell proliferation and promotes programmed cell death (PDAC and NSCLC) A, </w:t>
      </w:r>
      <w:r w:rsidRPr="003B2DAF">
        <w:rPr>
          <w:rFonts w:ascii="Calibri" w:hAnsi="Calibri" w:cstheme="minorHAnsi"/>
          <w:sz w:val="24"/>
          <w:szCs w:val="24"/>
        </w:rPr>
        <w:t xml:space="preserve">Ki67 and cleaved Caspase 3 staining of sections from treated Capan-2, MIAPaCa-2 and H358 tumors. </w:t>
      </w:r>
    </w:p>
    <w:p w14:paraId="547A06D0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</w:p>
    <w:p w14:paraId="6864326D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2DAF">
        <w:rPr>
          <w:rFonts w:ascii="Calibri" w:hAnsi="Calibri" w:cstheme="minorHAnsi"/>
          <w:b/>
          <w:sz w:val="24"/>
          <w:szCs w:val="24"/>
        </w:rPr>
        <w:t xml:space="preserve">Supplementary Figure S6: Combination decreases tumor cell proliferation and promotes programmed cell death (PDAC, TNBC and HGSC) A, </w:t>
      </w:r>
      <w:r w:rsidRPr="003B2DAF">
        <w:rPr>
          <w:rFonts w:ascii="Calibri" w:hAnsi="Calibri" w:cstheme="minorHAnsi"/>
          <w:sz w:val="24"/>
          <w:szCs w:val="24"/>
        </w:rPr>
        <w:t xml:space="preserve">Ki67 and cleaved Caspase 3 staining of sections from treated KPC, MDA-MB-468 and PDX-2555 tumors. </w:t>
      </w:r>
    </w:p>
    <w:p w14:paraId="66EF69C5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09B9932C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2DAF">
        <w:rPr>
          <w:rFonts w:ascii="Calibri" w:hAnsi="Calibri" w:cstheme="minorHAnsi"/>
          <w:b/>
          <w:sz w:val="24"/>
          <w:szCs w:val="24"/>
        </w:rPr>
        <w:t xml:space="preserve">Supplementary Figure S7: RTKs/RTK ligand expression and Annexin V/cell cycle analysis of TNBC and </w:t>
      </w:r>
      <w:r w:rsidRPr="003B2DAF">
        <w:rPr>
          <w:rFonts w:ascii="Calibri" w:hAnsi="Calibri" w:cstheme="minorHAnsi"/>
          <w:b/>
          <w:bCs/>
          <w:sz w:val="24"/>
          <w:szCs w:val="24"/>
        </w:rPr>
        <w:t>HGSC lines</w:t>
      </w:r>
      <w:r w:rsidRPr="003B2DAF">
        <w:rPr>
          <w:rFonts w:ascii="Calibri" w:hAnsi="Calibri" w:cstheme="minorHAnsi"/>
          <w:b/>
          <w:sz w:val="24"/>
          <w:szCs w:val="24"/>
        </w:rPr>
        <w:t xml:space="preserve">. A, </w:t>
      </w:r>
      <w:r w:rsidRPr="003B2DAF">
        <w:rPr>
          <w:rFonts w:ascii="Calibri" w:hAnsi="Calibri"/>
          <w:sz w:val="24"/>
          <w:szCs w:val="24"/>
        </w:rPr>
        <w:t>TNBC lines were treated with DMSO, SHP099 10 μM, UO126 10 μM, or both (Combo). PrestoBlue assay was performed at one week. Representative results from a minimum of three biological replicates are shown per condition (*</w:t>
      </w:r>
      <w:r w:rsidRPr="003B2DAF">
        <w:rPr>
          <w:rStyle w:val="Emphasis"/>
          <w:rFonts w:ascii="Calibri" w:hAnsi="Calibri"/>
          <w:sz w:val="24"/>
          <w:szCs w:val="24"/>
        </w:rPr>
        <w:t xml:space="preserve">P </w:t>
      </w:r>
      <w:r w:rsidRPr="003B2DAF">
        <w:rPr>
          <w:rFonts w:ascii="Calibri" w:hAnsi="Calibri"/>
          <w:sz w:val="24"/>
          <w:szCs w:val="24"/>
        </w:rPr>
        <w:t>&lt; 0.05, **</w:t>
      </w:r>
      <w:r w:rsidRPr="003B2DAF">
        <w:rPr>
          <w:rStyle w:val="Emphasis"/>
          <w:rFonts w:ascii="Calibri" w:hAnsi="Calibri"/>
          <w:sz w:val="24"/>
          <w:szCs w:val="24"/>
        </w:rPr>
        <w:t xml:space="preserve">P </w:t>
      </w:r>
      <w:r w:rsidRPr="003B2DAF">
        <w:rPr>
          <w:rFonts w:ascii="Calibri" w:hAnsi="Calibri"/>
          <w:sz w:val="24"/>
          <w:szCs w:val="24"/>
        </w:rPr>
        <w:t>&lt; 0.01, ***</w:t>
      </w:r>
      <w:r w:rsidRPr="003B2DAF">
        <w:rPr>
          <w:rFonts w:ascii="Calibri" w:hAnsi="Calibri"/>
          <w:i/>
          <w:sz w:val="24"/>
          <w:szCs w:val="24"/>
        </w:rPr>
        <w:t xml:space="preserve">P </w:t>
      </w:r>
      <w:r w:rsidRPr="003B2DAF">
        <w:rPr>
          <w:rFonts w:ascii="Calibri" w:hAnsi="Calibri"/>
          <w:sz w:val="24"/>
          <w:szCs w:val="24"/>
        </w:rPr>
        <w:t xml:space="preserve">&lt; 0.001, two-tailed </w:t>
      </w:r>
      <w:r w:rsidRPr="003B2DAF">
        <w:rPr>
          <w:rStyle w:val="Emphasis"/>
          <w:rFonts w:ascii="Calibri" w:hAnsi="Calibri"/>
          <w:sz w:val="24"/>
          <w:szCs w:val="24"/>
        </w:rPr>
        <w:t>t</w:t>
      </w:r>
      <w:r w:rsidRPr="003B2DAF">
        <w:rPr>
          <w:rFonts w:ascii="Calibri" w:hAnsi="Calibri"/>
          <w:sz w:val="24"/>
          <w:szCs w:val="24"/>
        </w:rPr>
        <w:t xml:space="preserve"> test). Red asterisks indicates synergistic interactions by BLISS independent analysis. </w:t>
      </w:r>
      <w:r w:rsidRPr="003B2DAF">
        <w:rPr>
          <w:rFonts w:ascii="Calibri" w:hAnsi="Calibri" w:cstheme="minorHAnsi"/>
          <w:b/>
          <w:sz w:val="24"/>
          <w:szCs w:val="24"/>
        </w:rPr>
        <w:t xml:space="preserve">B, </w:t>
      </w:r>
      <w:r w:rsidRPr="003B2DAF">
        <w:rPr>
          <w:rFonts w:ascii="Calibri" w:hAnsi="Calibri"/>
          <w:sz w:val="24"/>
          <w:szCs w:val="24"/>
        </w:rPr>
        <w:t>Time-dependent increase in RTK (</w:t>
      </w:r>
      <w:r w:rsidRPr="003B2DAF">
        <w:rPr>
          <w:rFonts w:ascii="Calibri" w:hAnsi="Calibri"/>
          <w:b/>
          <w:sz w:val="24"/>
          <w:szCs w:val="24"/>
        </w:rPr>
        <w:t>A</w:t>
      </w:r>
      <w:r w:rsidRPr="003B2DAF">
        <w:rPr>
          <w:rFonts w:ascii="Calibri" w:hAnsi="Calibri"/>
          <w:sz w:val="24"/>
          <w:szCs w:val="24"/>
        </w:rPr>
        <w:t>) and RTK ligand (</w:t>
      </w:r>
      <w:r w:rsidRPr="003B2DAF">
        <w:rPr>
          <w:rFonts w:ascii="Calibri" w:hAnsi="Calibri"/>
          <w:b/>
          <w:sz w:val="24"/>
          <w:szCs w:val="24"/>
        </w:rPr>
        <w:t>B</w:t>
      </w:r>
      <w:r w:rsidRPr="003B2DAF">
        <w:rPr>
          <w:rFonts w:ascii="Calibri" w:hAnsi="Calibri"/>
          <w:sz w:val="24"/>
          <w:szCs w:val="24"/>
        </w:rPr>
        <w:t xml:space="preserve">) gene expression in TNBC (MDA-MB-468 and CAL-120) and HGSC (OVCAR8 and KURAMOCHI) cell lines after DMSO, SHP099, AZD6244, or combination treatment, monitored by qRT-PCR. </w:t>
      </w:r>
      <w:r w:rsidRPr="003B2DAF">
        <w:rPr>
          <w:rFonts w:ascii="Calibri" w:hAnsi="Calibri"/>
          <w:b/>
          <w:sz w:val="24"/>
          <w:szCs w:val="24"/>
        </w:rPr>
        <w:t xml:space="preserve">C-D, </w:t>
      </w:r>
      <w:r w:rsidRPr="003B2DAF">
        <w:rPr>
          <w:rFonts w:ascii="Calibri" w:hAnsi="Calibri"/>
          <w:sz w:val="24"/>
          <w:szCs w:val="24"/>
        </w:rPr>
        <w:t>Cell cycle distribution after 48h treatment (</w:t>
      </w:r>
      <w:r w:rsidRPr="003B2DAF">
        <w:rPr>
          <w:rFonts w:ascii="Calibri" w:hAnsi="Calibri"/>
          <w:b/>
          <w:sz w:val="24"/>
          <w:szCs w:val="24"/>
        </w:rPr>
        <w:t>C</w:t>
      </w:r>
      <w:r w:rsidRPr="003B2DAF">
        <w:rPr>
          <w:rFonts w:ascii="Calibri" w:hAnsi="Calibri"/>
          <w:sz w:val="24"/>
          <w:szCs w:val="24"/>
        </w:rPr>
        <w:t>), and cell death analysis after 6 days of treatment (</w:t>
      </w:r>
      <w:r w:rsidRPr="003B2DAF">
        <w:rPr>
          <w:rFonts w:ascii="Calibri" w:hAnsi="Calibri"/>
          <w:b/>
          <w:sz w:val="24"/>
          <w:szCs w:val="24"/>
        </w:rPr>
        <w:t>D</w:t>
      </w:r>
      <w:r w:rsidRPr="003B2DAF">
        <w:rPr>
          <w:rFonts w:ascii="Calibri" w:hAnsi="Calibri"/>
          <w:sz w:val="24"/>
          <w:szCs w:val="24"/>
        </w:rPr>
        <w:t>), with DMSO, SHP099 10 μM, AZD6244 1 μM</w:t>
      </w:r>
      <w:r w:rsidRPr="003B2DAF">
        <w:rPr>
          <w:rFonts w:ascii="Calibri" w:hAnsi="Calibri" w:cstheme="minorHAnsi"/>
          <w:sz w:val="24"/>
          <w:szCs w:val="24"/>
        </w:rPr>
        <w:t xml:space="preserve"> or both drugs, assessed by </w:t>
      </w:r>
      <w:r w:rsidRPr="003B2DAF">
        <w:rPr>
          <w:rFonts w:ascii="Calibri" w:hAnsi="Calibri"/>
          <w:sz w:val="24"/>
          <w:szCs w:val="24"/>
        </w:rPr>
        <w:t>flow cytometry.</w:t>
      </w:r>
    </w:p>
    <w:p w14:paraId="2F4FA1FA" w14:textId="77777777" w:rsidR="003B2DAF" w:rsidRPr="003B2DAF" w:rsidRDefault="003B2DAF" w:rsidP="003B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D05C6FE" w14:textId="77777777" w:rsidR="00F1193D" w:rsidRPr="003B2DAF" w:rsidRDefault="00F1193D">
      <w:pPr>
        <w:rPr>
          <w:rFonts w:ascii="Calibri" w:hAnsi="Calibri"/>
          <w:sz w:val="24"/>
          <w:szCs w:val="24"/>
        </w:rPr>
      </w:pPr>
    </w:p>
    <w:sectPr w:rsidR="00F1193D" w:rsidRPr="003B2D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FAFC" w14:textId="77777777" w:rsidR="0099246F" w:rsidRDefault="0099246F">
      <w:pPr>
        <w:spacing w:after="0" w:line="240" w:lineRule="auto"/>
      </w:pPr>
      <w:r>
        <w:separator/>
      </w:r>
    </w:p>
  </w:endnote>
  <w:endnote w:type="continuationSeparator" w:id="0">
    <w:p w14:paraId="4E5D15D6" w14:textId="77777777" w:rsidR="0099246F" w:rsidRDefault="0099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553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FC995" w14:textId="77777777" w:rsidR="00EE70F7" w:rsidRDefault="00AE3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D4FB4C" w14:textId="77777777" w:rsidR="00EE70F7" w:rsidRDefault="00992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B977" w14:textId="77777777" w:rsidR="0099246F" w:rsidRDefault="0099246F">
      <w:pPr>
        <w:spacing w:after="0" w:line="240" w:lineRule="auto"/>
      </w:pPr>
      <w:r>
        <w:separator/>
      </w:r>
    </w:p>
  </w:footnote>
  <w:footnote w:type="continuationSeparator" w:id="0">
    <w:p w14:paraId="5B0C501F" w14:textId="77777777" w:rsidR="0099246F" w:rsidRDefault="00992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AF"/>
    <w:rsid w:val="000078DC"/>
    <w:rsid w:val="003B2DAF"/>
    <w:rsid w:val="005705E9"/>
    <w:rsid w:val="005A6DB3"/>
    <w:rsid w:val="006B0B55"/>
    <w:rsid w:val="0099246F"/>
    <w:rsid w:val="00AE3ED9"/>
    <w:rsid w:val="00B11210"/>
    <w:rsid w:val="00DA6A94"/>
    <w:rsid w:val="00E5182A"/>
    <w:rsid w:val="00EC222B"/>
    <w:rsid w:val="00F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49C70"/>
  <w14:defaultImageDpi w14:val="300"/>
  <w15:docId w15:val="{2E27D73D-EBB8-4E5A-A362-D881B716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A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2DA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B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AF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3B2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</dc:creator>
  <cp:keywords/>
  <dc:description/>
  <cp:lastModifiedBy>Alexandrina Balanean</cp:lastModifiedBy>
  <cp:revision>2</cp:revision>
  <dcterms:created xsi:type="dcterms:W3CDTF">2018-07-23T18:55:00Z</dcterms:created>
  <dcterms:modified xsi:type="dcterms:W3CDTF">2018-07-23T18:55:00Z</dcterms:modified>
</cp:coreProperties>
</file>