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D6D7" w14:textId="7DFF0C87" w:rsidR="00934C3E" w:rsidRPr="000F6AAF" w:rsidRDefault="00746319">
      <w:pPr>
        <w:rPr>
          <w:rFonts w:ascii="Arial" w:hAnsi="Arial" w:cs="Arial"/>
          <w:sz w:val="22"/>
          <w:szCs w:val="22"/>
        </w:rPr>
      </w:pPr>
      <w:r w:rsidRPr="000F6AAF">
        <w:rPr>
          <w:rFonts w:ascii="Arial" w:hAnsi="Arial" w:cs="Arial"/>
          <w:sz w:val="22"/>
          <w:szCs w:val="22"/>
        </w:rPr>
        <w:t>Suppl</w:t>
      </w:r>
      <w:r w:rsidR="00FF2CD1">
        <w:rPr>
          <w:rFonts w:ascii="Arial" w:hAnsi="Arial" w:cs="Arial"/>
          <w:sz w:val="22"/>
          <w:szCs w:val="22"/>
        </w:rPr>
        <w:t>ementary</w:t>
      </w:r>
      <w:r w:rsidRPr="000F6AAF">
        <w:rPr>
          <w:rFonts w:ascii="Arial" w:hAnsi="Arial" w:cs="Arial"/>
          <w:sz w:val="22"/>
          <w:szCs w:val="22"/>
        </w:rPr>
        <w:t xml:space="preserve"> Figure Legends</w:t>
      </w:r>
    </w:p>
    <w:p w14:paraId="699EC707" w14:textId="77777777" w:rsidR="00746319" w:rsidRPr="000F6AAF" w:rsidRDefault="00746319">
      <w:pPr>
        <w:rPr>
          <w:rFonts w:ascii="Arial" w:hAnsi="Arial" w:cs="Arial"/>
          <w:sz w:val="22"/>
          <w:szCs w:val="22"/>
        </w:rPr>
      </w:pPr>
    </w:p>
    <w:p w14:paraId="2AFAEB5D" w14:textId="77777777" w:rsidR="005227DB" w:rsidRPr="000F6AAF" w:rsidRDefault="005227DB">
      <w:pPr>
        <w:rPr>
          <w:rFonts w:ascii="Arial" w:hAnsi="Arial" w:cs="Arial"/>
          <w:sz w:val="22"/>
          <w:szCs w:val="22"/>
        </w:rPr>
      </w:pPr>
    </w:p>
    <w:p w14:paraId="4ECDDCB2" w14:textId="7AD326B8" w:rsidR="005227DB" w:rsidRPr="00EC51AD" w:rsidRDefault="000F6AAF" w:rsidP="005227DB">
      <w:pPr>
        <w:widowControl w:val="0"/>
        <w:autoSpaceDE w:val="0"/>
        <w:autoSpaceDN w:val="0"/>
        <w:adjustRightInd w:val="0"/>
        <w:rPr>
          <w:rFonts w:ascii="Arial" w:hAnsi="Arial" w:cs="Arial"/>
          <w:sz w:val="22"/>
          <w:szCs w:val="22"/>
        </w:rPr>
      </w:pPr>
      <w:r>
        <w:rPr>
          <w:rFonts w:ascii="Arial" w:hAnsi="Arial" w:cs="Arial"/>
          <w:sz w:val="22"/>
          <w:szCs w:val="22"/>
        </w:rPr>
        <w:t>Suppl</w:t>
      </w:r>
      <w:r w:rsidR="007B6F13">
        <w:rPr>
          <w:rFonts w:ascii="Arial" w:hAnsi="Arial" w:cs="Arial"/>
          <w:sz w:val="22"/>
          <w:szCs w:val="22"/>
        </w:rPr>
        <w:t>ementary</w:t>
      </w:r>
      <w:r>
        <w:rPr>
          <w:rFonts w:ascii="Arial" w:hAnsi="Arial" w:cs="Arial"/>
          <w:sz w:val="22"/>
          <w:szCs w:val="22"/>
        </w:rPr>
        <w:t xml:space="preserve"> Fig.</w:t>
      </w:r>
      <w:r w:rsidR="005227DB" w:rsidRPr="000F6AAF">
        <w:rPr>
          <w:rFonts w:ascii="Arial" w:hAnsi="Arial" w:cs="Arial"/>
          <w:sz w:val="22"/>
          <w:szCs w:val="22"/>
        </w:rPr>
        <w:t xml:space="preserve"> 1:  Mutation rate and ploidy for each individual patient's primary and metastatic sample (cohort 1).  Each patient is designated by a different color with primary samples plotted on the left and metastatic samples on right of the graphs.  A) </w:t>
      </w:r>
      <w:r w:rsidR="007712C5">
        <w:rPr>
          <w:rFonts w:ascii="Arial" w:hAnsi="Arial" w:cs="Arial"/>
          <w:sz w:val="22"/>
          <w:szCs w:val="22"/>
        </w:rPr>
        <w:t xml:space="preserve">Plots depict the somatic </w:t>
      </w:r>
      <w:r w:rsidR="004C1CDB" w:rsidRPr="000F6AAF">
        <w:rPr>
          <w:rFonts w:ascii="Arial" w:hAnsi="Arial" w:cs="Arial"/>
          <w:sz w:val="22"/>
          <w:szCs w:val="22"/>
        </w:rPr>
        <w:t>mutation</w:t>
      </w:r>
      <w:r w:rsidR="00C22D6C">
        <w:rPr>
          <w:rFonts w:ascii="Arial" w:hAnsi="Arial" w:cs="Arial"/>
          <w:sz w:val="22"/>
          <w:szCs w:val="22"/>
        </w:rPr>
        <w:t xml:space="preserve"> rate (mutations/</w:t>
      </w:r>
      <w:r w:rsidR="005227DB" w:rsidRPr="000F6AAF">
        <w:rPr>
          <w:rFonts w:ascii="Arial" w:hAnsi="Arial" w:cs="Arial"/>
          <w:sz w:val="22"/>
          <w:szCs w:val="22"/>
        </w:rPr>
        <w:t>megabase of DNA) of paired primary and metastatic gastric adenocarcinoma samples.  </w:t>
      </w:r>
      <w:r w:rsidR="007712C5">
        <w:rPr>
          <w:rFonts w:ascii="Arial" w:hAnsi="Arial" w:cs="Arial"/>
          <w:sz w:val="22"/>
          <w:szCs w:val="22"/>
        </w:rPr>
        <w:t>Lines connect the paired samples</w:t>
      </w:r>
      <w:r w:rsidR="007712C5" w:rsidRPr="000F6AAF">
        <w:rPr>
          <w:rFonts w:ascii="Arial" w:hAnsi="Arial" w:cs="Arial"/>
          <w:sz w:val="22"/>
          <w:szCs w:val="22"/>
        </w:rPr>
        <w:t xml:space="preserve"> </w:t>
      </w:r>
      <w:r w:rsidR="005227DB" w:rsidRPr="000F6AAF">
        <w:rPr>
          <w:rFonts w:ascii="Arial" w:hAnsi="Arial" w:cs="Arial"/>
          <w:sz w:val="22"/>
          <w:szCs w:val="22"/>
        </w:rPr>
        <w:t>B) Computationally derived tumor ploidy from whole exome sequencing of primary and metastatic gastric adenocarcinoma samples.  </w:t>
      </w:r>
      <w:r w:rsidR="007712C5">
        <w:rPr>
          <w:rFonts w:ascii="Arial" w:hAnsi="Arial" w:cs="Arial"/>
          <w:sz w:val="22"/>
          <w:szCs w:val="22"/>
        </w:rPr>
        <w:t>Lines connect the paired samples, including the t</w:t>
      </w:r>
      <w:r w:rsidR="005227DB" w:rsidRPr="000F6AAF">
        <w:rPr>
          <w:rFonts w:ascii="Arial" w:hAnsi="Arial" w:cs="Arial"/>
          <w:sz w:val="22"/>
          <w:szCs w:val="22"/>
        </w:rPr>
        <w:t xml:space="preserve">hree samples where the metastasis </w:t>
      </w:r>
      <w:r w:rsidR="007712C5">
        <w:rPr>
          <w:rFonts w:ascii="Arial" w:hAnsi="Arial" w:cs="Arial"/>
          <w:sz w:val="22"/>
          <w:szCs w:val="22"/>
        </w:rPr>
        <w:t xml:space="preserve">but not the primary tumor </w:t>
      </w:r>
      <w:r w:rsidR="005227DB" w:rsidRPr="000F6AAF">
        <w:rPr>
          <w:rFonts w:ascii="Arial" w:hAnsi="Arial" w:cs="Arial"/>
          <w:sz w:val="22"/>
          <w:szCs w:val="22"/>
        </w:rPr>
        <w:t>had undergone ge</w:t>
      </w:r>
      <w:r w:rsidR="007712C5">
        <w:rPr>
          <w:rFonts w:ascii="Arial" w:hAnsi="Arial" w:cs="Arial"/>
          <w:sz w:val="22"/>
          <w:szCs w:val="22"/>
        </w:rPr>
        <w:t xml:space="preserve">nome doubling, marked with **. </w:t>
      </w:r>
      <w:r w:rsidR="007712C5" w:rsidRPr="000F6AAF">
        <w:rPr>
          <w:rFonts w:ascii="Arial" w:hAnsi="Arial" w:cs="Arial"/>
          <w:sz w:val="22"/>
          <w:szCs w:val="22"/>
        </w:rPr>
        <w:t xml:space="preserve"> </w:t>
      </w:r>
      <w:r w:rsidR="007712C5">
        <w:rPr>
          <w:rFonts w:ascii="Arial" w:hAnsi="Arial" w:cs="Arial"/>
          <w:sz w:val="22"/>
          <w:szCs w:val="22"/>
        </w:rPr>
        <w:t xml:space="preserve">The </w:t>
      </w:r>
      <w:r w:rsidR="005227DB" w:rsidRPr="000F6AAF">
        <w:rPr>
          <w:rFonts w:ascii="Arial" w:hAnsi="Arial" w:cs="Arial"/>
          <w:sz w:val="22"/>
          <w:szCs w:val="22"/>
        </w:rPr>
        <w:t xml:space="preserve">* </w:t>
      </w:r>
      <w:r w:rsidR="007712C5">
        <w:rPr>
          <w:rFonts w:ascii="Arial" w:hAnsi="Arial" w:cs="Arial"/>
          <w:sz w:val="22"/>
          <w:szCs w:val="22"/>
        </w:rPr>
        <w:t>marks</w:t>
      </w:r>
      <w:r w:rsidR="005227DB" w:rsidRPr="00EC51AD">
        <w:rPr>
          <w:rFonts w:ascii="Arial" w:hAnsi="Arial" w:cs="Arial"/>
          <w:sz w:val="22"/>
          <w:szCs w:val="22"/>
        </w:rPr>
        <w:t xml:space="preserve"> patients in </w:t>
      </w:r>
      <w:r w:rsidR="004C1CDB">
        <w:rPr>
          <w:rFonts w:ascii="Arial" w:hAnsi="Arial" w:cs="Arial"/>
          <w:sz w:val="22"/>
          <w:szCs w:val="22"/>
        </w:rPr>
        <w:t>whom</w:t>
      </w:r>
      <w:r w:rsidR="005227DB" w:rsidRPr="00EC51AD">
        <w:rPr>
          <w:rFonts w:ascii="Arial" w:hAnsi="Arial" w:cs="Arial"/>
          <w:sz w:val="22"/>
          <w:szCs w:val="22"/>
        </w:rPr>
        <w:t xml:space="preserve"> both the primary and metastatic sample </w:t>
      </w:r>
      <w:r w:rsidR="004C1CDB">
        <w:rPr>
          <w:rFonts w:ascii="Arial" w:hAnsi="Arial" w:cs="Arial"/>
          <w:sz w:val="22"/>
          <w:szCs w:val="22"/>
        </w:rPr>
        <w:t>had undergone</w:t>
      </w:r>
      <w:r w:rsidR="005227DB" w:rsidRPr="00EC51AD">
        <w:rPr>
          <w:rFonts w:ascii="Arial" w:hAnsi="Arial" w:cs="Arial"/>
          <w:sz w:val="22"/>
          <w:szCs w:val="22"/>
        </w:rPr>
        <w:t xml:space="preserve"> genome doubling.</w:t>
      </w:r>
    </w:p>
    <w:p w14:paraId="77056DE9" w14:textId="77777777" w:rsidR="00EC51AD" w:rsidRPr="00EC51AD" w:rsidRDefault="00EC51AD" w:rsidP="005227DB">
      <w:pPr>
        <w:widowControl w:val="0"/>
        <w:autoSpaceDE w:val="0"/>
        <w:autoSpaceDN w:val="0"/>
        <w:adjustRightInd w:val="0"/>
        <w:rPr>
          <w:rFonts w:ascii="Arial" w:hAnsi="Arial" w:cs="Arial"/>
          <w:sz w:val="22"/>
          <w:szCs w:val="22"/>
        </w:rPr>
      </w:pPr>
    </w:p>
    <w:p w14:paraId="26567610" w14:textId="24568A17" w:rsidR="00EC51AD" w:rsidRPr="00EC51AD" w:rsidRDefault="00EC51AD" w:rsidP="005227DB">
      <w:pPr>
        <w:widowControl w:val="0"/>
        <w:autoSpaceDE w:val="0"/>
        <w:autoSpaceDN w:val="0"/>
        <w:adjustRightInd w:val="0"/>
        <w:rPr>
          <w:rFonts w:ascii="Arial" w:hAnsi="Arial" w:cs="Arial"/>
          <w:sz w:val="22"/>
          <w:szCs w:val="22"/>
        </w:rPr>
      </w:pPr>
      <w:r w:rsidRPr="00EC51AD">
        <w:rPr>
          <w:rFonts w:ascii="Arial" w:hAnsi="Arial" w:cs="Arial"/>
          <w:sz w:val="22"/>
          <w:szCs w:val="22"/>
        </w:rPr>
        <w:t xml:space="preserve">Supplementary Fig. 2: Validation of genomic heterogeneity within primary tumor and between primary tumor and lymph node (LN) metastases </w:t>
      </w:r>
      <w:r>
        <w:rPr>
          <w:rFonts w:ascii="Arial" w:hAnsi="Arial" w:cs="Arial"/>
          <w:sz w:val="22"/>
          <w:szCs w:val="22"/>
        </w:rPr>
        <w:t>detected</w:t>
      </w:r>
      <w:r w:rsidRPr="00EC51AD">
        <w:rPr>
          <w:rFonts w:ascii="Arial" w:hAnsi="Arial" w:cs="Arial"/>
          <w:sz w:val="22"/>
          <w:szCs w:val="22"/>
        </w:rPr>
        <w:t xml:space="preserve"> by next generation sequencing (NGS) with fluorescent in situ hybridization (FISH) and immunohistoc</w:t>
      </w:r>
      <w:r w:rsidR="007712C5">
        <w:rPr>
          <w:rFonts w:ascii="Arial" w:hAnsi="Arial" w:cs="Arial"/>
          <w:sz w:val="22"/>
          <w:szCs w:val="22"/>
        </w:rPr>
        <w:t>hemistry (IHC). A) FISH confirmation of</w:t>
      </w:r>
      <w:r w:rsidRPr="00EC51AD">
        <w:rPr>
          <w:rFonts w:ascii="Arial" w:hAnsi="Arial" w:cs="Arial"/>
          <w:sz w:val="22"/>
          <w:szCs w:val="22"/>
        </w:rPr>
        <w:t xml:space="preserve"> </w:t>
      </w:r>
      <w:r w:rsidR="004C1CDB">
        <w:rPr>
          <w:rFonts w:ascii="Arial" w:hAnsi="Arial" w:cs="Arial"/>
          <w:sz w:val="22"/>
          <w:szCs w:val="22"/>
        </w:rPr>
        <w:t>heterogeneous</w:t>
      </w:r>
      <w:r w:rsidR="007712C5">
        <w:rPr>
          <w:rFonts w:ascii="Arial" w:hAnsi="Arial" w:cs="Arial"/>
          <w:sz w:val="22"/>
          <w:szCs w:val="22"/>
        </w:rPr>
        <w:t xml:space="preserve"> genomic calls for </w:t>
      </w:r>
      <w:r w:rsidRPr="00EC51AD">
        <w:rPr>
          <w:rFonts w:ascii="Arial" w:hAnsi="Arial" w:cs="Arial"/>
          <w:sz w:val="22"/>
          <w:szCs w:val="22"/>
        </w:rPr>
        <w:t xml:space="preserve">gene amplification of </w:t>
      </w:r>
      <w:r w:rsidRPr="00EC51AD">
        <w:rPr>
          <w:rFonts w:ascii="Arial" w:hAnsi="Arial" w:cs="Arial"/>
          <w:i/>
          <w:iCs/>
          <w:sz w:val="22"/>
          <w:szCs w:val="22"/>
        </w:rPr>
        <w:t>MET, EGFR</w:t>
      </w:r>
      <w:r w:rsidRPr="00EC51AD">
        <w:rPr>
          <w:rFonts w:ascii="Arial" w:hAnsi="Arial" w:cs="Arial"/>
          <w:sz w:val="22"/>
          <w:szCs w:val="22"/>
        </w:rPr>
        <w:t xml:space="preserve"> and </w:t>
      </w:r>
      <w:r w:rsidRPr="00EC51AD">
        <w:rPr>
          <w:rFonts w:ascii="Arial" w:hAnsi="Arial" w:cs="Arial"/>
          <w:i/>
          <w:iCs/>
          <w:sz w:val="22"/>
          <w:szCs w:val="22"/>
        </w:rPr>
        <w:t>CCND1</w:t>
      </w:r>
      <w:r w:rsidRPr="00EC51AD">
        <w:rPr>
          <w:rFonts w:ascii="Arial" w:hAnsi="Arial" w:cs="Arial"/>
          <w:sz w:val="22"/>
          <w:szCs w:val="22"/>
        </w:rPr>
        <w:t xml:space="preserve"> </w:t>
      </w:r>
      <w:r w:rsidR="007712C5">
        <w:rPr>
          <w:rFonts w:ascii="Arial" w:hAnsi="Arial" w:cs="Arial"/>
          <w:sz w:val="22"/>
          <w:szCs w:val="22"/>
        </w:rPr>
        <w:t>in</w:t>
      </w:r>
      <w:r w:rsidRPr="00EC51AD">
        <w:rPr>
          <w:rFonts w:ascii="Arial" w:hAnsi="Arial" w:cs="Arial"/>
          <w:sz w:val="22"/>
          <w:szCs w:val="22"/>
        </w:rPr>
        <w:t xml:space="preserve"> distinct tumor areas. B) ERBB2 IHC </w:t>
      </w:r>
      <w:r w:rsidR="007712C5">
        <w:rPr>
          <w:rFonts w:ascii="Arial" w:hAnsi="Arial" w:cs="Arial"/>
          <w:sz w:val="22"/>
          <w:szCs w:val="22"/>
        </w:rPr>
        <w:t>demonstrates</w:t>
      </w:r>
      <w:r w:rsidRPr="00EC51AD">
        <w:rPr>
          <w:rFonts w:ascii="Arial" w:hAnsi="Arial" w:cs="Arial"/>
          <w:sz w:val="22"/>
          <w:szCs w:val="22"/>
        </w:rPr>
        <w:t xml:space="preserve"> ERBB2 overexpression in primary tumor </w:t>
      </w:r>
      <w:r w:rsidR="007712C5">
        <w:rPr>
          <w:rFonts w:ascii="Arial" w:hAnsi="Arial" w:cs="Arial"/>
          <w:sz w:val="22"/>
          <w:szCs w:val="22"/>
        </w:rPr>
        <w:t xml:space="preserve">but its absence in LN metastases, results consistent with the NGS in this patients’ samples.  </w:t>
      </w:r>
    </w:p>
    <w:p w14:paraId="59DC48BA" w14:textId="77777777" w:rsidR="007B6F13" w:rsidRDefault="007B6F13" w:rsidP="005227DB">
      <w:pPr>
        <w:widowControl w:val="0"/>
        <w:autoSpaceDE w:val="0"/>
        <w:autoSpaceDN w:val="0"/>
        <w:adjustRightInd w:val="0"/>
        <w:rPr>
          <w:rFonts w:ascii="Arial" w:hAnsi="Arial" w:cs="Arial"/>
          <w:sz w:val="22"/>
          <w:szCs w:val="22"/>
        </w:rPr>
      </w:pPr>
    </w:p>
    <w:p w14:paraId="5871E500" w14:textId="4177C796" w:rsidR="004A4A1C" w:rsidRDefault="004A4A1C" w:rsidP="005227DB">
      <w:pPr>
        <w:widowControl w:val="0"/>
        <w:autoSpaceDE w:val="0"/>
        <w:autoSpaceDN w:val="0"/>
        <w:adjustRightInd w:val="0"/>
        <w:rPr>
          <w:rFonts w:ascii="Arial" w:hAnsi="Arial" w:cs="Arial"/>
          <w:sz w:val="22"/>
          <w:szCs w:val="22"/>
        </w:rPr>
      </w:pPr>
      <w:r>
        <w:rPr>
          <w:rFonts w:ascii="Arial" w:hAnsi="Arial" w:cs="Arial"/>
          <w:sz w:val="22"/>
          <w:szCs w:val="22"/>
        </w:rPr>
        <w:t xml:space="preserve">Supplementary Fig. 3: </w:t>
      </w:r>
      <w:r w:rsidR="00E26081">
        <w:rPr>
          <w:rFonts w:ascii="Arial" w:hAnsi="Arial" w:cs="Arial"/>
          <w:sz w:val="22"/>
          <w:szCs w:val="22"/>
        </w:rPr>
        <w:t xml:space="preserve">PANGEA: Platform clinical trial of molecularly driven therapies in patients with previously untreated GEA. </w:t>
      </w:r>
      <w:r>
        <w:rPr>
          <w:rFonts w:ascii="Arial" w:hAnsi="Arial" w:cs="Arial"/>
          <w:sz w:val="22"/>
          <w:szCs w:val="22"/>
        </w:rPr>
        <w:t>This schematic shows the prioritized biomarker and treatment assignment algorithm used to assign patients to treatment arms.  In cases where profiling of the metastasis and primary are discordant, the metastatic biopsy is used to guide therapy. Further, in cases of concurrent gene amplifications (</w:t>
      </w:r>
      <w:r w:rsidRPr="002107FF">
        <w:rPr>
          <w:rFonts w:ascii="Arial" w:hAnsi="Arial" w:cs="Arial"/>
          <w:i/>
          <w:sz w:val="22"/>
          <w:szCs w:val="22"/>
        </w:rPr>
        <w:t>ERBB-2</w:t>
      </w:r>
      <w:r>
        <w:rPr>
          <w:rFonts w:ascii="Arial" w:hAnsi="Arial" w:cs="Arial"/>
          <w:i/>
          <w:sz w:val="22"/>
          <w:szCs w:val="22"/>
        </w:rPr>
        <w:t>++</w:t>
      </w:r>
      <w:r>
        <w:rPr>
          <w:rFonts w:ascii="Arial" w:hAnsi="Arial" w:cs="Arial"/>
          <w:sz w:val="22"/>
          <w:szCs w:val="22"/>
        </w:rPr>
        <w:t xml:space="preserve">, </w:t>
      </w:r>
      <w:r w:rsidRPr="002107FF">
        <w:rPr>
          <w:rFonts w:ascii="Arial" w:hAnsi="Arial" w:cs="Arial"/>
          <w:i/>
          <w:sz w:val="22"/>
          <w:szCs w:val="22"/>
        </w:rPr>
        <w:t>MET</w:t>
      </w:r>
      <w:r>
        <w:rPr>
          <w:rFonts w:ascii="Arial" w:hAnsi="Arial" w:cs="Arial"/>
          <w:i/>
          <w:sz w:val="22"/>
          <w:szCs w:val="22"/>
        </w:rPr>
        <w:t>++</w:t>
      </w:r>
      <w:r>
        <w:rPr>
          <w:rFonts w:ascii="Arial" w:hAnsi="Arial" w:cs="Arial"/>
          <w:sz w:val="22"/>
          <w:szCs w:val="22"/>
        </w:rPr>
        <w:t xml:space="preserve">, </w:t>
      </w:r>
      <w:r w:rsidRPr="002107FF">
        <w:rPr>
          <w:rFonts w:ascii="Arial" w:hAnsi="Arial" w:cs="Arial"/>
          <w:i/>
          <w:sz w:val="22"/>
          <w:szCs w:val="22"/>
        </w:rPr>
        <w:t>EGFR</w:t>
      </w:r>
      <w:r>
        <w:rPr>
          <w:rFonts w:ascii="Arial" w:hAnsi="Arial" w:cs="Arial"/>
          <w:i/>
          <w:sz w:val="22"/>
          <w:szCs w:val="22"/>
        </w:rPr>
        <w:t>++</w:t>
      </w:r>
      <w:r>
        <w:rPr>
          <w:rFonts w:ascii="Arial" w:hAnsi="Arial" w:cs="Arial"/>
          <w:sz w:val="22"/>
          <w:szCs w:val="22"/>
        </w:rPr>
        <w:t xml:space="preserve">, </w:t>
      </w:r>
      <w:r w:rsidRPr="002107FF">
        <w:rPr>
          <w:rFonts w:ascii="Arial" w:hAnsi="Arial" w:cs="Arial"/>
          <w:i/>
          <w:sz w:val="22"/>
          <w:szCs w:val="22"/>
        </w:rPr>
        <w:t>FGFR2</w:t>
      </w:r>
      <w:r>
        <w:rPr>
          <w:rFonts w:ascii="Arial" w:hAnsi="Arial" w:cs="Arial"/>
          <w:i/>
          <w:sz w:val="22"/>
          <w:szCs w:val="22"/>
        </w:rPr>
        <w:t>++</w:t>
      </w:r>
      <w:r>
        <w:rPr>
          <w:rFonts w:ascii="Arial" w:hAnsi="Arial" w:cs="Arial"/>
          <w:sz w:val="22"/>
          <w:szCs w:val="22"/>
        </w:rPr>
        <w:t>), the highest absolute gene copy determines targeted therapy assignment.</w:t>
      </w:r>
    </w:p>
    <w:p w14:paraId="407C4A2C" w14:textId="77777777" w:rsidR="00AF196B" w:rsidRDefault="00AF196B" w:rsidP="005227DB">
      <w:pPr>
        <w:widowControl w:val="0"/>
        <w:autoSpaceDE w:val="0"/>
        <w:autoSpaceDN w:val="0"/>
        <w:adjustRightInd w:val="0"/>
        <w:rPr>
          <w:rFonts w:ascii="Arial" w:hAnsi="Arial" w:cs="Arial"/>
          <w:sz w:val="22"/>
          <w:szCs w:val="22"/>
        </w:rPr>
      </w:pPr>
    </w:p>
    <w:p w14:paraId="219F098D" w14:textId="1D11ADB4" w:rsidR="00CB5D4B" w:rsidRDefault="00AF196B" w:rsidP="00AF196B">
      <w:pPr>
        <w:rPr>
          <w:rFonts w:ascii="Arial" w:hAnsi="Arial" w:cs="Arial"/>
          <w:sz w:val="22"/>
          <w:szCs w:val="22"/>
        </w:rPr>
      </w:pPr>
      <w:r>
        <w:rPr>
          <w:rFonts w:ascii="Arial" w:hAnsi="Arial" w:cs="Arial"/>
          <w:sz w:val="22"/>
          <w:szCs w:val="22"/>
        </w:rPr>
        <w:t>Supplementary Fig. 4</w:t>
      </w:r>
      <w:r w:rsidRPr="000F6AAF">
        <w:rPr>
          <w:rFonts w:ascii="Arial" w:hAnsi="Arial" w:cs="Arial"/>
          <w:sz w:val="22"/>
          <w:szCs w:val="22"/>
        </w:rPr>
        <w:t xml:space="preserve">: </w:t>
      </w:r>
      <w:r>
        <w:rPr>
          <w:rFonts w:ascii="Arial" w:hAnsi="Arial" w:cs="Arial"/>
          <w:sz w:val="22"/>
          <w:szCs w:val="22"/>
        </w:rPr>
        <w:t>Biomarker profiling of PANGEA where the biomarker profiling of the metastatic tumor did not lead to treatment reassignment relative to treatments assigned based upon the primary tumor.  Results for distinct genes by next-generation sequencing, immunohistochemistry and FISH are shown for each sample.  For EGFR, assessment of protein level by mass spectrometry is also shown for select cases.</w:t>
      </w:r>
      <w:bookmarkStart w:id="0" w:name="_GoBack"/>
      <w:bookmarkEnd w:id="0"/>
    </w:p>
    <w:p w14:paraId="31203AFF" w14:textId="77777777" w:rsidR="000F6AAF" w:rsidRDefault="000F6AAF" w:rsidP="005227DB">
      <w:pPr>
        <w:widowControl w:val="0"/>
        <w:autoSpaceDE w:val="0"/>
        <w:autoSpaceDN w:val="0"/>
        <w:adjustRightInd w:val="0"/>
        <w:rPr>
          <w:rFonts w:ascii="Arial" w:hAnsi="Arial" w:cs="Arial"/>
          <w:sz w:val="22"/>
          <w:szCs w:val="22"/>
        </w:rPr>
      </w:pPr>
    </w:p>
    <w:p w14:paraId="039F69D6" w14:textId="77777777" w:rsidR="00736EAA" w:rsidRDefault="00736EAA" w:rsidP="00736EAA">
      <w:pPr>
        <w:rPr>
          <w:rFonts w:ascii="Arial" w:hAnsi="Arial" w:cs="Arial"/>
          <w:sz w:val="22"/>
          <w:szCs w:val="22"/>
        </w:rPr>
      </w:pPr>
    </w:p>
    <w:p w14:paraId="63AAF90A" w14:textId="3120ED58" w:rsidR="00736EAA" w:rsidRPr="000F6AAF" w:rsidRDefault="00736EAA" w:rsidP="005227DB">
      <w:pPr>
        <w:widowControl w:val="0"/>
        <w:autoSpaceDE w:val="0"/>
        <w:autoSpaceDN w:val="0"/>
        <w:adjustRightInd w:val="0"/>
        <w:rPr>
          <w:rFonts w:ascii="Arial" w:hAnsi="Arial" w:cs="Arial"/>
          <w:sz w:val="22"/>
          <w:szCs w:val="22"/>
        </w:rPr>
      </w:pPr>
    </w:p>
    <w:p w14:paraId="77242A92" w14:textId="58F98148" w:rsidR="005227DB" w:rsidRPr="000F6AAF" w:rsidRDefault="005227DB" w:rsidP="005227DB">
      <w:pPr>
        <w:rPr>
          <w:rFonts w:ascii="Arial" w:hAnsi="Arial" w:cs="Arial"/>
          <w:sz w:val="22"/>
          <w:szCs w:val="22"/>
        </w:rPr>
      </w:pPr>
    </w:p>
    <w:sectPr w:rsidR="005227DB" w:rsidRPr="000F6AAF" w:rsidSect="003D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19"/>
    <w:rsid w:val="000C7AF0"/>
    <w:rsid w:val="000F6AAF"/>
    <w:rsid w:val="00110325"/>
    <w:rsid w:val="001327A6"/>
    <w:rsid w:val="00256A53"/>
    <w:rsid w:val="002D12E9"/>
    <w:rsid w:val="002D7095"/>
    <w:rsid w:val="003116E9"/>
    <w:rsid w:val="00377DB3"/>
    <w:rsid w:val="003D6E99"/>
    <w:rsid w:val="004A4A1C"/>
    <w:rsid w:val="004C1CDB"/>
    <w:rsid w:val="005227DB"/>
    <w:rsid w:val="00526B0A"/>
    <w:rsid w:val="005441F4"/>
    <w:rsid w:val="005C0959"/>
    <w:rsid w:val="00736EAA"/>
    <w:rsid w:val="00746319"/>
    <w:rsid w:val="007712C5"/>
    <w:rsid w:val="007B6F13"/>
    <w:rsid w:val="007D1A35"/>
    <w:rsid w:val="007D5277"/>
    <w:rsid w:val="008D0365"/>
    <w:rsid w:val="00936018"/>
    <w:rsid w:val="009B6E5D"/>
    <w:rsid w:val="00AA1599"/>
    <w:rsid w:val="00AE6968"/>
    <w:rsid w:val="00AF196B"/>
    <w:rsid w:val="00AF491A"/>
    <w:rsid w:val="00B01B92"/>
    <w:rsid w:val="00C14115"/>
    <w:rsid w:val="00C22D6C"/>
    <w:rsid w:val="00C605CE"/>
    <w:rsid w:val="00CB07B7"/>
    <w:rsid w:val="00CB5D4B"/>
    <w:rsid w:val="00CD0074"/>
    <w:rsid w:val="00E26081"/>
    <w:rsid w:val="00E647C9"/>
    <w:rsid w:val="00EC51AD"/>
    <w:rsid w:val="00FF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B16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Dana-Farber Cancer Institute</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Eirini</cp:lastModifiedBy>
  <cp:revision>12</cp:revision>
  <dcterms:created xsi:type="dcterms:W3CDTF">2017-03-29T20:56:00Z</dcterms:created>
  <dcterms:modified xsi:type="dcterms:W3CDTF">2017-07-25T20:11:00Z</dcterms:modified>
</cp:coreProperties>
</file>