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1ADC4" w14:textId="1D4C231D" w:rsidR="00CB4B73" w:rsidRPr="00B069D7" w:rsidRDefault="00B069D7" w:rsidP="00B069D7">
      <w:pPr>
        <w:spacing w:after="120" w:line="360" w:lineRule="auto"/>
        <w:jc w:val="both"/>
        <w:rPr>
          <w:rFonts w:ascii="Arial" w:hAnsi="Arial" w:cs="Arial"/>
          <w:b/>
        </w:rPr>
      </w:pPr>
      <w:bookmarkStart w:id="0" w:name="_GoBack"/>
      <w:bookmarkEnd w:id="0"/>
      <w:r w:rsidRPr="00B069D7">
        <w:rPr>
          <w:rFonts w:ascii="Arial" w:hAnsi="Arial" w:cs="Arial"/>
          <w:b/>
        </w:rPr>
        <w:t>SUPPLEMENTARY METHODS</w:t>
      </w:r>
    </w:p>
    <w:p w14:paraId="6B4A5282" w14:textId="17D340B5" w:rsidR="00B069D7" w:rsidRPr="00B069D7" w:rsidRDefault="00B069D7" w:rsidP="00B069D7">
      <w:pPr>
        <w:spacing w:after="120" w:line="360" w:lineRule="auto"/>
        <w:jc w:val="both"/>
        <w:rPr>
          <w:rFonts w:ascii="Arial" w:hAnsi="Arial" w:cs="Arial"/>
          <w:b/>
        </w:rPr>
      </w:pPr>
      <w:r w:rsidRPr="00B069D7">
        <w:rPr>
          <w:rFonts w:ascii="Arial" w:hAnsi="Arial" w:cs="Arial"/>
          <w:b/>
        </w:rPr>
        <w:t>Genomic analysis of Cohort 1</w:t>
      </w:r>
    </w:p>
    <w:p w14:paraId="7B20D2F6" w14:textId="14D311E2" w:rsidR="00B069D7" w:rsidRPr="00B069D7" w:rsidRDefault="00B069D7" w:rsidP="00FA3690">
      <w:pPr>
        <w:spacing w:after="120" w:line="360" w:lineRule="auto"/>
        <w:rPr>
          <w:rFonts w:ascii="Arial" w:hAnsi="Arial" w:cs="Arial"/>
        </w:rPr>
      </w:pPr>
      <w:r w:rsidRPr="00B069D7">
        <w:rPr>
          <w:rFonts w:ascii="Arial" w:hAnsi="Arial" w:cs="Arial"/>
        </w:rPr>
        <w:t xml:space="preserve">We performed WES on 11 sets of fresh-frozen PTs, synchronous metastatic biopsies, and non-neoplastic tissue from patients with untreated gastric adenocarcinoma at Samsung Medical Center (Seoul, South Korea) after institutional review board (IRB) approval. For exome sequencing, samples were subjected to exon hybrid selection capture using the Agilent SureSelect v2 Kit </w:t>
      </w:r>
      <w:r w:rsidR="00701CDA">
        <w:rPr>
          <w:rFonts w:ascii="Arial" w:hAnsi="Arial" w:cs="Arial"/>
        </w:rPr>
        <w:fldChar w:fldCharType="begin"/>
      </w:r>
      <w:r w:rsidR="007A4598">
        <w:rPr>
          <w:rFonts w:ascii="Arial" w:hAnsi="Arial" w:cs="Arial"/>
        </w:rPr>
        <w:instrText xml:space="preserve"> ADDIN PAPERS2_CITATIONS &lt;citation&gt;&lt;uuid&gt;9430169D-C94B-4632-A478-3A1E2E6CE5D1&lt;/uuid&gt;&lt;priority&gt;0&lt;/priority&gt;&lt;publications&gt;&lt;publication&gt;&lt;uuid&gt;DA56572D-60F9-41A3-BDEA-B1D1F601C71D&lt;/uuid&gt;&lt;volume&gt;12&lt;/volume&gt;&lt;accepted_date&gt;99201101041200000000222000&lt;/accepted_date&gt;&lt;doi&gt;10.1186/gb-2011-12-1-r1&lt;/doi&gt;&lt;startpage&gt;R1&lt;/startpage&gt;&lt;revision_date&gt;99201009251200000000222000&lt;/revision_date&gt;&lt;publication_date&gt;99201100001200000000200000&lt;/publication_date&gt;&lt;url&gt;http://genomebiology.biomedcentral.com/articles/10.1186/gb-2011-12-1-r1&lt;/url&gt;&lt;type&gt;400&lt;/type&gt;&lt;title&gt;A scalable, fully automated process for construction of sequence-ready human exome targeted capture libraries.&lt;/title&gt;&lt;publisher&gt;BioMed Central&lt;/publisher&gt;&lt;submission_date&gt;99201008051200000000222000&lt;/submission_date&gt;&lt;number&gt;1&lt;/number&gt;&lt;institution&gt;Genome Sequencing Platform, Broad Institute of MIT and Harvard, Cambridge, MA 02141, USA.&lt;/institution&gt;&lt;subtype&gt;400&lt;/subtype&gt;&lt;bundle&gt;&lt;publication&gt;&lt;publisher&gt;BioMed Central&lt;/publisher&gt;&lt;url&gt;http://genomebiology.com/&lt;/url&gt;&lt;title&gt;Genome biology&lt;/title&gt;&lt;type&gt;-100&lt;/type&gt;&lt;subtype&gt;-100&lt;/subtype&gt;&lt;uuid&gt;21DF6911-78A0-49A3-88E0-69BAFC28DE8F&lt;/uuid&gt;&lt;/publication&gt;&lt;/bundle&gt;&lt;authors&gt;&lt;author&gt;&lt;firstName&gt;Sheila&lt;/firstName&gt;&lt;lastName&gt;Fisher&lt;/lastName&gt;&lt;/author&gt;&lt;author&gt;&lt;firstName&gt;Andrew&lt;/firstName&gt;&lt;lastName&gt;Barry&lt;/lastName&gt;&lt;/author&gt;&lt;author&gt;&lt;firstName&gt;Justin&lt;/firstName&gt;&lt;lastName&gt;Abreu&lt;/lastName&gt;&lt;/author&gt;&lt;author&gt;&lt;firstName&gt;Brian&lt;/firstName&gt;&lt;lastName&gt;Minie&lt;/lastName&gt;&lt;/author&gt;&lt;author&gt;&lt;firstName&gt;Jillian&lt;/firstName&gt;&lt;lastName&gt;Nolan&lt;/lastName&gt;&lt;/author&gt;&lt;author&gt;&lt;firstName&gt;Toni&lt;/firstName&gt;&lt;middleNames&gt;M&lt;/middleNames&gt;&lt;lastName&gt;Delorey&lt;/lastName&gt;&lt;/author&gt;&lt;author&gt;&lt;firstName&gt;Geneva&lt;/firstName&gt;&lt;lastName&gt;Young&lt;/lastName&gt;&lt;/author&gt;&lt;author&gt;&lt;firstName&gt;Timothy&lt;/firstName&gt;&lt;middleNames&gt;J&lt;/middleNames&gt;&lt;lastName&gt;Fennell&lt;/lastName&gt;&lt;/author&gt;&lt;author&gt;&lt;firstName&gt;Alexander&lt;/firstName&gt;&lt;lastName&gt;Allen&lt;/lastName&gt;&lt;/author&gt;&lt;author&gt;&lt;firstName&gt;Lauren&lt;/firstName&gt;&lt;lastName&gt;Ambrogio&lt;/lastName&gt;&lt;/author&gt;&lt;author&gt;&lt;firstName&gt;Aaron&lt;/firstName&gt;&lt;middleNames&gt;M&lt;/middleNames&gt;&lt;lastName&gt;Berlin&lt;/lastName&gt;&lt;/author&gt;&lt;author&gt;&lt;firstName&gt;Brendan&lt;/firstName&gt;&lt;lastName&gt;Blumenstiel&lt;/lastName&gt;&lt;/author&gt;&lt;author&gt;&lt;firstName&gt;Kristian&lt;/firstName&gt;&lt;lastName&gt;Cibulskis&lt;/lastName&gt;&lt;/author&gt;&lt;author&gt;&lt;firstName&gt;Dennis&lt;/firstName&gt;&lt;lastName&gt;Friedrich&lt;/lastName&gt;&lt;/author&gt;&lt;author&gt;&lt;firstName&gt;Ryan&lt;/firstName&gt;&lt;lastName&gt;Johnson&lt;/lastName&gt;&lt;/author&gt;&lt;author&gt;&lt;firstName&gt;Frank&lt;/firstName&gt;&lt;lastName&gt;Juhn&lt;/lastName&gt;&lt;/author&gt;&lt;author&gt;&lt;firstName&gt;Brian&lt;/firstName&gt;&lt;lastName&gt;Reilly&lt;/lastName&gt;&lt;/author&gt;&lt;author&gt;&lt;firstName&gt;Ramy&lt;/firstName&gt;&lt;lastName&gt;Shammas&lt;/lastName&gt;&lt;/author&gt;&lt;author&gt;&lt;firstName&gt;John&lt;/firstName&gt;&lt;lastName&gt;Stalker&lt;/lastName&gt;&lt;/author&gt;&lt;author&gt;&lt;firstName&gt;Sean&lt;/firstName&gt;&lt;middleNames&gt;M&lt;/middleNames&gt;&lt;lastName&gt;Sykes&lt;/lastName&gt;&lt;/author&gt;&lt;author&gt;&lt;firstName&gt;Jon&lt;/firstName&gt;&lt;lastName&gt;Thompson&lt;/lastName&gt;&lt;/author&gt;&lt;author&gt;&lt;firstName&gt;John&lt;/firstName&gt;&lt;lastName&gt;Walsh&lt;/lastName&gt;&lt;/author&gt;&lt;author&gt;&lt;firstName&gt;Andrew&lt;/firstName&gt;&lt;lastName&gt;Zimmer&lt;/lastName&gt;&lt;/author&gt;&lt;author&gt;&lt;firstName&gt;Zac&lt;/firstName&gt;&lt;lastName&gt;Zwirko&lt;/lastName&gt;&lt;/author&gt;&lt;author&gt;&lt;firstName&gt;Stacey&lt;/firstName&gt;&lt;lastName&gt;Gabriel&lt;/lastName&gt;&lt;/author&gt;&lt;author&gt;&lt;firstName&gt;Robert&lt;/firstName&gt;&lt;lastName&gt;Nicol&lt;/lastName&gt;&lt;/author&gt;&lt;author&gt;&lt;firstName&gt;Chad&lt;/firstName&gt;&lt;lastName&gt;Nusbaum&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(1)</w:t>
      </w:r>
      <w:r w:rsidR="00701CDA">
        <w:rPr>
          <w:rFonts w:ascii="Arial" w:hAnsi="Arial" w:cs="Arial"/>
        </w:rPr>
        <w:fldChar w:fldCharType="end"/>
      </w:r>
      <w:r w:rsidRPr="00B069D7">
        <w:rPr>
          <w:rFonts w:ascii="Arial" w:hAnsi="Arial" w:cs="Arial"/>
        </w:rPr>
        <w:t xml:space="preserve"> and sequenced on the Illumina HiSeq platform at the Broad Institute. The median coverage for th</w:t>
      </w:r>
      <w:r w:rsidR="00DB6073">
        <w:rPr>
          <w:rFonts w:ascii="Arial" w:hAnsi="Arial" w:cs="Arial"/>
        </w:rPr>
        <w:t>e tumors and their matched normals</w:t>
      </w:r>
      <w:r w:rsidR="00F30D84">
        <w:rPr>
          <w:rFonts w:ascii="Arial" w:hAnsi="Arial" w:cs="Arial"/>
        </w:rPr>
        <w:t xml:space="preserve"> is 87x and 86x, respectively (range: 67~100x for tumors and 74</w:t>
      </w:r>
      <w:r w:rsidRPr="00B069D7">
        <w:rPr>
          <w:rFonts w:ascii="Arial" w:hAnsi="Arial" w:cs="Arial"/>
        </w:rPr>
        <w:t>~102x for normals). Raw reads were processed and aligned to the reference genome using the Picard tools as pre</w:t>
      </w:r>
      <w:r w:rsidR="00F30D84">
        <w:rPr>
          <w:rFonts w:ascii="Arial" w:hAnsi="Arial" w:cs="Arial"/>
        </w:rPr>
        <w:t xml:space="preserve">viously described </w:t>
      </w:r>
      <w:r w:rsidR="00701CDA">
        <w:rPr>
          <w:rFonts w:ascii="Arial" w:hAnsi="Arial" w:cs="Arial"/>
        </w:rPr>
        <w:fldChar w:fldCharType="begin"/>
      </w:r>
      <w:r w:rsidR="007A4598">
        <w:rPr>
          <w:rFonts w:ascii="Arial" w:hAnsi="Arial" w:cs="Arial"/>
        </w:rPr>
        <w:instrText xml:space="preserve"> ADDIN PAPERS2_CITATIONS &lt;citation&gt;&lt;uuid&gt;C141E6E6-A476-44EF-A985-FAF873CBE722&lt;/uuid&gt;&lt;priority&gt;0&lt;/priority&gt;&lt;publications&gt;&lt;publication&gt;&lt;uuid&gt;50069D87-B677-4C10-9FF2-5EF702E3539E&lt;/uuid&gt;&lt;volume&gt;44&lt;/volume&gt;&lt;doi&gt;10.1038/ng.2279&lt;/doi&gt;&lt;startpage&gt;685&lt;/startpage&gt;&lt;publication_date&gt;99201206011200000000222000&lt;/publication_date&gt;&lt;url&gt;http://www.nature.com/doifinder/10.1038/ng.2279&lt;/url&gt;&lt;type&gt;400&lt;/type&gt;&lt;title&gt;Exome sequencing identifies recurrent SPOP, FOXA1 and MED12 mutations in prostate cancer&lt;/title&gt;&lt;publisher&gt;Nature Research&lt;/publisher&gt;&lt;number&gt;6&lt;/number&gt;&lt;subtype&gt;400&lt;/subtype&gt;&lt;endpage&gt;689&lt;/endpage&gt;&lt;bundle&gt;&lt;publication&gt;&lt;publisher&gt;Nature Research&lt;/publisher&gt;&lt;title&gt;Nature Genetics&lt;/title&gt;&lt;type&gt;-100&lt;/type&gt;&lt;subtype&gt;-100&lt;/subtype&gt;&lt;uuid&gt;1774C0E6-2A2E-497A-9D6E-DD2AC52E2FF0&lt;/uuid&gt;&lt;/publication&gt;&lt;/bundle&gt;&lt;authors&gt;&lt;author&gt;&lt;firstName&gt;Christopher&lt;/firstName&gt;&lt;middleNames&gt;E&lt;/middleNames&gt;&lt;lastName&gt;Barbieri&lt;/lastName&gt;&lt;/author&gt;&lt;author&gt;&lt;firstName&gt;Sylvan&lt;/firstName&gt;&lt;middleNames&gt;C&lt;/middleNames&gt;&lt;lastName&gt;Baca&lt;/lastName&gt;&lt;/author&gt;&lt;author&gt;&lt;firstName&gt;Michael&lt;/firstName&gt;&lt;middleNames&gt;S&lt;/middleNames&gt;&lt;lastName&gt;Lawrence&lt;/lastName&gt;&lt;/author&gt;&lt;author&gt;&lt;firstName&gt;Francesca&lt;/firstName&gt;&lt;lastName&gt;Demichelis&lt;/lastName&gt;&lt;/author&gt;&lt;author&gt;&lt;firstName&gt;Mirjam&lt;/firstName&gt;&lt;lastName&gt;Blattner&lt;/lastName&gt;&lt;/author&gt;&lt;author&gt;&lt;firstName&gt;Jean-Philippe&lt;/firstName&gt;&lt;lastName&gt;Theurillat&lt;/lastName&gt;&lt;/author&gt;&lt;author&gt;&lt;firstName&gt;Thomas&lt;/firstName&gt;&lt;middleNames&gt;A&lt;/middleNames&gt;&lt;lastName&gt;White&lt;/lastName&gt;&lt;/author&gt;&lt;author&gt;&lt;firstName&gt;Petar&lt;/firstName&gt;&lt;lastName&gt;Stojanov&lt;/lastName&gt;&lt;/author&gt;&lt;author&gt;&lt;nonDroppingParticle&gt;Van&lt;/nonDroppingParticle&gt;&lt;firstName&gt;Eliezer&lt;/firstName&gt;&lt;lastName&gt;Allen&lt;/lastName&gt;&lt;/author&gt;&lt;author&gt;&lt;firstName&gt;Nicolas&lt;/firstName&gt;&lt;lastName&gt;Stransky&lt;/lastName&gt;&lt;/author&gt;&lt;author&gt;&lt;firstName&gt;Elizabeth&lt;/firstName&gt;&lt;lastName&gt;Nickerson&lt;/lastName&gt;&lt;/author&gt;&lt;author&gt;&lt;firstName&gt;Sung-Suk&lt;/firstName&gt;&lt;lastName&gt;Chae&lt;/lastName&gt;&lt;/author&gt;&lt;author&gt;&lt;firstName&gt;Gunther&lt;/firstName&gt;&lt;lastName&gt;Boysen&lt;/lastName&gt;&lt;/author&gt;&lt;author&gt;&lt;firstName&gt;Daniel&lt;/firstName&gt;&lt;lastName&gt;Auclair&lt;/lastName&gt;&lt;/author&gt;&lt;author&gt;&lt;firstName&gt;Robert&lt;/firstName&gt;&lt;middleNames&gt;C&lt;/middleNames&gt;&lt;lastName&gt;Onofrio&lt;/lastName&gt;&lt;/author&gt;&lt;author&gt;&lt;firstName&gt;Kyung&lt;/firstName&gt;&lt;lastName&gt;Park&lt;/lastName&gt;&lt;/author&gt;&lt;author&gt;&lt;firstName&gt;Naoki&lt;/firstName&gt;&lt;lastName&gt;Kitabayashi&lt;/lastName&gt;&lt;/author&gt;&lt;author&gt;&lt;firstName&gt;Theresa&lt;/firstName&gt;&lt;middleNames&gt;Y&lt;/middleNames&gt;&lt;lastName&gt;MacDonald&lt;/lastName&gt;&lt;/author&gt;&lt;author&gt;&lt;firstName&gt;Karen&lt;/firstName&gt;&lt;lastName&gt;Sheikh&lt;/lastName&gt;&lt;/author&gt;&lt;author&gt;&lt;firstName&gt;Terry&lt;/firstName&gt;&lt;lastName&gt;Vuong&lt;/lastName&gt;&lt;/author&gt;&lt;author&gt;&lt;firstName&gt;Candace&lt;/firstName&gt;&lt;lastName&gt;Guiducci&lt;/lastName&gt;&lt;/author&gt;&lt;author&gt;&lt;firstName&gt;Kristian&lt;/firstName&gt;&lt;lastName&gt;Cibulskis&lt;/lastName&gt;&lt;/author&gt;&lt;author&gt;&lt;firstName&gt;Andrey&lt;/firstName&gt;&lt;lastName&gt;Sivachenko&lt;/lastName&gt;&lt;/author&gt;&lt;author&gt;&lt;firstName&gt;Scott&lt;/firstName&gt;&lt;middleNames&gt;L&lt;/middleNames&gt;&lt;lastName&gt;Carter&lt;/lastName&gt;&lt;/author&gt;&lt;author&gt;&lt;firstName&gt;Gordon&lt;/firstName&gt;&lt;lastName&gt;Saksena&lt;/lastName&gt;&lt;/author&gt;&lt;author&gt;&lt;firstName&gt;Douglas&lt;/firstName&gt;&lt;lastName&gt;Voet&lt;/lastName&gt;&lt;/author&gt;&lt;author&gt;&lt;firstName&gt;Wasay&lt;/firstName&gt;&lt;middleNames&gt;M&lt;/middleNames&gt;&lt;lastName&gt;Hussain&lt;/lastName&gt;&lt;/author&gt;&lt;author&gt;&lt;firstName&gt;Alex&lt;/firstName&gt;&lt;middleNames&gt;H&lt;/middleNames&gt;&lt;lastName&gt;Ramos&lt;/lastName&gt;&lt;/author&gt;&lt;author&gt;&lt;firstName&gt;Wendy&lt;/firstName&gt;&lt;lastName&gt;Winckler&lt;/lastName&gt;&lt;/author&gt;&lt;author&gt;&lt;firstName&gt;Michelle&lt;/firstName&gt;&lt;middleNames&gt;C&lt;/middleNames&gt;&lt;lastName&gt;Redman&lt;/lastName&gt;&lt;/author&gt;&lt;author&gt;&lt;firstName&gt;Kristin&lt;/firstName&gt;&lt;lastName&gt;Ardlie&lt;/lastName&gt;&lt;/author&gt;&lt;author&gt;&lt;firstName&gt;Ashutosh&lt;/firstName&gt;&lt;middleNames&gt;K&lt;/middleNames&gt;&lt;lastName&gt;Tewari&lt;/lastName&gt;&lt;/author&gt;&lt;author&gt;&lt;firstName&gt;Juan&lt;/firstName&gt;&lt;middleNames&gt;Miguel&lt;/middleNames&gt;&lt;lastName&gt;Mosquera&lt;/lastName&gt;&lt;/author&gt;&lt;author&gt;&lt;firstName&gt;Niels&lt;/firstName&gt;&lt;lastName&gt;Rupp&lt;/lastName&gt;&lt;/author&gt;&lt;author&gt;&lt;firstName&gt;Peter&lt;/firstName&gt;&lt;middleNames&gt;J&lt;/middleNames&gt;&lt;lastName&gt;Wild&lt;/lastName&gt;&lt;/author&gt;&lt;author&gt;&lt;firstName&gt;Holger&lt;/firstName&gt;&lt;lastName&gt;Moch&lt;/lastName&gt;&lt;/author&gt;&lt;author&gt;&lt;firstName&gt;Colm&lt;/firstName&gt;&lt;lastName&gt;Morrissey&lt;/lastName&gt;&lt;/author&gt;&lt;author&gt;&lt;firstName&gt;Peter&lt;/firstName&gt;&lt;middleNames&gt;S&lt;/middleNames&gt;&lt;lastName&gt;Nelson&lt;/lastName&gt;&lt;/author&gt;&lt;author&gt;&lt;firstName&gt;Philip&lt;/firstName&gt;&lt;middleNames&gt;W&lt;/middleNames&gt;&lt;lastName&gt;Kantoff&lt;/lastName&gt;&lt;/author&gt;&lt;author&gt;&lt;firstName&gt;Stacey&lt;/firstName&gt;&lt;middleNames&gt;B&lt;/middleNames&gt;&lt;lastName&gt;Gabriel&lt;/lastName&gt;&lt;/author&gt;&lt;author&gt;&lt;firstName&gt;Todd&lt;/firstName&gt;&lt;middleNames&gt;R&lt;/middleNames&gt;&lt;lastName&gt;Golub&lt;/lastName&gt;&lt;/author&gt;&lt;author&gt;&lt;firstName&gt;Matthew&lt;/firstName&gt;&lt;lastName&gt;Meyerson&lt;/lastName&gt;&lt;/author&gt;&lt;author&gt;&lt;firstName&gt;Eric&lt;/firstName&gt;&lt;middleNames&gt;S&lt;/middleNames&gt;&lt;lastName&gt;Lander&lt;/lastName&gt;&lt;/author&gt;&lt;author&gt;&lt;firstName&gt;Gad&lt;/firstName&gt;&lt;lastName&gt;Getz&lt;/lastName&gt;&lt;/author&gt;&lt;author&gt;&lt;firstName&gt;Mark&lt;/firstName&gt;&lt;middleNames&gt;A&lt;/middleNames&gt;&lt;lastName&gt;Rubin&lt;/lastName&gt;&lt;/author&gt;&lt;author&gt;&lt;firstName&gt;Levi&lt;/firstName&gt;&lt;middleNames&gt;A&lt;/middleNames&gt;&lt;lastName&gt;Garraway&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(2)</w:t>
      </w:r>
      <w:r w:rsidR="00701CDA">
        <w:rPr>
          <w:rFonts w:ascii="Arial" w:hAnsi="Arial" w:cs="Arial"/>
        </w:rPr>
        <w:fldChar w:fldCharType="end"/>
      </w:r>
      <w:r w:rsidR="00701CDA">
        <w:rPr>
          <w:rFonts w:ascii="Arial" w:hAnsi="Arial" w:cs="Arial"/>
        </w:rPr>
        <w:t xml:space="preserve">. </w:t>
      </w:r>
      <w:r w:rsidRPr="00B069D7">
        <w:rPr>
          <w:rFonts w:ascii="Arial" w:hAnsi="Arial" w:cs="Arial"/>
        </w:rPr>
        <w:t>Sample contamination was estima</w:t>
      </w:r>
      <w:r w:rsidR="00CB3AE0">
        <w:rPr>
          <w:rFonts w:ascii="Arial" w:hAnsi="Arial" w:cs="Arial"/>
        </w:rPr>
        <w:t xml:space="preserve">ted using ContEst </w:t>
      </w:r>
      <w:r w:rsidR="00701CDA">
        <w:rPr>
          <w:rFonts w:ascii="Arial" w:hAnsi="Arial" w:cs="Arial"/>
        </w:rPr>
        <w:fldChar w:fldCharType="begin"/>
      </w:r>
      <w:r w:rsidR="007A4598">
        <w:rPr>
          <w:rFonts w:ascii="Arial" w:hAnsi="Arial" w:cs="Arial"/>
        </w:rPr>
        <w:instrText xml:space="preserve"> ADDIN PAPERS2_CITATIONS &lt;citation&gt;&lt;uuid&gt;4C0A22AA-0F28-4867-B338-333797B1F357&lt;/uuid&gt;&lt;priority&gt;0&lt;/priority&gt;&lt;publications&gt;&lt;publication&gt;&lt;uuid&gt;E5CBEE31-65AE-406B-9E45-582A3E0110F9&lt;/uuid&gt;&lt;volume&gt;27&lt;/volume&gt;&lt;doi&gt;10.1093/bioinformatics/btr446&lt;/doi&gt;&lt;startpage&gt;2601&lt;/startpage&gt;&lt;publication_date&gt;99201109151200000000222000&lt;/publication_date&gt;&lt;url&gt;https://academic.oup.com/bioinformatics/article-lookup/doi/10.1093/bioinformatics/btr446&lt;/url&gt;&lt;type&gt;400&lt;/type&gt;&lt;title&gt;ContEst: estimating cross-contamination of human samples in next-generation sequencing data&lt;/title&gt;&lt;publisher&gt;Oxford University Press&lt;/publisher&gt;&lt;number&gt;18&lt;/number&gt;&lt;subtype&gt;400&lt;/subtype&gt;&lt;endpage&gt;2602&lt;/endpage&gt;&lt;bundle&gt;&lt;publication&gt;&lt;publisher&gt;Oxford University Press&lt;/publisher&gt;&lt;title&gt;Bioinformatics&lt;/title&gt;&lt;type&gt;-100&lt;/type&gt;&lt;subtype&gt;-100&lt;/subtype&gt;&lt;uuid&gt;8CB04E63-4C08-44FE-ABB5-08A08B940B6C&lt;/uuid&gt;&lt;/publication&gt;&lt;/bundle&gt;&lt;authors&gt;&lt;author&gt;&lt;firstName&gt;Kristian&lt;/firstName&gt;&lt;lastName&gt;Cibulskis&lt;/lastName&gt;&lt;/author&gt;&lt;author&gt;&lt;firstName&gt;Aaron&lt;/firstName&gt;&lt;lastName&gt;McKenna&lt;/lastName&gt;&lt;/author&gt;&lt;author&gt;&lt;firstName&gt;Tim&lt;/firstName&gt;&lt;lastName&gt;Fennell&lt;/lastName&gt;&lt;/author&gt;&lt;author&gt;&lt;firstName&gt;Eric&lt;/firstName&gt;&lt;lastName&gt;Banks&lt;/lastName&gt;&lt;/author&gt;&lt;author&gt;&lt;firstName&gt;Mark&lt;/firstName&gt;&lt;lastName&gt;DePristo&lt;/lastName&gt;&lt;/author&gt;&lt;author&gt;&lt;firstName&gt;Gad&lt;/firstName&gt;&lt;lastName&gt;Getz&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(3)</w:t>
      </w:r>
      <w:r w:rsidR="00701CDA">
        <w:rPr>
          <w:rFonts w:ascii="Arial" w:hAnsi="Arial" w:cs="Arial"/>
        </w:rPr>
        <w:fldChar w:fldCharType="end"/>
      </w:r>
      <w:r w:rsidRPr="00B069D7">
        <w:rPr>
          <w:rFonts w:ascii="Arial" w:hAnsi="Arial" w:cs="Arial"/>
        </w:rPr>
        <w:t xml:space="preserve"> and all samples had less than 1% of estimated contamination.</w:t>
      </w:r>
    </w:p>
    <w:p w14:paraId="354A1D4E" w14:textId="77777777" w:rsidR="00B069D7" w:rsidRPr="00B069D7" w:rsidRDefault="00B069D7" w:rsidP="00FA3690">
      <w:pPr>
        <w:spacing w:after="120" w:line="360" w:lineRule="auto"/>
        <w:rPr>
          <w:rFonts w:ascii="Arial" w:hAnsi="Arial" w:cs="Arial"/>
        </w:rPr>
      </w:pPr>
    </w:p>
    <w:p w14:paraId="77530F93" w14:textId="29A94FCA" w:rsidR="00B069D7" w:rsidRPr="00B069D7" w:rsidRDefault="00B069D7" w:rsidP="00FA3690">
      <w:pPr>
        <w:spacing w:after="120" w:line="360" w:lineRule="auto"/>
        <w:rPr>
          <w:rFonts w:ascii="Arial" w:hAnsi="Arial" w:cs="Arial"/>
        </w:rPr>
      </w:pPr>
      <w:r w:rsidRPr="00B069D7">
        <w:rPr>
          <w:rFonts w:ascii="Arial" w:hAnsi="Arial" w:cs="Arial"/>
        </w:rPr>
        <w:t>Somatic SNVs and indels were called using the Mutect and Indelocator as pre</w:t>
      </w:r>
      <w:r w:rsidR="00CB3AE0">
        <w:rPr>
          <w:rFonts w:ascii="Arial" w:hAnsi="Arial" w:cs="Arial"/>
        </w:rPr>
        <w:t xml:space="preserve">viously described </w:t>
      </w:r>
      <w:r w:rsidR="00701CDA">
        <w:rPr>
          <w:rFonts w:ascii="Arial" w:hAnsi="Arial" w:cs="Arial"/>
        </w:rPr>
        <w:fldChar w:fldCharType="begin"/>
      </w:r>
      <w:r w:rsidR="007A4598">
        <w:rPr>
          <w:rFonts w:ascii="Arial" w:hAnsi="Arial" w:cs="Arial"/>
        </w:rPr>
        <w:instrText xml:space="preserve"> ADDIN PAPERS2_CITATIONS &lt;citation&gt;&lt;uuid&gt;5409537F-FB7D-477F-B1CC-CA4319CB5399&lt;/uuid&gt;&lt;priority&gt;0&lt;/priority&gt;&lt;publications&gt;&lt;publication&gt;&lt;uuid&gt;50069D87-B677-4C10-9FF2-5EF702E3539E&lt;/uuid&gt;&lt;volume&gt;44&lt;/volume&gt;&lt;doi&gt;10.1038/ng.2279&lt;/doi&gt;&lt;startpage&gt;685&lt;/startpage&gt;&lt;publication_date&gt;99201206011200000000222000&lt;/publication_date&gt;&lt;url&gt;http://www.nature.com/doifinder/10.1038/ng.2279&lt;/url&gt;&lt;type&gt;400&lt;/type&gt;&lt;title&gt;Exome sequencing identifies recurrent SPOP, FOXA1 and MED12 mutations in prostate cancer&lt;/title&gt;&lt;publisher&gt;Nature Research&lt;/publisher&gt;&lt;number&gt;6&lt;/number&gt;&lt;subtype&gt;400&lt;/subtype&gt;&lt;endpage&gt;689&lt;/endpage&gt;&lt;bundle&gt;&lt;publication&gt;&lt;publisher&gt;Nature Research&lt;/publisher&gt;&lt;title&gt;Nature Genetics&lt;/title&gt;&lt;type&gt;-100&lt;/type&gt;&lt;subtype&gt;-100&lt;/subtype&gt;&lt;uuid&gt;1774C0E6-2A2E-497A-9D6E-DD2AC52E2FF0&lt;/uuid&gt;&lt;/publication&gt;&lt;/bundle&gt;&lt;authors&gt;&lt;author&gt;&lt;firstName&gt;Christopher&lt;/firstName&gt;&lt;middleNames&gt;E&lt;/middleNames&gt;&lt;lastName&gt;Barbieri&lt;/lastName&gt;&lt;/author&gt;&lt;author&gt;&lt;firstName&gt;Sylvan&lt;/firstName&gt;&lt;middleNames&gt;C&lt;/middleNames&gt;&lt;lastName&gt;Baca&lt;/lastName&gt;&lt;/author&gt;&lt;author&gt;&lt;firstName&gt;Michael&lt;/firstName&gt;&lt;middleNames&gt;S&lt;/middleNames&gt;&lt;lastName&gt;Lawrence&lt;/lastName&gt;&lt;/author&gt;&lt;author&gt;&lt;firstName&gt;Francesca&lt;/firstName&gt;&lt;lastName&gt;Demichelis&lt;/lastName&gt;&lt;/author&gt;&lt;author&gt;&lt;firstName&gt;Mirjam&lt;/firstName&gt;&lt;lastName&gt;Blattner&lt;/lastName&gt;&lt;/author&gt;&lt;author&gt;&lt;firstName&gt;Jean-Philippe&lt;/firstName&gt;&lt;lastName&gt;Theurillat&lt;/lastName&gt;&lt;/author&gt;&lt;author&gt;&lt;firstName&gt;Thomas&lt;/firstName&gt;&lt;middleNames&gt;A&lt;/middleNames&gt;&lt;lastName&gt;White&lt;/lastName&gt;&lt;/author&gt;&lt;author&gt;&lt;firstName&gt;Petar&lt;/firstName&gt;&lt;lastName&gt;Stojanov&lt;/lastName&gt;&lt;/author&gt;&lt;author&gt;&lt;nonDroppingParticle&gt;Van&lt;/nonDroppingParticle&gt;&lt;firstName&gt;Eliezer&lt;/firstName&gt;&lt;lastName&gt;Allen&lt;/lastName&gt;&lt;/author&gt;&lt;author&gt;&lt;firstName&gt;Nicolas&lt;/firstName&gt;&lt;lastName&gt;Stransky&lt;/lastName&gt;&lt;/author&gt;&lt;author&gt;&lt;firstName&gt;Elizabeth&lt;/firstName&gt;&lt;lastName&gt;Nickerson&lt;/lastName&gt;&lt;/author&gt;&lt;author&gt;&lt;firstName&gt;Sung-Suk&lt;/firstName&gt;&lt;lastName&gt;Chae&lt;/lastName&gt;&lt;/author&gt;&lt;author&gt;&lt;firstName&gt;Gunther&lt;/firstName&gt;&lt;lastName&gt;Boysen&lt;/lastName&gt;&lt;/author&gt;&lt;author&gt;&lt;firstName&gt;Daniel&lt;/firstName&gt;&lt;lastName&gt;Auclair&lt;/lastName&gt;&lt;/author&gt;&lt;author&gt;&lt;firstName&gt;Robert&lt;/firstName&gt;&lt;middleNames&gt;C&lt;/middleNames&gt;&lt;lastName&gt;Onofrio&lt;/lastName&gt;&lt;/author&gt;&lt;author&gt;&lt;firstName&gt;Kyung&lt;/firstName&gt;&lt;lastName&gt;Park&lt;/lastName&gt;&lt;/author&gt;&lt;author&gt;&lt;firstName&gt;Naoki&lt;/firstName&gt;&lt;lastName&gt;Kitabayashi&lt;/lastName&gt;&lt;/author&gt;&lt;author&gt;&lt;firstName&gt;Theresa&lt;/firstName&gt;&lt;middleNames&gt;Y&lt;/middleNames&gt;&lt;lastName&gt;MacDonald&lt;/lastName&gt;&lt;/author&gt;&lt;author&gt;&lt;firstName&gt;Karen&lt;/firstName&gt;&lt;lastName&gt;Sheikh&lt;/lastName&gt;&lt;/author&gt;&lt;author&gt;&lt;firstName&gt;Terry&lt;/firstName&gt;&lt;lastName&gt;Vuong&lt;/lastName&gt;&lt;/author&gt;&lt;author&gt;&lt;firstName&gt;Candace&lt;/firstName&gt;&lt;lastName&gt;Guiducci&lt;/lastName&gt;&lt;/author&gt;&lt;author&gt;&lt;firstName&gt;Kristian&lt;/firstName&gt;&lt;lastName&gt;Cibulskis&lt;/lastName&gt;&lt;/author&gt;&lt;author&gt;&lt;firstName&gt;Andrey&lt;/firstName&gt;&lt;lastName&gt;Sivachenko&lt;/lastName&gt;&lt;/author&gt;&lt;author&gt;&lt;firstName&gt;Scott&lt;/firstName&gt;&lt;middleNames&gt;L&lt;/middleNames&gt;&lt;lastName&gt;Carter&lt;/lastName&gt;&lt;/author&gt;&lt;author&gt;&lt;firstName&gt;Gordon&lt;/firstName&gt;&lt;lastName&gt;Saksena&lt;/lastName&gt;&lt;/author&gt;&lt;author&gt;&lt;firstName&gt;Douglas&lt;/firstName&gt;&lt;lastName&gt;Voet&lt;/lastName&gt;&lt;/author&gt;&lt;author&gt;&lt;firstName&gt;Wasay&lt;/firstName&gt;&lt;middleNames&gt;M&lt;/middleNames&gt;&lt;lastName&gt;Hussain&lt;/lastName&gt;&lt;/author&gt;&lt;author&gt;&lt;firstName&gt;Alex&lt;/firstName&gt;&lt;middleNames&gt;H&lt;/middleNames&gt;&lt;lastName&gt;Ramos&lt;/lastName&gt;&lt;/author&gt;&lt;author&gt;&lt;firstName&gt;Wendy&lt;/firstName&gt;&lt;lastName&gt;Winckler&lt;/lastName&gt;&lt;/author&gt;&lt;author&gt;&lt;firstName&gt;Michelle&lt;/firstName&gt;&lt;middleNames&gt;C&lt;/middleNames&gt;&lt;lastName&gt;Redman&lt;/lastName&gt;&lt;/author&gt;&lt;author&gt;&lt;firstName&gt;Kristin&lt;/firstName&gt;&lt;lastName&gt;Ardlie&lt;/lastName&gt;&lt;/author&gt;&lt;author&gt;&lt;firstName&gt;Ashutosh&lt;/firstName&gt;&lt;middleNames&gt;K&lt;/middleNames&gt;&lt;lastName&gt;Tewari&lt;/lastName&gt;&lt;/author&gt;&lt;author&gt;&lt;firstName&gt;Juan&lt;/firstName&gt;&lt;middleNames&gt;Miguel&lt;/middleNames&gt;&lt;lastName&gt;Mosquera&lt;/lastName&gt;&lt;/author&gt;&lt;author&gt;&lt;firstName&gt;Niels&lt;/firstName&gt;&lt;lastName&gt;Rupp&lt;/lastName&gt;&lt;/author&gt;&lt;author&gt;&lt;firstName&gt;Peter&lt;/firstName&gt;&lt;middleNames&gt;J&lt;/middleNames&gt;&lt;lastName&gt;Wild&lt;/lastName&gt;&lt;/author&gt;&lt;author&gt;&lt;firstName&gt;Holger&lt;/firstName&gt;&lt;lastName&gt;Moch&lt;/lastName&gt;&lt;/author&gt;&lt;author&gt;&lt;firstName&gt;Colm&lt;/firstName&gt;&lt;lastName&gt;Morrissey&lt;/lastName&gt;&lt;/author&gt;&lt;author&gt;&lt;firstName&gt;Peter&lt;/firstName&gt;&lt;middleNames&gt;S&lt;/middleNames&gt;&lt;lastName&gt;Nelson&lt;/lastName&gt;&lt;/author&gt;&lt;author&gt;&lt;firstName&gt;Philip&lt;/firstName&gt;&lt;middleNames&gt;W&lt;/middleNames&gt;&lt;lastName&gt;Kantoff&lt;/lastName&gt;&lt;/author&gt;&lt;author&gt;&lt;firstName&gt;Stacey&lt;/firstName&gt;&lt;middleNames&gt;B&lt;/middleNames&gt;&lt;lastName&gt;Gabriel&lt;/lastName&gt;&lt;/author&gt;&lt;author&gt;&lt;firstName&gt;Todd&lt;/firstName&gt;&lt;middleNames&gt;R&lt;/middleNames&gt;&lt;lastName&gt;Golub&lt;/lastName&gt;&lt;/author&gt;&lt;author&gt;&lt;firstName&gt;Matthew&lt;/firstName&gt;&lt;lastName&gt;Meyerson&lt;/lastName&gt;&lt;/author&gt;&lt;author&gt;&lt;firstName&gt;Eric&lt;/firstName&gt;&lt;middleNames&gt;S&lt;/middleNames&gt;&lt;lastName&gt;Lander&lt;/lastName&gt;&lt;/author&gt;&lt;author&gt;&lt;firstName&gt;Gad&lt;/firstName&gt;&lt;lastName&gt;Getz&lt;/lastName&gt;&lt;/author&gt;&lt;author&gt;&lt;firstName&gt;Mark&lt;/firstName&gt;&lt;middleNames&gt;A&lt;/middleNames&gt;&lt;lastName&gt;Rubin&lt;/lastName&gt;&lt;/author&gt;&lt;author&gt;&lt;firstName&gt;Levi&lt;/firstName&gt;&lt;middleNames&gt;A&lt;/middleNames&gt;&lt;lastName&gt;Garraway&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(2)</w:t>
      </w:r>
      <w:r w:rsidR="00701CDA">
        <w:rPr>
          <w:rFonts w:ascii="Arial" w:hAnsi="Arial" w:cs="Arial"/>
        </w:rPr>
        <w:fldChar w:fldCharType="end"/>
      </w:r>
      <w:r w:rsidR="00701CDA">
        <w:rPr>
          <w:rFonts w:ascii="Arial" w:hAnsi="Arial" w:cs="Arial"/>
        </w:rPr>
        <w:t>.</w:t>
      </w:r>
      <w:r w:rsidRPr="00B069D7">
        <w:rPr>
          <w:rFonts w:ascii="Arial" w:hAnsi="Arial" w:cs="Arial"/>
        </w:rPr>
        <w:t xml:space="preserve"> Somatic copy number alterations were obtained from the mapped reads using the ReCapSeg software (http://www.broadinstitute.org/cancer/cga/acsbeta) which estimates copy ratios using read depths compared to a panel of normal diploid genomes, and then the copy ratios were segmented using the circular binary segmentation (CBS) algorithm </w:t>
      </w:r>
      <w:r w:rsidR="00701CDA">
        <w:rPr>
          <w:rFonts w:ascii="Arial" w:hAnsi="Arial" w:cs="Arial"/>
        </w:rPr>
        <w:fldChar w:fldCharType="begin"/>
      </w:r>
      <w:r w:rsidR="007A4598">
        <w:rPr>
          <w:rFonts w:ascii="Arial" w:hAnsi="Arial" w:cs="Arial"/>
        </w:rPr>
        <w:instrText xml:space="preserve"> ADDIN PAPERS2_CITATIONS &lt;citation&gt;&lt;uuid&gt;17216F00-FCDA-4172-BEA8-308DAFFC0F35&lt;/uuid&gt;&lt;priority&gt;0&lt;/priority&gt;&lt;publications&gt;&lt;publication&gt;&lt;uuid&gt;AB238D22-025D-4B4E-8F37-00FDFAE9B5AA&lt;/uuid&gt;&lt;volume&gt;23&lt;/volume&gt;&lt;doi&gt;10.1093/bioinformatics/btl646&lt;/doi&gt;&lt;startpage&gt;657&lt;/startpage&gt;&lt;publication_date&gt;99200703151200000000222000&lt;/publication_date&gt;&lt;url&gt;https://academic.oup.com/bioinformatics/article-lookup/doi/10.1093/bioinformatics/btl646&lt;/url&gt;&lt;type&gt;400&lt;/type&gt;&lt;title&gt;A faster circular binary segmentation algorithm for the analysis of array CGH data&lt;/title&gt;&lt;publisher&gt;Oxford University Press&lt;/publisher&gt;&lt;number&gt;6&lt;/number&gt;&lt;subtype&gt;400&lt;/subtype&gt;&lt;endpage&gt;663&lt;/endpage&gt;&lt;bundle&gt;&lt;publication&gt;&lt;publisher&gt;Oxford University Press&lt;/publisher&gt;&lt;title&gt;Bioinformatics&lt;/title&gt;&lt;type&gt;-100&lt;/type&gt;&lt;subtype&gt;-100&lt;/subtype&gt;&lt;uuid&gt;8CB04E63-4C08-44FE-ABB5-08A08B940B6C&lt;/uuid&gt;&lt;/publication&gt;&lt;/bundle&gt;&lt;authors&gt;&lt;author&gt;&lt;firstName&gt;E&lt;/firstName&gt;&lt;middleNames&gt;S&lt;/middleNames&gt;&lt;lastName&gt;Venkatraman&lt;/lastName&gt;&lt;/author&gt;&lt;author&gt;&lt;firstName&gt;Adam&lt;/firstName&gt;&lt;middleNames&gt;B&lt;/middleNames&gt;&lt;lastName&gt;Olshen&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(4)</w:t>
      </w:r>
      <w:r w:rsidR="00701CDA">
        <w:rPr>
          <w:rFonts w:ascii="Arial" w:hAnsi="Arial" w:cs="Arial"/>
        </w:rPr>
        <w:fldChar w:fldCharType="end"/>
      </w:r>
      <w:r w:rsidRPr="00B069D7">
        <w:rPr>
          <w:rFonts w:ascii="Arial" w:hAnsi="Arial" w:cs="Arial"/>
        </w:rPr>
        <w:t>. Allelic copy ratios were refined from the total copy ratios as described previously</w:t>
      </w:r>
      <w:r w:rsidR="00701CDA">
        <w:rPr>
          <w:rFonts w:ascii="Arial" w:hAnsi="Arial" w:cs="Arial"/>
        </w:rPr>
        <w:t xml:space="preserve"> </w:t>
      </w:r>
      <w:r w:rsidR="00701CDA">
        <w:rPr>
          <w:rFonts w:ascii="Arial" w:hAnsi="Arial" w:cs="Arial"/>
        </w:rPr>
        <w:fldChar w:fldCharType="begin"/>
      </w:r>
      <w:r w:rsidR="007A4598">
        <w:rPr>
          <w:rFonts w:ascii="Arial" w:hAnsi="Arial" w:cs="Arial"/>
        </w:rPr>
        <w:instrText xml:space="preserve"> ADDIN PAPERS2_CITATIONS &lt;citation&gt;&lt;uuid&gt;3C6B9825-F3B8-43D9-A2FB-2A9594A9A1A3&lt;/uuid&gt;&lt;priority&gt;0&lt;/priority&gt;&lt;publications&gt;&lt;publication&gt;&lt;uuid&gt;421AD1CF-8033-4121-B685-8B57ED410229&lt;/uuid&gt;&lt;volume&gt;27&lt;/volume&gt;&lt;doi&gt;10.1093/bioinformatics/btr329&lt;/doi&gt;&lt;startpage&gt;2038&lt;/startpage&gt;&lt;publication_date&gt;99201108011200000000222000&lt;/publication_date&gt;&lt;url&gt;https://academic.oup.com/bioinformatics/article-lookup/doi/10.1093/bioinformatics/btr329&lt;/url&gt;&lt;type&gt;400&lt;/type&gt;&lt;title&gt;Parent-specific copy number in paired tumor–normal studies using circular binary segmentation&lt;/title&gt;&lt;publisher&gt;Oxford University Press&lt;/publisher&gt;&lt;number&gt;15&lt;/number&gt;&lt;subtype&gt;400&lt;/subtype&gt;&lt;endpage&gt;2046&lt;/endpage&gt;&lt;bundle&gt;&lt;publication&gt;&lt;publisher&gt;Oxford University Press&lt;/publisher&gt;&lt;title&gt;Bioinformatics&lt;/title&gt;&lt;type&gt;-100&lt;/type&gt;&lt;subtype&gt;-100&lt;/subtype&gt;&lt;uuid&gt;8CB04E63-4C08-44FE-ABB5-08A08B940B6C&lt;/uuid&gt;&lt;/publication&gt;&lt;/bundle&gt;&lt;authors&gt;&lt;author&gt;&lt;firstName&gt;Adam&lt;/firstName&gt;&lt;middleNames&gt;B&lt;/middleNames&gt;&lt;lastName&gt;Olshen&lt;/lastName&gt;&lt;/author&gt;&lt;author&gt;&lt;firstName&gt;Henrik&lt;/firstName&gt;&lt;lastName&gt;Bengtsson&lt;/lastName&gt;&lt;/author&gt;&lt;author&gt;&lt;firstName&gt;Pierre&lt;/firstName&gt;&lt;lastName&gt;Neuvial&lt;/lastName&gt;&lt;/author&gt;&lt;author&gt;&lt;firstName&gt;Paul&lt;/firstName&gt;&lt;middleNames&gt;T&lt;/middleNames&gt;&lt;lastName&gt;Spellman&lt;/lastName&gt;&lt;/author&gt;&lt;author&gt;&lt;firstName&gt;Richard&lt;/firstName&gt;&lt;middleNames&gt;A&lt;/middleNames&gt;&lt;lastName&gt;Olshen&lt;/lastName&gt;&lt;/author&gt;&lt;author&gt;&lt;firstName&gt;Venkatraman&lt;/firstName&gt;&lt;middleNames&gt;E&lt;/middleNames&gt;&lt;lastName&gt;Seshan&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(5)</w:t>
      </w:r>
      <w:r w:rsidR="00701CDA">
        <w:rPr>
          <w:rFonts w:ascii="Arial" w:hAnsi="Arial" w:cs="Arial"/>
        </w:rPr>
        <w:fldChar w:fldCharType="end"/>
      </w:r>
      <w:r w:rsidRPr="00B069D7">
        <w:rPr>
          <w:rFonts w:ascii="Arial" w:hAnsi="Arial" w:cs="Arial"/>
        </w:rPr>
        <w:t>.</w:t>
      </w:r>
    </w:p>
    <w:p w14:paraId="48897D3A" w14:textId="77777777" w:rsidR="00B069D7" w:rsidRPr="00B069D7" w:rsidRDefault="00B069D7" w:rsidP="00FA3690">
      <w:pPr>
        <w:spacing w:after="120" w:line="360" w:lineRule="auto"/>
        <w:rPr>
          <w:rFonts w:ascii="Arial" w:hAnsi="Arial" w:cs="Arial"/>
        </w:rPr>
      </w:pPr>
    </w:p>
    <w:p w14:paraId="0CEBD9F1" w14:textId="32D71114" w:rsidR="00B069D7" w:rsidRPr="00B069D7" w:rsidRDefault="00B069D7" w:rsidP="00FA3690">
      <w:pPr>
        <w:spacing w:after="120" w:line="360" w:lineRule="auto"/>
        <w:rPr>
          <w:rFonts w:ascii="Arial" w:hAnsi="Arial" w:cs="Arial"/>
        </w:rPr>
      </w:pPr>
      <w:r w:rsidRPr="00B069D7">
        <w:rPr>
          <w:rFonts w:ascii="Arial" w:hAnsi="Arial" w:cs="Arial"/>
        </w:rPr>
        <w:t>The ABSOLUTE computational algorithm was then performed to estimate tumor purity, ploidy, absolute copy numbers of the SCNAs, and cancer cell fractions (CCFs) of the somatic mutations</w:t>
      </w:r>
      <w:r w:rsidR="00701CDA">
        <w:rPr>
          <w:rFonts w:ascii="Arial" w:hAnsi="Arial" w:cs="Arial"/>
        </w:rPr>
        <w:t xml:space="preserve"> </w:t>
      </w:r>
      <w:r w:rsidR="00701CDA">
        <w:rPr>
          <w:rFonts w:ascii="Arial" w:hAnsi="Arial" w:cs="Arial"/>
        </w:rPr>
        <w:fldChar w:fldCharType="begin"/>
      </w:r>
      <w:r w:rsidR="007A4598">
        <w:rPr>
          <w:rFonts w:ascii="Arial" w:hAnsi="Arial" w:cs="Arial"/>
        </w:rPr>
        <w:instrText xml:space="preserve"> ADDIN PAPERS2_CITATIONS &lt;citation&gt;&lt;uuid&gt;480CE044-F88B-480D-BC1D-2A7D47DE6ECC&lt;/uuid&gt;&lt;priority&gt;0&lt;/priority&gt;&lt;publications&gt;&lt;publication&gt;&lt;uuid&gt;89215FF9-28EA-4A36-8514-A1DE9FB00D05&lt;/uuid&gt;&lt;volume&gt;30&lt;/volume&gt;&lt;accepted_date&gt;99201204041200000000222000&lt;/accepted_date&gt;&lt;doi&gt;10.1038/nbt.2203&lt;/doi&gt;&lt;startpage&gt;413&lt;/startpage&gt;&lt;publication_date&gt;99201205001200000000220000&lt;/publication_date&gt;&lt;url&gt;http://eutils.ncbi.nlm.nih.gov/entrez/eutils/elink.fcgi?dbfrom=pubmed&amp;amp;id=22544022&amp;amp;retmode=ref&amp;amp;cmd=prlinks&lt;/url&gt;&lt;type&gt;400&lt;/type&gt;&lt;title&gt;Absolute quantification of somatic DNA alterations in human cancer.&lt;/title&gt;&lt;submission_date&gt;99201110251200000000222000&lt;/submission_date&gt;&lt;number&gt;5&lt;/number&gt;&lt;institution&gt;The Broad Institute of Harvard and MIT, Cambridge, Massachusetts, USA. scarter@broadinstitute.org&lt;/institution&gt;&lt;subtype&gt;400&lt;/subtype&gt;&lt;endpage&gt;421&lt;/endpage&gt;&lt;bundle&gt;&lt;publication&gt;&lt;title&gt;Nature biotechnology&lt;/title&gt;&lt;type&gt;-100&lt;/type&gt;&lt;subtype&gt;-100&lt;/subtype&gt;&lt;uuid&gt;B09B208F-B48A-4D3B-A8EA-8E5637ACE391&lt;/uuid&gt;&lt;/publication&gt;&lt;/bundle&gt;&lt;authors&gt;&lt;author&gt;&lt;firstName&gt;Scott&lt;/firstName&gt;&lt;middleNames&gt;L&lt;/middleNames&gt;&lt;lastName&gt;Carter&lt;/lastName&gt;&lt;/author&gt;&lt;author&gt;&lt;firstName&gt;Kristian&lt;/firstName&gt;&lt;lastName&gt;Cibulskis&lt;/lastName&gt;&lt;/author&gt;&lt;author&gt;&lt;firstName&gt;Elena&lt;/firstName&gt;&lt;lastName&gt;Helman&lt;/lastName&gt;&lt;/author&gt;&lt;author&gt;&lt;firstName&gt;Aaron&lt;/firstName&gt;&lt;lastName&gt;McKenna&lt;/lastName&gt;&lt;/author&gt;&lt;author&gt;&lt;firstName&gt;Hui&lt;/firstName&gt;&lt;lastName&gt;Shen&lt;/lastName&gt;&lt;/author&gt;&lt;author&gt;&lt;firstName&gt;Travis&lt;/firstName&gt;&lt;lastName&gt;Zack&lt;/lastName&gt;&lt;/author&gt;&lt;author&gt;&lt;firstName&gt;Peter&lt;/firstName&gt;&lt;middleNames&gt;W&lt;/middleNames&gt;&lt;lastName&gt;Laird&lt;/lastName&gt;&lt;/author&gt;&lt;author&gt;&lt;firstName&gt;Robert&lt;/firstName&gt;&lt;middleNames&gt;C&lt;/middleNames&gt;&lt;lastName&gt;Onofrio&lt;/lastName&gt;&lt;/author&gt;&lt;author&gt;&lt;firstName&gt;Wendy&lt;/firstName&gt;&lt;lastName&gt;Winckler&lt;/lastName&gt;&lt;/author&gt;&lt;author&gt;&lt;firstName&gt;Barbara&lt;/firstName&gt;&lt;middleNames&gt;A&lt;/middleNames&gt;&lt;lastName&gt;Weir&lt;/lastName&gt;&lt;/author&gt;&lt;author&gt;&lt;firstName&gt;Rameen&lt;/firstName&gt;&lt;lastName&gt;Beroukhim&lt;/lastName&gt;&lt;/author&gt;&lt;author&gt;&lt;firstName&gt;David&lt;/firstName&gt;&lt;lastName&gt;Pellman&lt;/lastName&gt;&lt;/author&gt;&lt;author&gt;&lt;firstName&gt;Douglas&lt;/firstName&gt;&lt;middleNames&gt;A&lt;/middleNames&gt;&lt;lastName&gt;Levine&lt;/lastName&gt;&lt;/author&gt;&lt;author&gt;&lt;firstName&gt;Eric&lt;/firstName&gt;&lt;middleNames&gt;S&lt;/middleNames&gt;&lt;lastName&gt;Lander&lt;/lastName&gt;&lt;/author&gt;&lt;author&gt;&lt;firstName&gt;Matthew&lt;/firstName&gt;&lt;lastName&gt;Meyerson&lt;/lastName&gt;&lt;/author&gt;&lt;author&gt;&lt;firstName&gt;Gad&lt;/firstName&gt;&lt;lastName&gt;Getz&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(6)</w:t>
      </w:r>
      <w:r w:rsidR="00701CDA">
        <w:rPr>
          <w:rFonts w:ascii="Arial" w:hAnsi="Arial" w:cs="Arial"/>
        </w:rPr>
        <w:fldChar w:fldCharType="end"/>
      </w:r>
      <w:r w:rsidR="00701CDA">
        <w:rPr>
          <w:rFonts w:ascii="Arial" w:hAnsi="Arial" w:cs="Arial"/>
        </w:rPr>
        <w:t xml:space="preserve">. </w:t>
      </w:r>
      <w:r w:rsidRPr="00B069D7">
        <w:rPr>
          <w:rFonts w:ascii="Arial" w:hAnsi="Arial" w:cs="Arial"/>
        </w:rPr>
        <w:t xml:space="preserve">SCNAs such as amplifications and homozygous deletions were determined </w:t>
      </w:r>
      <w:proofErr w:type="gramStart"/>
      <w:r w:rsidRPr="00B069D7">
        <w:rPr>
          <w:rFonts w:ascii="Arial" w:hAnsi="Arial" w:cs="Arial"/>
        </w:rPr>
        <w:t>based</w:t>
      </w:r>
      <w:proofErr w:type="gramEnd"/>
      <w:r w:rsidRPr="00B069D7">
        <w:rPr>
          <w:rFonts w:ascii="Arial" w:hAnsi="Arial" w:cs="Arial"/>
        </w:rPr>
        <w:t xml:space="preserve"> on the absolute copy numbers as previously described </w:t>
      </w:r>
      <w:r w:rsidR="00701CDA">
        <w:rPr>
          <w:rFonts w:ascii="Arial" w:hAnsi="Arial" w:cs="Arial"/>
        </w:rPr>
        <w:fldChar w:fldCharType="begin"/>
      </w:r>
      <w:r w:rsidR="007A4598">
        <w:rPr>
          <w:rFonts w:ascii="Arial" w:hAnsi="Arial" w:cs="Arial"/>
        </w:rPr>
        <w:instrText xml:space="preserve"> ADDIN PAPERS2_CITATIONS &lt;citation&gt;&lt;uuid&gt;45681D78-B879-41E9-A44B-5A3FE40B914A&lt;/uuid&gt;&lt;priority&gt;0&lt;/priority&gt;&lt;publications&gt;&lt;publication&gt;&lt;uuid&gt;375C17AE-6B68-4237-B6C3-FBDFF86301E2&lt;/uuid&gt;&lt;volume&gt;47&lt;/volume&gt;&lt;accepted_date&gt;99201505291200000000222000&lt;/accepted_date&gt;&lt;doi&gt;10.1038/ng.3343&lt;/doi&gt;&lt;startpage&gt;1047&lt;/startpage&gt;&lt;publication_date&gt;99201509001200000000220000&lt;/publication_date&gt;&lt;url&gt;http://eutils.ncbi.nlm.nih.gov/entrez/eutils/elink.fcgi?dbfrom=pubmed&amp;amp;id=26192918&amp;amp;retmode=ref&amp;amp;cmd=prlinks&lt;/url&gt;&lt;type&gt;400&lt;/type&gt;&lt;title&gt;Paired exome analysis of Barrett's esophagus and adenocarcinoma.&lt;/title&gt;&lt;submission_date&gt;99201502021200000000222000&lt;/submission_date&gt;&lt;number&gt;9&lt;/number&gt;&lt;institution&gt;Department of Pathology, Brigham and Women's Hospital and Harvard Medical School, Boston, Massachusetts, USA.&lt;/institution&gt;&lt;subtype&gt;400&lt;/subtype&gt;&lt;endpage&gt;1055&lt;/endpage&gt;&lt;bundle&gt;&lt;publication&gt;&lt;publisher&gt;Nature Research&lt;/publisher&gt;&lt;title&gt;Nature Genetics&lt;/title&gt;&lt;type&gt;-100&lt;/type&gt;&lt;subtype&gt;-100&lt;/subtype&gt;&lt;uuid&gt;1774C0E6-2A2E-497A-9D6E-DD2AC52E2FF0&lt;/uuid&gt;&lt;/publication&gt;&lt;/bundle&gt;&lt;authors&gt;&lt;author&gt;&lt;firstName&gt;Matthew&lt;/firstName&gt;&lt;middleNames&gt;D&lt;/middleNames&gt;&lt;lastName&gt;Stachler&lt;/lastName&gt;&lt;/author&gt;&lt;author&gt;&lt;firstName&gt;Amaro&lt;/firstName&gt;&lt;lastName&gt;Taylor-Weiner&lt;/lastName&gt;&lt;/author&gt;&lt;author&gt;&lt;firstName&gt;Shouyong&lt;/firstName&gt;&lt;lastName&gt;Peng&lt;/lastName&gt;&lt;/author&gt;&lt;author&gt;&lt;firstName&gt;Aaron&lt;/firstName&gt;&lt;lastName&gt;McKenna&lt;/lastName&gt;&lt;/author&gt;&lt;author&gt;&lt;firstName&gt;Agoston&lt;/firstName&gt;&lt;middleNames&gt;T&lt;/middleNames&gt;&lt;lastName&gt;Agoston&lt;/lastName&gt;&lt;/author&gt;&lt;author&gt;&lt;firstName&gt;Robert&lt;/firstName&gt;&lt;middleNames&gt;D&lt;/middleNames&gt;&lt;lastName&gt;Odze&lt;/lastName&gt;&lt;/author&gt;&lt;author&gt;&lt;firstName&gt;Jon&lt;/firstName&gt;&lt;middleNames&gt;M&lt;/middleNames&gt;&lt;lastName&gt;Davison&lt;/lastName&gt;&lt;/author&gt;&lt;author&gt;&lt;firstName&gt;Katie&lt;/firstName&gt;&lt;middleNames&gt;S&lt;/middleNames&gt;&lt;lastName&gt;Nason&lt;/lastName&gt;&lt;/author&gt;&lt;author&gt;&lt;firstName&gt;Massimo&lt;/firstName&gt;&lt;lastName&gt;Loda&lt;/lastName&gt;&lt;/author&gt;&lt;author&gt;&lt;firstName&gt;Ignaty&lt;/firstName&gt;&lt;lastName&gt;Leshchiner&lt;/lastName&gt;&lt;/author&gt;&lt;author&gt;&lt;firstName&gt;Chip&lt;/firstName&gt;&lt;lastName&gt;Stewart&lt;/lastName&gt;&lt;/author&gt;&lt;author&gt;&lt;firstName&gt;Petar&lt;/firstName&gt;&lt;lastName&gt;Stojanov&lt;/lastName&gt;&lt;/author&gt;&lt;author&gt;&lt;firstName&gt;Sara&lt;/firstName&gt;&lt;lastName&gt;Seepo&lt;/lastName&gt;&lt;/author&gt;&lt;author&gt;&lt;firstName&gt;Michael&lt;/firstName&gt;&lt;middleNames&gt;S&lt;/middleNames&gt;&lt;lastName&gt;Lawrence&lt;/lastName&gt;&lt;/author&gt;&lt;author&gt;&lt;firstName&gt;Daysha&lt;/firstName&gt;&lt;lastName&gt;Ferrer-Torres&lt;/lastName&gt;&lt;/author&gt;&lt;author&gt;&lt;firstName&gt;Jules&lt;/firstName&gt;&lt;lastName&gt;Lin&lt;/lastName&gt;&lt;/author&gt;&lt;author&gt;&lt;firstName&gt;Andrew&lt;/firstName&gt;&lt;middleNames&gt;C&lt;/middleNames&gt;&lt;lastName&gt;Chang&lt;/lastName&gt;&lt;/author&gt;&lt;author&gt;&lt;firstName&gt;Stacey&lt;/firstName&gt;&lt;middleNames&gt;B&lt;/middleNames&gt;&lt;lastName&gt;Gabriel&lt;/lastName&gt;&lt;/author&gt;&lt;author&gt;&lt;firstName&gt;Eric&lt;/firstName&gt;&lt;middleNames&gt;S&lt;/middleNames&gt;&lt;lastName&gt;Lander&lt;/lastName&gt;&lt;/author&gt;&lt;author&gt;&lt;firstName&gt;David&lt;/firstName&gt;&lt;middleNames&gt;G&lt;/middleNames&gt;&lt;lastName&gt;Beer&lt;/lastName&gt;&lt;/author&gt;&lt;author&gt;&lt;firstName&gt;Gad&lt;/firstName&gt;&lt;lastName&gt;Getz&lt;/lastName&gt;&lt;/author&gt;&lt;author&gt;&lt;firstName&gt;Scott&lt;/firstName&gt;&lt;middleNames&gt;L&lt;/middleNames&gt;&lt;lastName&gt;Carter&lt;/lastName&gt;&lt;/author&gt;&lt;author&gt;&lt;firstName&gt;Adam&lt;/firstName&gt;&lt;middleNames&gt;J&lt;/middleNames&gt;&lt;lastName&gt;Bass&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(7)</w:t>
      </w:r>
      <w:r w:rsidR="00701CDA">
        <w:rPr>
          <w:rFonts w:ascii="Arial" w:hAnsi="Arial" w:cs="Arial"/>
        </w:rPr>
        <w:fldChar w:fldCharType="end"/>
      </w:r>
      <w:r w:rsidRPr="00B069D7">
        <w:rPr>
          <w:rFonts w:ascii="Arial" w:hAnsi="Arial" w:cs="Arial"/>
        </w:rPr>
        <w:t>. After the initial estimation of CCF distributions of all mutations by ABSOLUTE, a Bayesian clustering algorithm was used to refine the initial CCF estimates based on the prior assumption that each sample had a small number of subclones (clusters) that had mutations with the same CCFs, a</w:t>
      </w:r>
      <w:r w:rsidR="00CB3AE0">
        <w:rPr>
          <w:rFonts w:ascii="Arial" w:hAnsi="Arial" w:cs="Arial"/>
        </w:rPr>
        <w:t xml:space="preserve">s described previously </w:t>
      </w:r>
      <w:r w:rsidR="00701CDA">
        <w:rPr>
          <w:rFonts w:ascii="Arial" w:hAnsi="Arial" w:cs="Arial"/>
        </w:rPr>
        <w:fldChar w:fldCharType="begin"/>
      </w:r>
      <w:r w:rsidR="007A4598">
        <w:rPr>
          <w:rFonts w:ascii="Arial" w:hAnsi="Arial" w:cs="Arial"/>
        </w:rPr>
        <w:instrText xml:space="preserve"> ADDIN PAPERS2_CITATIONS &lt;citation&gt;&lt;uuid&gt;CFB1EA5B-D588-44A0-9C53-EA2EEBC0490B&lt;/uuid&gt;&lt;priority&gt;0&lt;/priority&gt;&lt;publications&gt;&lt;publication&gt;&lt;uuid&gt;5377EF2E-FCF7-470B-B6D1-8DF42C20A5BA&lt;/uuid&gt;&lt;volume&gt;25&lt;/volume&gt;&lt;doi&gt;10.1016/j.ccr.2013.12.015&lt;/doi&gt;&lt;startpage&gt;91&lt;/startpage&gt;&lt;publication_date&gt;99201401131200000000222000&lt;/publication_date&gt;&lt;url&gt;http://www.cell.com/article/S1535610813005424/fulltext&lt;/url&gt;&lt;type&gt;400&lt;/type&gt;&lt;title&gt;Widespread Genetic Heterogeneity in Multiple Myeloma: Implications for Targeted Therapy&lt;/title&gt;&lt;publisher&gt;Elsevier&lt;/publisher&gt;&lt;number&gt;1&lt;/number&gt;&lt;subtype&gt;400&lt;/subtype&gt;&lt;endpage&gt;101&lt;/endpage&gt;&lt;bundle&gt;&lt;publication&gt;&lt;publisher&gt;Elsevier Inc.&lt;/publisher&gt;&lt;url&gt;http://dx.doi.org.ezp-prod1.hul.harvard.edu&lt;/url&gt;&lt;title&gt;Cancer cell&lt;/title&gt;&lt;type&gt;-100&lt;/type&gt;&lt;subtype&gt;-100&lt;/subtype&gt;&lt;uuid&gt;0D658AC9-591C-471E-A79C-A272F1F33F3B&lt;/uuid&gt;&lt;/publication&gt;&lt;/bundle&gt;&lt;authors&gt;&lt;author&gt;&lt;firstName&gt;Jens&lt;/firstName&gt;&lt;middleNames&gt;G&lt;/middleNames&gt;&lt;lastName&gt;Lohr&lt;/lastName&gt;&lt;/author&gt;&lt;author&gt;&lt;firstName&gt;Petar&lt;/firstName&gt;&lt;lastName&gt;Stojanov&lt;/lastName&gt;&lt;/author&gt;&lt;author&gt;&lt;firstName&gt;Scott&lt;/firstName&gt;&lt;middleNames&gt;L&lt;/middleNames&gt;&lt;lastName&gt;Carter&lt;/lastName&gt;&lt;/author&gt;&lt;author&gt;&lt;firstName&gt;Peter&lt;/firstName&gt;&lt;lastName&gt;Cruz-Gordillo&lt;/lastName&gt;&lt;/author&gt;&lt;author&gt;&lt;firstName&gt;Michael&lt;/firstName&gt;&lt;middleNames&gt;S&lt;/middleNames&gt;&lt;lastName&gt;Lawrence&lt;/lastName&gt;&lt;/author&gt;&lt;author&gt;&lt;firstName&gt;Daniel&lt;/firstName&gt;&lt;lastName&gt;Auclair&lt;/lastName&gt;&lt;/author&gt;&lt;author&gt;&lt;firstName&gt;Carrie&lt;/firstName&gt;&lt;lastName&gt;Sougnez&lt;/lastName&gt;&lt;/author&gt;&lt;author&gt;&lt;firstName&gt;Birgit&lt;/firstName&gt;&lt;lastName&gt;Knoechel&lt;/lastName&gt;&lt;/author&gt;&lt;author&gt;&lt;firstName&gt;Joshua&lt;/firstName&gt;&lt;lastName&gt;Gould&lt;/lastName&gt;&lt;/author&gt;&lt;author&gt;&lt;firstName&gt;Gordon&lt;/firstName&gt;&lt;lastName&gt;Saksena&lt;/lastName&gt;&lt;/author&gt;&lt;author&gt;&lt;firstName&gt;Kristian&lt;/firstName&gt;&lt;lastName&gt;Cibulskis&lt;/lastName&gt;&lt;/author&gt;&lt;author&gt;&lt;firstName&gt;Aaron&lt;/firstName&gt;&lt;lastName&gt;McKenna&lt;/lastName&gt;&lt;/author&gt;&lt;author&gt;&lt;firstName&gt;Michael&lt;/firstName&gt;&lt;middleNames&gt;A&lt;/middleNames&gt;&lt;lastName&gt;Chapman&lt;/lastName&gt;&lt;/author&gt;&lt;author&gt;&lt;firstName&gt;Ravid&lt;/firstName&gt;&lt;lastName&gt;Straussman&lt;/lastName&gt;&lt;/author&gt;&lt;author&gt;&lt;firstName&gt;Joan&lt;/firstName&gt;&lt;lastName&gt;Levy&lt;/lastName&gt;&lt;/author&gt;&lt;author&gt;&lt;firstName&gt;Louise&lt;/firstName&gt;&lt;middleNames&gt;M&lt;/middleNames&gt;&lt;lastName&gt;Perkins&lt;/lastName&gt;&lt;/author&gt;&lt;author&gt;&lt;firstName&gt;Jonathan&lt;/firstName&gt;&lt;middleNames&gt;J&lt;/middleNames&gt;&lt;lastName&gt;Keats&lt;/lastName&gt;&lt;/author&gt;&lt;author&gt;&lt;firstName&gt;Steven&lt;/firstName&gt;&lt;middleNames&gt;E&lt;/middleNames&gt;&lt;lastName&gt;Schumacher&lt;/lastName&gt;&lt;/author&gt;&lt;author&gt;&lt;firstName&gt;Mara&lt;/firstName&gt;&lt;lastName&gt;Rosenberg&lt;/lastName&gt;&lt;/author&gt;&lt;author&gt;&lt;firstName&gt;Kenneth&lt;/firstName&gt;&lt;middleNames&gt;C&lt;/middleNames&gt;&lt;lastName&gt;Anderson&lt;/lastName&gt;&lt;/author&gt;&lt;author&gt;&lt;firstName&gt;Paul&lt;/firstName&gt;&lt;lastName&gt;Richardson&lt;/lastName&gt;&lt;/author&gt;&lt;author&gt;&lt;firstName&gt;Amrita&lt;/firstName&gt;&lt;lastName&gt;Krishnan&lt;/lastName&gt;&lt;/author&gt;&lt;author&gt;&lt;firstName&gt;Sagar&lt;/firstName&gt;&lt;lastName&gt;Lonial&lt;/lastName&gt;&lt;/author&gt;&lt;author&gt;&lt;firstName&gt;Jonathan&lt;/firstName&gt;&lt;lastName&gt;Kaufman&lt;/lastName&gt;&lt;/author&gt;&lt;author&gt;&lt;firstName&gt;David&lt;/firstName&gt;&lt;middleNames&gt;S&lt;/middleNames&gt;&lt;lastName&gt;Siegel&lt;/lastName&gt;&lt;/author&gt;&lt;author&gt;&lt;firstName&gt;David&lt;/firstName&gt;&lt;middleNames&gt;H&lt;/middleNames&gt;&lt;lastName&gt;Vesole&lt;/lastName&gt;&lt;/author&gt;&lt;author&gt;&lt;firstName&gt;Vivek&lt;/firstName&gt;&lt;lastName&gt;Roy&lt;/lastName&gt;&lt;/author&gt;&lt;author&gt;&lt;firstName&gt;Candido&lt;/firstName&gt;&lt;middleNames&gt;E&lt;/middleNames&gt;&lt;lastName&gt;Rivera&lt;/lastName&gt;&lt;/author&gt;&lt;author&gt;&lt;firstName&gt;S&lt;/firstName&gt;&lt;middleNames&gt;Vincent&lt;/middleNames&gt;&lt;lastName&gt;Rajkumar&lt;/lastName&gt;&lt;/author&gt;&lt;author&gt;&lt;firstName&gt;Shaji&lt;/firstName&gt;&lt;lastName&gt;Kumar&lt;/lastName&gt;&lt;/author&gt;&lt;author&gt;&lt;firstName&gt;Rafael&lt;/firstName&gt;&lt;lastName&gt;Fonseca&lt;/lastName&gt;&lt;/author&gt;&lt;author&gt;&lt;firstName&gt;Greg&lt;/firstName&gt;&lt;middleNames&gt;J&lt;/middleNames&gt;&lt;lastName&gt;Ahmann&lt;/lastName&gt;&lt;/author&gt;&lt;author&gt;&lt;firstName&gt;P&lt;/firstName&gt;&lt;middleNames&gt;Leif&lt;/middleNames&gt;&lt;lastName&gt;Bergsagel&lt;/lastName&gt;&lt;/author&gt;&lt;author&gt;&lt;firstName&gt;A&lt;/firstName&gt;&lt;middleNames&gt;Keith&lt;/middleNames&gt;&lt;lastName&gt;Stewart&lt;/lastName&gt;&lt;/author&gt;&lt;author&gt;&lt;firstName&gt;Craig&lt;/firstName&gt;&lt;middleNames&gt;C&lt;/middleNames&gt;&lt;lastName&gt;Hofmeister&lt;/lastName&gt;&lt;/author&gt;&lt;author&gt;&lt;firstName&gt;Yvonne&lt;/firstName&gt;&lt;middleNames&gt;A&lt;/middleNames&gt;&lt;lastName&gt;Efebera&lt;/lastName&gt;&lt;/author&gt;&lt;author&gt;&lt;firstName&gt;Sundar&lt;/firstName&gt;&lt;lastName&gt;Jagannath&lt;/lastName&gt;&lt;/author&gt;&lt;author&gt;&lt;firstName&gt;Ajai&lt;/firstName&gt;&lt;lastName&gt;Chari&lt;/lastName&gt;&lt;/author&gt;&lt;author&gt;&lt;firstName&gt;Suzanne&lt;/firstName&gt;&lt;lastName&gt;Trudel&lt;/lastName&gt;&lt;/author&gt;&lt;author&gt;&lt;firstName&gt;Donna&lt;/firstName&gt;&lt;lastName&gt;Reece&lt;/lastName&gt;&lt;/author&gt;&lt;author&gt;&lt;firstName&gt;Jeffrey&lt;/firstName&gt;&lt;lastName&gt;Wolf&lt;/lastName&gt;&lt;/author&gt;&lt;author&gt;&lt;firstName&gt;Thomas&lt;/firstName&gt;&lt;lastName&gt;Martin&lt;/lastName&gt;&lt;/author&gt;&lt;author&gt;&lt;firstName&gt;Todd&lt;/firstName&gt;&lt;lastName&gt;Zimmerman&lt;/lastName&gt;&lt;/author&gt;&lt;author&gt;&lt;firstName&gt;Cara&lt;/firstName&gt;&lt;lastName&gt;Rosenbaum&lt;/lastName&gt;&lt;/author&gt;&lt;author&gt;&lt;firstName&gt;Andrzej&lt;/firstName&gt;&lt;middleNames&gt;J&lt;/middleNames&gt;&lt;lastName&gt;Jakubowiak&lt;/lastName&gt;&lt;/author&gt;&lt;author&gt;&lt;firstName&gt;Daniel&lt;/firstName&gt;&lt;lastName&gt;Lebovic&lt;/lastName&gt;&lt;/author&gt;&lt;author&gt;&lt;firstName&gt;Ravi&lt;/firstName&gt;&lt;lastName&gt;Vij&lt;/lastName&gt;&lt;/author&gt;&lt;author&gt;&lt;firstName&gt;Keith&lt;/firstName&gt;&lt;lastName&gt;Stockerl-Goldstein&lt;/lastName&gt;&lt;/author&gt;&lt;author&gt;&lt;firstName&gt;Gad&lt;/firstName&gt;&lt;lastName&gt;Getz&lt;/lastName&gt;&lt;/author&gt;&lt;author&gt;&lt;firstName&gt;Todd&lt;/firstName&gt;&lt;middleNames&gt;R&lt;/middleNames&gt;&lt;lastName&gt;Golub&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(8)</w:t>
      </w:r>
      <w:r w:rsidR="00701CDA">
        <w:rPr>
          <w:rFonts w:ascii="Arial" w:hAnsi="Arial" w:cs="Arial"/>
        </w:rPr>
        <w:fldChar w:fldCharType="end"/>
      </w:r>
      <w:r w:rsidR="00701CDA">
        <w:rPr>
          <w:rFonts w:ascii="Arial" w:hAnsi="Arial" w:cs="Arial"/>
        </w:rPr>
        <w:t>.</w:t>
      </w:r>
      <w:r w:rsidR="00FA3690">
        <w:rPr>
          <w:rFonts w:ascii="Arial" w:hAnsi="Arial" w:cs="Arial"/>
        </w:rPr>
        <w:t xml:space="preserve"> </w:t>
      </w:r>
      <w:r w:rsidRPr="00B069D7">
        <w:rPr>
          <w:rFonts w:ascii="Arial" w:hAnsi="Arial" w:cs="Arial"/>
        </w:rPr>
        <w:t>Mutations were determined as clonal or absent if the refined CCF estimate was higher than 0.95 or lower than 0.05, respectively; otherwise the mutations were determined as subclonal. A shared mutation of two tumors was determined if a mutation was not absent in either tumor</w:t>
      </w:r>
      <w:r w:rsidR="00DB6073">
        <w:rPr>
          <w:rFonts w:ascii="Arial" w:hAnsi="Arial" w:cs="Arial"/>
        </w:rPr>
        <w:t xml:space="preserve"> (both present)</w:t>
      </w:r>
      <w:r w:rsidRPr="00B069D7">
        <w:rPr>
          <w:rFonts w:ascii="Arial" w:hAnsi="Arial" w:cs="Arial"/>
        </w:rPr>
        <w:t xml:space="preserve">, otherwise the mutation was not shared. The CCF clustering of the mutations, which reflected their clonality/subclonality in the primary and metastatic tumors, was used by the </w:t>
      </w:r>
      <w:r w:rsidRPr="00B069D7">
        <w:rPr>
          <w:rFonts w:ascii="Arial" w:hAnsi="Arial" w:cs="Arial"/>
        </w:rPr>
        <w:lastRenderedPageBreak/>
        <w:t>Phylogic algorithm to establish evolutionary relationship of the primary and metastatic tumors, as described previously</w:t>
      </w:r>
      <w:r w:rsidR="00701CDA">
        <w:rPr>
          <w:rFonts w:ascii="Arial" w:hAnsi="Arial" w:cs="Arial"/>
        </w:rPr>
        <w:t xml:space="preserve"> </w:t>
      </w:r>
      <w:r w:rsidR="00701CDA">
        <w:rPr>
          <w:rFonts w:ascii="Arial" w:hAnsi="Arial" w:cs="Arial"/>
        </w:rPr>
        <w:fldChar w:fldCharType="begin"/>
      </w:r>
      <w:r w:rsidR="007A4598">
        <w:rPr>
          <w:rFonts w:ascii="Arial" w:hAnsi="Arial" w:cs="Arial"/>
        </w:rPr>
        <w:instrText xml:space="preserve"> ADDIN PAPERS2_CITATIONS &lt;citation&gt;&lt;uuid&gt;FB489DA8-846A-4F97-95B3-096C1CBB3621&lt;/uuid&gt;&lt;priority&gt;0&lt;/priority&gt;&lt;publications&gt;&lt;publication&gt;&lt;uuid&gt;375C17AE-6B68-4237-B6C3-FBDFF86301E2&lt;/uuid&gt;&lt;volume&gt;47&lt;/volume&gt;&lt;accepted_date&gt;99201505291200000000222000&lt;/accepted_date&gt;&lt;doi&gt;10.1038/ng.3343&lt;/doi&gt;&lt;startpage&gt;1047&lt;/startpage&gt;&lt;publication_date&gt;99201509001200000000220000&lt;/publication_date&gt;&lt;url&gt;http://eutils.ncbi.nlm.nih.gov/entrez/eutils/elink.fcgi?dbfrom=pubmed&amp;amp;id=26192918&amp;amp;retmode=ref&amp;amp;cmd=prlinks&lt;/url&gt;&lt;type&gt;400&lt;/type&gt;&lt;title&gt;Paired exome analysis of Barrett's esophagus and adenocarcinoma.&lt;/title&gt;&lt;submission_date&gt;99201502021200000000222000&lt;/submission_date&gt;&lt;number&gt;9&lt;/number&gt;&lt;institution&gt;Department of Pathology, Brigham and Women's Hospital and Harvard Medical School, Boston, Massachusetts, USA.&lt;/institution&gt;&lt;subtype&gt;400&lt;/subtype&gt;&lt;endpage&gt;1055&lt;/endpage&gt;&lt;bundle&gt;&lt;publication&gt;&lt;publisher&gt;Nature Research&lt;/publisher&gt;&lt;title&gt;Nature Genetics&lt;/title&gt;&lt;type&gt;-100&lt;/type&gt;&lt;subtype&gt;-100&lt;/subtype&gt;&lt;uuid&gt;1774C0E6-2A2E-497A-9D6E-DD2AC52E2FF0&lt;/uuid&gt;&lt;/publication&gt;&lt;/bundle&gt;&lt;authors&gt;&lt;author&gt;&lt;firstName&gt;Matthew&lt;/firstName&gt;&lt;middleNames&gt;D&lt;/middleNames&gt;&lt;lastName&gt;Stachler&lt;/lastName&gt;&lt;/author&gt;&lt;author&gt;&lt;firstName&gt;Amaro&lt;/firstName&gt;&lt;lastName&gt;Taylor-Weiner&lt;/lastName&gt;&lt;/author&gt;&lt;author&gt;&lt;firstName&gt;Shouyong&lt;/firstName&gt;&lt;lastName&gt;Peng&lt;/lastName&gt;&lt;/author&gt;&lt;author&gt;&lt;firstName&gt;Aaron&lt;/firstName&gt;&lt;lastName&gt;McKenna&lt;/lastName&gt;&lt;/author&gt;&lt;author&gt;&lt;firstName&gt;Agoston&lt;/firstName&gt;&lt;middleNames&gt;T&lt;/middleNames&gt;&lt;lastName&gt;Agoston&lt;/lastName&gt;&lt;/author&gt;&lt;author&gt;&lt;firstName&gt;Robert&lt;/firstName&gt;&lt;middleNames&gt;D&lt;/middleNames&gt;&lt;lastName&gt;Odze&lt;/lastName&gt;&lt;/author&gt;&lt;author&gt;&lt;firstName&gt;Jon&lt;/firstName&gt;&lt;middleNames&gt;M&lt;/middleNames&gt;&lt;lastName&gt;Davison&lt;/lastName&gt;&lt;/author&gt;&lt;author&gt;&lt;firstName&gt;Katie&lt;/firstName&gt;&lt;middleNames&gt;S&lt;/middleNames&gt;&lt;lastName&gt;Nason&lt;/lastName&gt;&lt;/author&gt;&lt;author&gt;&lt;firstName&gt;Massimo&lt;/firstName&gt;&lt;lastName&gt;Loda&lt;/lastName&gt;&lt;/author&gt;&lt;author&gt;&lt;firstName&gt;Ignaty&lt;/firstName&gt;&lt;lastName&gt;Leshchiner&lt;/lastName&gt;&lt;/author&gt;&lt;author&gt;&lt;firstName&gt;Chip&lt;/firstName&gt;&lt;lastName&gt;Stewart&lt;/lastName&gt;&lt;/author&gt;&lt;author&gt;&lt;firstName&gt;Petar&lt;/firstName&gt;&lt;lastName&gt;Stojanov&lt;/lastName&gt;&lt;/author&gt;&lt;author&gt;&lt;firstName&gt;Sara&lt;/firstName&gt;&lt;lastName&gt;Seepo&lt;/lastName&gt;&lt;/author&gt;&lt;author&gt;&lt;firstName&gt;Michael&lt;/firstName&gt;&lt;middleNames&gt;S&lt;/middleNames&gt;&lt;lastName&gt;Lawrence&lt;/lastName&gt;&lt;/author&gt;&lt;author&gt;&lt;firstName&gt;Daysha&lt;/firstName&gt;&lt;lastName&gt;Ferrer-Torres&lt;/lastName&gt;&lt;/author&gt;&lt;author&gt;&lt;firstName&gt;Jules&lt;/firstName&gt;&lt;lastName&gt;Lin&lt;/lastName&gt;&lt;/author&gt;&lt;author&gt;&lt;firstName&gt;Andrew&lt;/firstName&gt;&lt;middleNames&gt;C&lt;/middleNames&gt;&lt;lastName&gt;Chang&lt;/lastName&gt;&lt;/author&gt;&lt;author&gt;&lt;firstName&gt;Stacey&lt;/firstName&gt;&lt;middleNames&gt;B&lt;/middleNames&gt;&lt;lastName&gt;Gabriel&lt;/lastName&gt;&lt;/author&gt;&lt;author&gt;&lt;firstName&gt;Eric&lt;/firstName&gt;&lt;middleNames&gt;S&lt;/middleNames&gt;&lt;lastName&gt;Lander&lt;/lastName&gt;&lt;/author&gt;&lt;author&gt;&lt;firstName&gt;David&lt;/firstName&gt;&lt;middleNames&gt;G&lt;/middleNames&gt;&lt;lastName&gt;Beer&lt;/lastName&gt;&lt;/author&gt;&lt;author&gt;&lt;firstName&gt;Gad&lt;/firstName&gt;&lt;lastName&gt;Getz&lt;/lastName&gt;&lt;/author&gt;&lt;author&gt;&lt;firstName&gt;Scott&lt;/firstName&gt;&lt;middleNames&gt;L&lt;/middleNames&gt;&lt;lastName&gt;Carter&lt;/lastName&gt;&lt;/author&gt;&lt;author&gt;&lt;firstName&gt;Adam&lt;/firstName&gt;&lt;middleNames&gt;J&lt;/middleNames&gt;&lt;lastName&gt;Bass&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(7)</w:t>
      </w:r>
      <w:r w:rsidR="00701CDA">
        <w:rPr>
          <w:rFonts w:ascii="Arial" w:hAnsi="Arial" w:cs="Arial"/>
        </w:rPr>
        <w:fldChar w:fldCharType="end"/>
      </w:r>
      <w:r w:rsidR="00701CDA">
        <w:rPr>
          <w:rFonts w:ascii="Arial" w:hAnsi="Arial" w:cs="Arial"/>
        </w:rPr>
        <w:t>.</w:t>
      </w:r>
    </w:p>
    <w:p w14:paraId="54243901" w14:textId="77777777" w:rsidR="00CB4B73" w:rsidRPr="00B069D7" w:rsidRDefault="00CB4B73" w:rsidP="00F1556B">
      <w:pPr>
        <w:spacing w:after="120" w:line="360" w:lineRule="auto"/>
        <w:jc w:val="both"/>
        <w:rPr>
          <w:rFonts w:ascii="Arial" w:hAnsi="Arial" w:cs="Arial"/>
          <w:b/>
        </w:rPr>
      </w:pPr>
      <w:r w:rsidRPr="00B069D7">
        <w:rPr>
          <w:rFonts w:ascii="Arial" w:hAnsi="Arial" w:cs="Arial"/>
          <w:b/>
        </w:rPr>
        <w:t>Genomic analysis of Cohort 2</w:t>
      </w:r>
    </w:p>
    <w:p w14:paraId="0CABBE7F" w14:textId="5BC3F7AC" w:rsidR="00CB4B73" w:rsidRPr="00B069D7" w:rsidRDefault="00CB4B73" w:rsidP="00FD3D9A">
      <w:pPr>
        <w:spacing w:after="120" w:line="360" w:lineRule="auto"/>
        <w:rPr>
          <w:rFonts w:ascii="Arial" w:hAnsi="Arial" w:cs="Arial"/>
        </w:rPr>
      </w:pPr>
      <w:r w:rsidRPr="00B069D7">
        <w:rPr>
          <w:rFonts w:ascii="Arial" w:hAnsi="Arial" w:cs="Arial"/>
        </w:rPr>
        <w:t xml:space="preserve">FFPE samples of gastric cancer and matched normal mucosa </w:t>
      </w:r>
      <w:proofErr w:type="gramStart"/>
      <w:r w:rsidRPr="00B069D7">
        <w:rPr>
          <w:rFonts w:ascii="Arial" w:hAnsi="Arial" w:cs="Arial"/>
        </w:rPr>
        <w:t>containing &gt;40% tumor cellularity were</w:t>
      </w:r>
      <w:proofErr w:type="gramEnd"/>
      <w:r w:rsidRPr="00B069D7">
        <w:rPr>
          <w:rFonts w:ascii="Arial" w:hAnsi="Arial" w:cs="Arial"/>
        </w:rPr>
        <w:t xml:space="preserve"> dissected under a light microscope, using 4-μm-thick unstained sections (10 to 20 slides), by comparison with hematoxylin and eosin-stained slides. Briefly, DNA was extracted using standard procedures (Qiagen) and extracted genomic DNA was sheared to 150–200 base pairs (bp) in size using a Covaris S220 ultrasonicator (Covaris, Woburn, MA, USA).  Extracted DNA underwent massively parallel sequencing of exons of 243 genes commonly altered in gastric cancer </w:t>
      </w:r>
      <w:r w:rsidR="007064D4">
        <w:rPr>
          <w:rFonts w:ascii="Arial" w:hAnsi="Arial" w:cs="Arial"/>
        </w:rPr>
        <w:t>(Supplementary material, Table 1</w:t>
      </w:r>
      <w:r w:rsidRPr="00B069D7">
        <w:rPr>
          <w:rFonts w:ascii="Arial" w:hAnsi="Arial" w:cs="Arial"/>
        </w:rPr>
        <w:t xml:space="preserve">). The MuTect algorithm was used to identify somatic mutations </w:t>
      </w:r>
      <w:r w:rsidR="00701CDA">
        <w:rPr>
          <w:rFonts w:ascii="Arial" w:hAnsi="Arial" w:cs="Arial"/>
        </w:rPr>
        <w:fldChar w:fldCharType="begin"/>
      </w:r>
      <w:r w:rsidR="007A4598">
        <w:rPr>
          <w:rFonts w:ascii="Arial" w:hAnsi="Arial" w:cs="Arial"/>
        </w:rPr>
        <w:instrText xml:space="preserve"> ADDIN PAPERS2_CITATIONS &lt;citation&gt;&lt;uuid&gt;97ECB34E-F275-4DB1-BD0D-F92C5BCD0D5D&lt;/uuid&gt;&lt;priority&gt;0&lt;/priority&gt;&lt;publications&gt;&lt;publication&gt;&lt;uuid&gt;B7C210AE-BB52-49FF-8FAA-AE30C27FF4BB&lt;/uuid&gt;&lt;volume&gt;31&lt;/volume&gt;&lt;accepted_date&gt;99201301221200000000222000&lt;/accepted_date&gt;&lt;doi&gt;10.1038/nbt.2514&lt;/doi&gt;&lt;startpage&gt;213&lt;/startpage&gt;&lt;publication_date&gt;99201303001200000000220000&lt;/publication_date&gt;&lt;url&gt;http://www.nature.com/doifinder/10.1038/nbt.2514&lt;/url&gt;&lt;type&gt;400&lt;/type&gt;&lt;title&gt;Sensitive detection of somatic point mutations in impure and heterogeneous cancer samples.&lt;/title&gt;&lt;submission_date&gt;99201209211200000000222000&lt;/submission_date&gt;&lt;number&gt;3&lt;/number&gt;&lt;institution&gt;The Broad Institute of Harvard and MIT, Cambridge, Massachusetts, USA. gadgetz@broadinstitute.org&lt;/institution&gt;&lt;subtype&gt;400&lt;/subtype&gt;&lt;endpage&gt;219&lt;/endpage&gt;&lt;bundle&gt;&lt;publication&gt;&lt;title&gt;Nature biotechnology&lt;/title&gt;&lt;type&gt;-100&lt;/type&gt;&lt;subtype&gt;-100&lt;/subtype&gt;&lt;uuid&gt;B09B208F-B48A-4D3B-A8EA-8E5637ACE391&lt;/uuid&gt;&lt;/publication&gt;&lt;/bundle&gt;&lt;authors&gt;&lt;author&gt;&lt;firstName&gt;Kristian&lt;/firstName&gt;&lt;lastName&gt;Cibulskis&lt;/lastName&gt;&lt;/author&gt;&lt;author&gt;&lt;firstName&gt;Michael&lt;/firstName&gt;&lt;middleNames&gt;S&lt;/middleNames&gt;&lt;lastName&gt;Lawrence&lt;/lastName&gt;&lt;/author&gt;&lt;author&gt;&lt;firstName&gt;Scott&lt;/firstName&gt;&lt;middleNames&gt;L&lt;/middleNames&gt;&lt;lastName&gt;Carter&lt;/lastName&gt;&lt;/author&gt;&lt;author&gt;&lt;firstName&gt;Andrey&lt;/firstName&gt;&lt;lastName&gt;Sivachenko&lt;/lastName&gt;&lt;/author&gt;&lt;author&gt;&lt;firstName&gt;David&lt;/firstName&gt;&lt;lastName&gt;Jaffe&lt;/lastName&gt;&lt;/author&gt;&lt;author&gt;&lt;firstName&gt;Carrie&lt;/firstName&gt;&lt;lastName&gt;Sougnez&lt;/lastName&gt;&lt;/author&gt;&lt;author&gt;&lt;firstName&gt;Stacey&lt;/firstName&gt;&lt;lastName&gt;Gabriel&lt;/lastName&gt;&lt;/author&gt;&lt;author&gt;&lt;firstName&gt;Matthew&lt;/firstName&gt;&lt;lastName&gt;Meyerson&lt;/lastName&gt;&lt;/author&gt;&lt;author&gt;&lt;firstName&gt;Eric&lt;/firstName&gt;&lt;middleNames&gt;S&lt;/middleNames&gt;&lt;lastName&gt;Lander&lt;/lastName&gt;&lt;/author&gt;&lt;author&gt;&lt;firstName&gt;Gad&lt;/firstName&gt;&lt;lastName&gt;Getz&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(9)</w:t>
      </w:r>
      <w:r w:rsidR="00701CDA">
        <w:rPr>
          <w:rFonts w:ascii="Arial" w:hAnsi="Arial" w:cs="Arial"/>
        </w:rPr>
        <w:fldChar w:fldCharType="end"/>
      </w:r>
      <w:r w:rsidRPr="00B069D7">
        <w:rPr>
          <w:rFonts w:ascii="Arial" w:hAnsi="Arial" w:cs="Arial"/>
        </w:rPr>
        <w:t xml:space="preserve"> and annotated by Variant Effect Predictor (VEP) </w:t>
      </w:r>
      <w:r w:rsidR="00701CDA">
        <w:rPr>
          <w:rFonts w:ascii="Arial" w:hAnsi="Arial" w:cs="Arial"/>
        </w:rPr>
        <w:fldChar w:fldCharType="begin"/>
      </w:r>
      <w:r w:rsidR="007A4598">
        <w:rPr>
          <w:rFonts w:ascii="Arial" w:hAnsi="Arial" w:cs="Arial"/>
        </w:rPr>
        <w:instrText xml:space="preserve"> ADDIN PAPERS2_CITATIONS &lt;citation&gt;&lt;uuid&gt;AA7DEE26-0C44-4CBB-9D8E-9F0E83C2079A&lt;/uuid&gt;&lt;priority&gt;0&lt;/priority&gt;&lt;publications&gt;&lt;publication&gt;&lt;uuid&gt;DEE401E7-55CF-4E45-A7B4-B7197A58C962&lt;/uuid&gt;&lt;volume&gt;26&lt;/volume&gt;&lt;doi&gt;10.1093/bioinformatics/btq330&lt;/doi&gt;&lt;startpage&gt;2069&lt;/startpage&gt;&lt;publication_date&gt;99201008151200000000222000&lt;/publication_date&gt;&lt;url&gt;https://academic.oup.com/bioinformatics/article-lookup/doi/10.1093/bioinformatics/btq330&lt;/url&gt;&lt;type&gt;400&lt;/type&gt;&lt;title&gt;Deriving the consequences of genomic variants with the Ensembl API and SNP Effect Predictor.&lt;/title&gt;&lt;institution&gt;European Bioinformatics Institute, Wellcome Trust Genome Campus, Hinxton, Cambridge, UK. wm2@ebi.ac.uk&lt;/institution&gt;&lt;number&gt;16&lt;/number&gt;&lt;subtype&gt;400&lt;/subtype&gt;&lt;endpage&gt;2070&lt;/endpage&gt;&lt;bundle&gt;&lt;publication&gt;&lt;publisher&gt;Oxford University Press&lt;/publisher&gt;&lt;title&gt;Bioinformatics&lt;/title&gt;&lt;type&gt;-100&lt;/type&gt;&lt;subtype&gt;-100&lt;/subtype&gt;&lt;uuid&gt;8CB04E63-4C08-44FE-ABB5-08A08B940B6C&lt;/uuid&gt;&lt;/publication&gt;&lt;/bundle&gt;&lt;authors&gt;&lt;author&gt;&lt;firstName&gt;William&lt;/firstName&gt;&lt;lastName&gt;McLaren&lt;/lastName&gt;&lt;/author&gt;&lt;author&gt;&lt;firstName&gt;Bethan&lt;/firstName&gt;&lt;lastName&gt;Pritchard&lt;/lastName&gt;&lt;/author&gt;&lt;author&gt;&lt;firstName&gt;Daniel&lt;/firstName&gt;&lt;lastName&gt;Rios&lt;/lastName&gt;&lt;/author&gt;&lt;author&gt;&lt;firstName&gt;Yuan&lt;/firstName&gt;&lt;lastName&gt;Chen&lt;/lastName&gt;&lt;/author&gt;&lt;author&gt;&lt;firstName&gt;Paul&lt;/firstName&gt;&lt;lastName&gt;Flicek&lt;/lastName&gt;&lt;/author&gt;&lt;author&gt;&lt;firstName&gt;Fiona&lt;/firstName&gt;&lt;lastName&gt;Cunningham&lt;/lastName&gt;&lt;/author&gt;&lt;/authors&gt;&lt;/publication&gt;&lt;/publications&gt;&lt;cites&gt;&lt;/cites&gt;&lt;/citation&gt;</w:instrText>
      </w:r>
      <w:r w:rsidR="00701CDA">
        <w:rPr>
          <w:rFonts w:ascii="Arial" w:hAnsi="Arial" w:cs="Arial"/>
        </w:rPr>
        <w:fldChar w:fldCharType="separate"/>
      </w:r>
      <w:r w:rsidR="007A4598">
        <w:rPr>
          <w:rFonts w:ascii="Arial" w:eastAsiaTheme="minorHAnsi" w:hAnsi="Arial" w:cs="Arial"/>
          <w:lang w:eastAsia="en-US"/>
        </w:rPr>
        <w:t>(10)</w:t>
      </w:r>
      <w:r w:rsidR="00701CDA">
        <w:rPr>
          <w:rFonts w:ascii="Arial" w:hAnsi="Arial" w:cs="Arial"/>
        </w:rPr>
        <w:fldChar w:fldCharType="end"/>
      </w:r>
      <w:r w:rsidR="00701CDA">
        <w:rPr>
          <w:rFonts w:ascii="Arial" w:hAnsi="Arial" w:cs="Arial"/>
        </w:rPr>
        <w:t>.</w:t>
      </w:r>
      <w:r w:rsidRPr="00B069D7">
        <w:rPr>
          <w:rFonts w:ascii="Arial" w:hAnsi="Arial" w:cs="Arial"/>
        </w:rPr>
        <w:t xml:space="preserve"> Mutations detected in the normal tissue most likely represented germline variants and were filtered out from further analysis. Only mutations that have been recurrently (</w:t>
      </w:r>
      <w:r w:rsidR="003C44CB" w:rsidRPr="00B069D7">
        <w:rPr>
          <w:rFonts w:ascii="Arial" w:hAnsi="Arial" w:cs="Arial"/>
        </w:rPr>
        <w:sym w:font="Symbol" w:char="F0B3"/>
      </w:r>
      <w:r w:rsidRPr="00B069D7">
        <w:rPr>
          <w:rFonts w:ascii="Arial" w:hAnsi="Arial" w:cs="Arial"/>
        </w:rPr>
        <w:t xml:space="preserve">3 times) reported in COSMIC were included in our analysis. </w:t>
      </w:r>
      <w:r w:rsidR="00FD3D9A" w:rsidRPr="00B069D7">
        <w:rPr>
          <w:rFonts w:ascii="Arial" w:eastAsia="Times New Roman" w:hAnsi="Arial" w:cs="Arial"/>
          <w:color w:val="000000"/>
          <w:lang w:eastAsia="en-US"/>
        </w:rPr>
        <w:t xml:space="preserve">For variants of interest not detected in all samples from an individual, an additional variant caller termed the "naïve caller" was employed at the selected locations. After using MuTect’s normal short read preprocessing steps to remove common alignment artifacts, reads covering regions of interest were evaluated for any evidence of missense mutations.  If two or more reads at any location contained the same variant that was called in another sample from the individual, it was flagged as </w:t>
      </w:r>
      <w:r w:rsidR="00C4081E" w:rsidRPr="00B069D7">
        <w:rPr>
          <w:rFonts w:ascii="Arial" w:eastAsia="Times New Roman" w:hAnsi="Arial" w:cs="Arial"/>
          <w:color w:val="000000"/>
          <w:lang w:eastAsia="en-US"/>
        </w:rPr>
        <w:t>being postive</w:t>
      </w:r>
      <w:r w:rsidR="00FD3D9A" w:rsidRPr="00B069D7">
        <w:rPr>
          <w:rFonts w:ascii="Arial" w:eastAsia="Times New Roman" w:hAnsi="Arial" w:cs="Arial"/>
          <w:color w:val="000000"/>
          <w:lang w:eastAsia="en-US"/>
        </w:rPr>
        <w:t xml:space="preserve"> for the variant.   </w:t>
      </w:r>
      <w:r w:rsidRPr="00B069D7">
        <w:rPr>
          <w:rFonts w:ascii="Arial" w:hAnsi="Arial" w:cs="Arial"/>
        </w:rPr>
        <w:t xml:space="preserve">Copy number variants were identified using RobustCNV. </w:t>
      </w:r>
      <w:r w:rsidRPr="00B069D7">
        <w:rPr>
          <w:rFonts w:ascii="Arial" w:hAnsi="Arial" w:cs="Arial"/>
          <w:color w:val="000000"/>
        </w:rPr>
        <w:t xml:space="preserve">Read depth at informative capture targets in tumor samples was calibrated to estimate the copy ratio using depths observed in a panel of normal (non-cancer) diploid genomes. The resulting copy-ratio profiles were then segmented using the circular binary segmentation (CBS) algorithm </w:t>
      </w:r>
      <w:r w:rsidR="007A4598">
        <w:rPr>
          <w:rFonts w:ascii="Arial" w:hAnsi="Arial" w:cs="Arial"/>
          <w:color w:val="000000"/>
        </w:rPr>
        <w:fldChar w:fldCharType="begin"/>
      </w:r>
      <w:r w:rsidR="007A4598">
        <w:rPr>
          <w:rFonts w:ascii="Arial" w:hAnsi="Arial" w:cs="Arial"/>
          <w:color w:val="000000"/>
        </w:rPr>
        <w:instrText xml:space="preserve"> ADDIN PAPERS2_CITATIONS &lt;citation&gt;&lt;uuid&gt;69826ABD-7EEC-4CF3-9D1C-B04EFEEDF55D&lt;/uuid&gt;&lt;priority&gt;0&lt;/priority&gt;&lt;publications&gt;&lt;publication&gt;&lt;uuid&gt;AE679B7F-4C90-463C-838C-52CAE6C3B3E3&lt;/uuid&gt;&lt;volume&gt;5&lt;/volume&gt;&lt;doi&gt;10.1093/biostatistics/kxh008&lt;/doi&gt;&lt;startpage&gt;557&lt;/startpage&gt;&lt;publication_date&gt;99200410001200000000220000&lt;/publication_date&gt;&lt;url&gt;https://academic.oup.com/biostatistics/article-lookup/doi/10.1093/biostatistics/kxh008&lt;/url&gt;&lt;type&gt;400&lt;/type&gt;&lt;title&gt;Circular binary segmentation for the analysis of array-based DNA copy number data.&lt;/title&gt;&lt;institution&gt;Department of Epidemiology and Biostatistics, Memorial Sloan-Kettering Cancer Center, 1275 York Avenue, New York, NY 10021, USA. olshena@mskcc.org&lt;/institution&gt;&lt;number&gt;4&lt;/number&gt;&lt;subtype&gt;400&lt;/subtype&gt;&lt;endpage&gt;572&lt;/endpage&gt;&lt;bundle&gt;&lt;publication&gt;&lt;title&gt;Biostatistics (Oxford, England)&lt;/title&gt;&lt;type&gt;-100&lt;/type&gt;&lt;subtype&gt;-100&lt;/subtype&gt;&lt;uuid&gt;3CD5B51F-8A35-4CBB-BBF3-B91CDFE92E57&lt;/uuid&gt;&lt;/publication&gt;&lt;/bundle&gt;&lt;authors&gt;&lt;author&gt;&lt;firstName&gt;Adam&lt;/firstName&gt;&lt;middleNames&gt;B&lt;/middleNames&gt;&lt;lastName&gt;Olshen&lt;/lastName&gt;&lt;/author&gt;&lt;author&gt;&lt;firstName&gt;E&lt;/firstName&gt;&lt;middleNames&gt;S&lt;/middleNames&gt;&lt;lastName&gt;Venkatraman&lt;/lastName&gt;&lt;/author&gt;&lt;author&gt;&lt;firstName&gt;Robert&lt;/firstName&gt;&lt;lastName&gt;Lucito&lt;/lastName&gt;&lt;/author&gt;&lt;author&gt;&lt;firstName&gt;Michael&lt;/firstName&gt;&lt;lastName&gt;Wigler&lt;/lastName&gt;&lt;/author&gt;&lt;/authors&gt;&lt;/publication&gt;&lt;/publications&gt;&lt;cites&gt;&lt;/cites&gt;&lt;/citation&gt;</w:instrText>
      </w:r>
      <w:r w:rsidR="007A4598">
        <w:rPr>
          <w:rFonts w:ascii="Arial" w:hAnsi="Arial" w:cs="Arial"/>
          <w:color w:val="000000"/>
        </w:rPr>
        <w:fldChar w:fldCharType="separate"/>
      </w:r>
      <w:r w:rsidR="007A4598">
        <w:rPr>
          <w:rFonts w:ascii="Arial" w:eastAsiaTheme="minorHAnsi" w:hAnsi="Arial" w:cs="Arial"/>
          <w:lang w:eastAsia="en-US"/>
        </w:rPr>
        <w:t>(11)</w:t>
      </w:r>
      <w:r w:rsidR="007A4598">
        <w:rPr>
          <w:rFonts w:ascii="Arial" w:hAnsi="Arial" w:cs="Arial"/>
          <w:color w:val="000000"/>
        </w:rPr>
        <w:fldChar w:fldCharType="end"/>
      </w:r>
      <w:r w:rsidRPr="00B069D7">
        <w:rPr>
          <w:rFonts w:ascii="Arial" w:hAnsi="Arial" w:cs="Arial"/>
          <w:color w:val="000000"/>
        </w:rPr>
        <w:t>.</w:t>
      </w:r>
      <w:r w:rsidRPr="00B069D7">
        <w:rPr>
          <w:rFonts w:ascii="Arial" w:hAnsi="Arial" w:cs="Arial"/>
        </w:rPr>
        <w:t xml:space="preserve"> Finally, segments are assigned gain, loss, or normal-copy calls using a cutoff derived from the within-segment standard deviation of post-normalized mapping depths and a tuning parameter which was set based on comparisons to array-CGH calls in separate validation experiments. </w:t>
      </w:r>
    </w:p>
    <w:p w14:paraId="2B742B0E" w14:textId="77777777" w:rsidR="00F1556B" w:rsidRPr="00F1556B" w:rsidRDefault="00F1556B" w:rsidP="00FD3D9A">
      <w:pPr>
        <w:spacing w:after="120" w:line="360" w:lineRule="auto"/>
        <w:rPr>
          <w:rFonts w:ascii="Arial" w:hAnsi="Arial" w:cs="Arial"/>
        </w:rPr>
      </w:pPr>
    </w:p>
    <w:p w14:paraId="6BDDA06B" w14:textId="33281721" w:rsidR="00F1556B" w:rsidRPr="00F1556B" w:rsidRDefault="00F1556B" w:rsidP="00F1556B">
      <w:pPr>
        <w:autoSpaceDE w:val="0"/>
        <w:autoSpaceDN w:val="0"/>
        <w:adjustRightInd w:val="0"/>
        <w:rPr>
          <w:rFonts w:ascii="Arial" w:eastAsia="ヒラギノ角ゴ ProN W3" w:hAnsi="Arial" w:cs="Arial"/>
          <w:b/>
        </w:rPr>
      </w:pPr>
      <w:r w:rsidRPr="00F1556B">
        <w:rPr>
          <w:rFonts w:ascii="Arial" w:eastAsia="ヒラギノ角ゴ ProN W3" w:hAnsi="Arial" w:cs="Arial"/>
          <w:b/>
        </w:rPr>
        <w:t>Fluorescence in situ hybridization (FISH) for Cohort 2</w:t>
      </w:r>
    </w:p>
    <w:p w14:paraId="240C105A" w14:textId="77777777" w:rsidR="00F1556B" w:rsidRPr="00F1556B" w:rsidRDefault="00F1556B" w:rsidP="00F1556B">
      <w:pPr>
        <w:autoSpaceDE w:val="0"/>
        <w:autoSpaceDN w:val="0"/>
        <w:adjustRightInd w:val="0"/>
        <w:spacing w:after="120" w:line="360" w:lineRule="auto"/>
        <w:rPr>
          <w:rFonts w:ascii="Arial" w:eastAsia="ヒラギノ角ゴ ProN W3" w:hAnsi="Arial" w:cs="Arial"/>
          <w:b/>
          <w:i/>
        </w:rPr>
      </w:pPr>
    </w:p>
    <w:p w14:paraId="306009D4" w14:textId="77777777" w:rsidR="00F1556B" w:rsidRPr="00F1556B" w:rsidRDefault="00F1556B" w:rsidP="00F1556B">
      <w:pPr>
        <w:autoSpaceDE w:val="0"/>
        <w:autoSpaceDN w:val="0"/>
        <w:adjustRightInd w:val="0"/>
        <w:spacing w:after="120" w:line="360" w:lineRule="auto"/>
        <w:rPr>
          <w:rFonts w:ascii="Arial" w:eastAsia="ヒラギノ角ゴ ProN W3" w:hAnsi="Arial" w:cs="Arial"/>
        </w:rPr>
      </w:pPr>
      <w:r w:rsidRPr="00F1556B">
        <w:rPr>
          <w:rFonts w:ascii="Arial" w:eastAsia="ヒラギノ角ゴ ProN W3" w:hAnsi="Arial" w:cs="Arial"/>
        </w:rPr>
        <w:t xml:space="preserve">Fluorescence in situ hybridization (FISH) analysis was performed on </w:t>
      </w:r>
      <w:r w:rsidRPr="00F1556B">
        <w:rPr>
          <w:rFonts w:ascii="Arial" w:hAnsi="Arial" w:cs="Arial"/>
        </w:rPr>
        <w:t>formalin-fixed paraffin-embedded (</w:t>
      </w:r>
      <w:r w:rsidRPr="00F1556B">
        <w:rPr>
          <w:rFonts w:ascii="Arial" w:eastAsia="ヒラギノ角ゴ ProN W3" w:hAnsi="Arial" w:cs="Arial"/>
        </w:rPr>
        <w:t>FFPE) tissue. After deparaffinization and dehydration, the sections of FFPE tissue were digested in 0.1-0.5% pepsin/0.1 N HCl for 5-20 min, and then washed by phosphate-buffered saline (PBS). After dehydration and dry up, the following FISH probes, customized by Chromosomescience laboratory (Sappro, Japan), were applied to each targeted area, and then the slides were sealed with coverslips. The probe for</w:t>
      </w:r>
      <w:r w:rsidRPr="00F1556B">
        <w:rPr>
          <w:rFonts w:ascii="Arial" w:eastAsia="ヒラギノ角ゴ ProN W3" w:hAnsi="Arial" w:cs="Arial"/>
          <w:i/>
        </w:rPr>
        <w:t xml:space="preserve"> KRAS</w:t>
      </w:r>
      <w:r w:rsidRPr="00F1556B">
        <w:rPr>
          <w:rFonts w:ascii="Arial" w:eastAsia="ヒラギノ角ゴ ProN W3" w:hAnsi="Arial" w:cs="Arial"/>
        </w:rPr>
        <w:t xml:space="preserve"> was constructed with bacterial artificial chromosomes (BACs) RP11-636P12, RP11-62I19, and RP11-65C2, and labeled with Cy3 (visualized by orange) or Cy5 (visualized by red). The probe for </w:t>
      </w:r>
      <w:r w:rsidRPr="00F1556B">
        <w:rPr>
          <w:rFonts w:ascii="Arial" w:eastAsia="ヒラギノ角ゴ ProN W3" w:hAnsi="Arial" w:cs="Arial"/>
          <w:i/>
        </w:rPr>
        <w:t xml:space="preserve">EGFR </w:t>
      </w:r>
      <w:r w:rsidRPr="00F1556B">
        <w:rPr>
          <w:rFonts w:ascii="Arial" w:eastAsia="ヒラギノ角ゴ ProN W3" w:hAnsi="Arial" w:cs="Arial"/>
        </w:rPr>
        <w:t>was constructed with BACs</w:t>
      </w:r>
      <w:r w:rsidRPr="00F1556B">
        <w:rPr>
          <w:rFonts w:ascii="Arial" w:eastAsia="HiraMinPro-W3" w:hAnsi="Arial" w:cs="Arial"/>
        </w:rPr>
        <w:t xml:space="preserve"> RP11-815K24, and RP11-81B20</w:t>
      </w:r>
      <w:r w:rsidRPr="00F1556B">
        <w:rPr>
          <w:rFonts w:ascii="Arial" w:eastAsia="ヒラギノ角ゴ ProN W3" w:hAnsi="Arial" w:cs="Arial"/>
        </w:rPr>
        <w:t xml:space="preserve">, then labeled with Cy3 (visualized by green) or FITC (visualized by green). The probe for </w:t>
      </w:r>
      <w:r w:rsidRPr="00F1556B">
        <w:rPr>
          <w:rFonts w:ascii="Arial" w:eastAsia="ヒラギノ角ゴ ProN W3" w:hAnsi="Arial" w:cs="Arial"/>
          <w:i/>
        </w:rPr>
        <w:t xml:space="preserve">MET </w:t>
      </w:r>
      <w:r w:rsidRPr="00F1556B">
        <w:rPr>
          <w:rFonts w:ascii="Arial" w:eastAsia="ヒラギノ角ゴ ProN W3" w:hAnsi="Arial" w:cs="Arial"/>
        </w:rPr>
        <w:t>was constructed with BACs</w:t>
      </w:r>
      <w:r w:rsidRPr="00F1556B">
        <w:rPr>
          <w:rFonts w:ascii="Arial" w:eastAsia="HiraMinPro-W3" w:hAnsi="Arial" w:cs="Arial"/>
        </w:rPr>
        <w:t xml:space="preserve"> RP11-163C9, and RP11-95I20</w:t>
      </w:r>
      <w:r w:rsidRPr="00F1556B">
        <w:rPr>
          <w:rFonts w:ascii="Arial" w:eastAsia="ヒラギノ角ゴ ProN W3" w:hAnsi="Arial" w:cs="Arial"/>
        </w:rPr>
        <w:t xml:space="preserve">, then labeled with Cy3 (visualized by yellow) or Cy5 (visualized by red). The probe for </w:t>
      </w:r>
      <w:r w:rsidRPr="00F1556B">
        <w:rPr>
          <w:rFonts w:ascii="Arial" w:eastAsia="ヒラギノ角ゴ ProN W3" w:hAnsi="Arial" w:cs="Arial"/>
          <w:i/>
        </w:rPr>
        <w:t xml:space="preserve">CCND1 </w:t>
      </w:r>
      <w:r w:rsidRPr="00F1556B">
        <w:rPr>
          <w:rFonts w:ascii="Arial" w:eastAsia="ヒラギノ角ゴ ProN W3" w:hAnsi="Arial" w:cs="Arial"/>
        </w:rPr>
        <w:t>was constructed with BACs</w:t>
      </w:r>
      <w:r w:rsidRPr="00F1556B">
        <w:rPr>
          <w:rFonts w:ascii="Arial" w:eastAsia="HiraMinPro-W3" w:hAnsi="Arial" w:cs="Arial"/>
        </w:rPr>
        <w:t xml:space="preserve"> RP11-825J6, and RP11-266K14</w:t>
      </w:r>
      <w:r w:rsidRPr="00F1556B">
        <w:rPr>
          <w:rFonts w:ascii="Arial" w:eastAsia="ヒラギノ角ゴ ProN W3" w:hAnsi="Arial" w:cs="Arial"/>
        </w:rPr>
        <w:t xml:space="preserve">, then labeled with Cy3 (visualized by yellow). The section was </w:t>
      </w:r>
      <w:r w:rsidRPr="00F1556B">
        <w:rPr>
          <w:rFonts w:ascii="Arial" w:hAnsi="Arial" w:cs="Arial"/>
        </w:rPr>
        <w:t>denatured at 90ºC for 10 min,</w:t>
      </w:r>
      <w:r w:rsidRPr="00F1556B">
        <w:rPr>
          <w:rFonts w:ascii="Arial" w:eastAsia="ヒラギノ角ゴ ProN W3" w:hAnsi="Arial" w:cs="Arial"/>
        </w:rPr>
        <w:t xml:space="preserve"> followed by overnight hybridization at 37°C in a wet chamber. Hybridized slides were washed in 2x saline-sodium citrate buffer (SSC) for 5 min and coverslips were removed gently. The slides were stringently washed in 50% formamide/ 2x SSC for 20 min at 37°C, and the kept in 1x SSC for 15 min at room temperature. The slides were counterstained with 4′</w:t>
      </w:r>
      <w:proofErr w:type="gramStart"/>
      <w:r w:rsidRPr="00F1556B">
        <w:rPr>
          <w:rFonts w:ascii="Arial" w:eastAsia="ヒラギノ角ゴ ProN W3" w:hAnsi="Arial" w:cs="Arial"/>
        </w:rPr>
        <w:t>,6</w:t>
      </w:r>
      <w:proofErr w:type="gramEnd"/>
      <w:r w:rsidRPr="00F1556B">
        <w:rPr>
          <w:rFonts w:ascii="Arial" w:eastAsia="ヒラギノ角ゴ ProN W3" w:hAnsi="Arial" w:cs="Arial"/>
        </w:rPr>
        <w:t xml:space="preserve">-diamidino-2-phenylindole (DAPI). The FISH images were captured with a fluorescence microscope (IX83, OLYMPUS, Tokyo, Japan). </w:t>
      </w:r>
    </w:p>
    <w:p w14:paraId="296063C8" w14:textId="6F57C234" w:rsidR="00CB3AE0" w:rsidRDefault="00CB3AE0" w:rsidP="00F1556B">
      <w:pPr>
        <w:spacing w:after="120" w:line="360" w:lineRule="auto"/>
        <w:rPr>
          <w:rFonts w:ascii="Arial" w:eastAsia="Times New Roman" w:hAnsi="Arial" w:cs="Arial"/>
          <w:lang w:eastAsia="en-US"/>
        </w:rPr>
      </w:pPr>
    </w:p>
    <w:p w14:paraId="42689376" w14:textId="2D58C57A" w:rsidR="007A4598" w:rsidRPr="007A4598" w:rsidRDefault="007A4598" w:rsidP="00F1556B">
      <w:pPr>
        <w:spacing w:after="120" w:line="360" w:lineRule="auto"/>
        <w:rPr>
          <w:rFonts w:ascii="Arial" w:eastAsia="Times New Roman" w:hAnsi="Arial" w:cs="Arial"/>
          <w:lang w:eastAsia="en-US"/>
        </w:rPr>
      </w:pPr>
      <w:r>
        <w:rPr>
          <w:rFonts w:ascii="Arial" w:eastAsia="Times New Roman" w:hAnsi="Arial" w:cs="Arial"/>
          <w:lang w:eastAsia="en-US"/>
        </w:rPr>
        <w:t>References:</w:t>
      </w:r>
    </w:p>
    <w:p w14:paraId="03652F11" w14:textId="77777777" w:rsidR="007A4598" w:rsidRDefault="007A4598" w:rsidP="00F1556B">
      <w:pPr>
        <w:spacing w:after="120" w:line="360" w:lineRule="auto"/>
        <w:rPr>
          <w:rFonts w:ascii="Arial" w:hAnsi="Arial" w:cs="Arial"/>
        </w:rPr>
      </w:pPr>
    </w:p>
    <w:p w14:paraId="2C9C9E1A" w14:textId="77777777" w:rsidR="007A4598" w:rsidRDefault="007A4598" w:rsidP="007A4598">
      <w:pPr>
        <w:widowControl w:val="0"/>
        <w:tabs>
          <w:tab w:val="left" w:pos="640"/>
        </w:tabs>
        <w:autoSpaceDE w:val="0"/>
        <w:autoSpaceDN w:val="0"/>
        <w:adjustRightInd w:val="0"/>
        <w:spacing w:after="240" w:line="240" w:lineRule="auto"/>
        <w:ind w:left="640" w:hanging="640"/>
        <w:rPr>
          <w:rFonts w:ascii="Arial" w:eastAsiaTheme="minorHAnsi" w:hAnsi="Arial" w:cs="Arial"/>
          <w:lang w:eastAsia="en-US"/>
        </w:rPr>
      </w:pPr>
      <w:r>
        <w:rPr>
          <w:rFonts w:ascii="Arial" w:hAnsi="Arial" w:cs="Arial"/>
        </w:rPr>
        <w:fldChar w:fldCharType="begin"/>
      </w:r>
      <w:r>
        <w:rPr>
          <w:rFonts w:ascii="Arial" w:hAnsi="Arial" w:cs="Arial"/>
        </w:rPr>
        <w:instrText xml:space="preserve"> ADDIN PAPERS2_CITATIONS &lt;papers2_bibliography/&gt;</w:instrText>
      </w:r>
      <w:r>
        <w:rPr>
          <w:rFonts w:ascii="Arial" w:hAnsi="Arial" w:cs="Arial"/>
        </w:rPr>
        <w:fldChar w:fldCharType="separate"/>
      </w:r>
      <w:r>
        <w:rPr>
          <w:rFonts w:ascii="Arial" w:eastAsiaTheme="minorHAnsi" w:hAnsi="Arial" w:cs="Arial"/>
          <w:lang w:eastAsia="en-US"/>
        </w:rPr>
        <w:t>1.</w:t>
      </w:r>
      <w:r>
        <w:rPr>
          <w:rFonts w:ascii="Arial" w:eastAsiaTheme="minorHAnsi" w:hAnsi="Arial" w:cs="Arial"/>
          <w:lang w:eastAsia="en-US"/>
        </w:rPr>
        <w:tab/>
        <w:t xml:space="preserve">Fisher S, Barry A, Abreu J, Minie B, Nolan J, Delorey TM, et al. A scalable, fully automated process for construction of sequence-ready human exome targeted capture libraries. Genome Biol. BioMed Central; 2011;12:R1. </w:t>
      </w:r>
    </w:p>
    <w:p w14:paraId="0F6A2570" w14:textId="77777777" w:rsidR="007A4598" w:rsidRDefault="007A4598" w:rsidP="007A4598">
      <w:pPr>
        <w:widowControl w:val="0"/>
        <w:tabs>
          <w:tab w:val="left" w:pos="640"/>
        </w:tabs>
        <w:autoSpaceDE w:val="0"/>
        <w:autoSpaceDN w:val="0"/>
        <w:adjustRightInd w:val="0"/>
        <w:spacing w:after="240" w:line="240" w:lineRule="auto"/>
        <w:ind w:left="640" w:hanging="640"/>
        <w:rPr>
          <w:rFonts w:ascii="Arial" w:eastAsiaTheme="minorHAnsi" w:hAnsi="Arial" w:cs="Arial"/>
          <w:lang w:eastAsia="en-US"/>
        </w:rPr>
      </w:pPr>
      <w:r>
        <w:rPr>
          <w:rFonts w:ascii="Arial" w:eastAsiaTheme="minorHAnsi" w:hAnsi="Arial" w:cs="Arial"/>
          <w:lang w:eastAsia="en-US"/>
        </w:rPr>
        <w:t>2.</w:t>
      </w:r>
      <w:r>
        <w:rPr>
          <w:rFonts w:ascii="Arial" w:eastAsiaTheme="minorHAnsi" w:hAnsi="Arial" w:cs="Arial"/>
          <w:lang w:eastAsia="en-US"/>
        </w:rPr>
        <w:tab/>
        <w:t xml:space="preserve">Barbieri CE, Baca SC, Lawrence MS, Demichelis F, Blattner M, Theurillat J-P, et al. Exome sequencing identifies recurrent SPOP, FOXA1 and MED12 mutations in prostate cancer. Nat Genet. Nature Research; 2012;44:685–9. </w:t>
      </w:r>
    </w:p>
    <w:p w14:paraId="762AF2EE" w14:textId="77777777" w:rsidR="007A4598" w:rsidRDefault="007A4598" w:rsidP="007A4598">
      <w:pPr>
        <w:widowControl w:val="0"/>
        <w:tabs>
          <w:tab w:val="left" w:pos="640"/>
        </w:tabs>
        <w:autoSpaceDE w:val="0"/>
        <w:autoSpaceDN w:val="0"/>
        <w:adjustRightInd w:val="0"/>
        <w:spacing w:after="240" w:line="240" w:lineRule="auto"/>
        <w:ind w:left="640" w:hanging="640"/>
        <w:rPr>
          <w:rFonts w:ascii="Arial" w:eastAsiaTheme="minorHAnsi" w:hAnsi="Arial" w:cs="Arial"/>
          <w:lang w:eastAsia="en-US"/>
        </w:rPr>
      </w:pPr>
      <w:r>
        <w:rPr>
          <w:rFonts w:ascii="Arial" w:eastAsiaTheme="minorHAnsi" w:hAnsi="Arial" w:cs="Arial"/>
          <w:lang w:eastAsia="en-US"/>
        </w:rPr>
        <w:t>3.</w:t>
      </w:r>
      <w:r>
        <w:rPr>
          <w:rFonts w:ascii="Arial" w:eastAsiaTheme="minorHAnsi" w:hAnsi="Arial" w:cs="Arial"/>
          <w:lang w:eastAsia="en-US"/>
        </w:rPr>
        <w:tab/>
        <w:t xml:space="preserve">Cibulskis K, McKenna A, Fennell T, Banks E, DePristo M, Getz G. ContEst: estimating cross-contamination of human samples in next-generation sequencing data. Bioinformatics. Oxford University Press; 2011;27:2601–2. </w:t>
      </w:r>
    </w:p>
    <w:p w14:paraId="68B68BF8" w14:textId="77777777" w:rsidR="007A4598" w:rsidRDefault="007A4598" w:rsidP="007A4598">
      <w:pPr>
        <w:widowControl w:val="0"/>
        <w:tabs>
          <w:tab w:val="left" w:pos="640"/>
        </w:tabs>
        <w:autoSpaceDE w:val="0"/>
        <w:autoSpaceDN w:val="0"/>
        <w:adjustRightInd w:val="0"/>
        <w:spacing w:after="240" w:line="240" w:lineRule="auto"/>
        <w:ind w:left="640" w:hanging="640"/>
        <w:rPr>
          <w:rFonts w:ascii="Arial" w:eastAsiaTheme="minorHAnsi" w:hAnsi="Arial" w:cs="Arial"/>
          <w:lang w:eastAsia="en-US"/>
        </w:rPr>
      </w:pPr>
      <w:r>
        <w:rPr>
          <w:rFonts w:ascii="Arial" w:eastAsiaTheme="minorHAnsi" w:hAnsi="Arial" w:cs="Arial"/>
          <w:lang w:eastAsia="en-US"/>
        </w:rPr>
        <w:t>4.</w:t>
      </w:r>
      <w:r>
        <w:rPr>
          <w:rFonts w:ascii="Arial" w:eastAsiaTheme="minorHAnsi" w:hAnsi="Arial" w:cs="Arial"/>
          <w:lang w:eastAsia="en-US"/>
        </w:rPr>
        <w:tab/>
        <w:t xml:space="preserve">Venkatraman ES, Olshen AB. A faster circular binary segmentation algorithm for the analysis of array CGH data. Bioinformatics. Oxford University Press; 2007;23:657–63. </w:t>
      </w:r>
    </w:p>
    <w:p w14:paraId="3E249E82" w14:textId="77777777" w:rsidR="007A4598" w:rsidRDefault="007A4598" w:rsidP="007A4598">
      <w:pPr>
        <w:widowControl w:val="0"/>
        <w:tabs>
          <w:tab w:val="left" w:pos="640"/>
        </w:tabs>
        <w:autoSpaceDE w:val="0"/>
        <w:autoSpaceDN w:val="0"/>
        <w:adjustRightInd w:val="0"/>
        <w:spacing w:after="240" w:line="240" w:lineRule="auto"/>
        <w:ind w:left="640" w:hanging="640"/>
        <w:rPr>
          <w:rFonts w:ascii="Arial" w:eastAsiaTheme="minorHAnsi" w:hAnsi="Arial" w:cs="Arial"/>
          <w:lang w:eastAsia="en-US"/>
        </w:rPr>
      </w:pPr>
      <w:r>
        <w:rPr>
          <w:rFonts w:ascii="Arial" w:eastAsiaTheme="minorHAnsi" w:hAnsi="Arial" w:cs="Arial"/>
          <w:lang w:eastAsia="en-US"/>
        </w:rPr>
        <w:t>5.</w:t>
      </w:r>
      <w:r>
        <w:rPr>
          <w:rFonts w:ascii="Arial" w:eastAsiaTheme="minorHAnsi" w:hAnsi="Arial" w:cs="Arial"/>
          <w:lang w:eastAsia="en-US"/>
        </w:rPr>
        <w:tab/>
        <w:t xml:space="preserve">Olshen AB, Bengtsson H, Neuvial P, Spellman PT, Olshen RA, Seshan VE. Parent-specific copy number in paired tumor–normal studies using circular binary segmentation. Bioinformatics. Oxford University Press; 2011;27:2038–46. </w:t>
      </w:r>
    </w:p>
    <w:p w14:paraId="1DE1ACE8" w14:textId="77777777" w:rsidR="007A4598" w:rsidRDefault="007A4598" w:rsidP="007A4598">
      <w:pPr>
        <w:widowControl w:val="0"/>
        <w:tabs>
          <w:tab w:val="left" w:pos="640"/>
        </w:tabs>
        <w:autoSpaceDE w:val="0"/>
        <w:autoSpaceDN w:val="0"/>
        <w:adjustRightInd w:val="0"/>
        <w:spacing w:after="240" w:line="240" w:lineRule="auto"/>
        <w:ind w:left="640" w:hanging="640"/>
        <w:rPr>
          <w:rFonts w:ascii="Arial" w:eastAsiaTheme="minorHAnsi" w:hAnsi="Arial" w:cs="Arial"/>
          <w:lang w:eastAsia="en-US"/>
        </w:rPr>
      </w:pPr>
      <w:r>
        <w:rPr>
          <w:rFonts w:ascii="Arial" w:eastAsiaTheme="minorHAnsi" w:hAnsi="Arial" w:cs="Arial"/>
          <w:lang w:eastAsia="en-US"/>
        </w:rPr>
        <w:t>6.</w:t>
      </w:r>
      <w:r>
        <w:rPr>
          <w:rFonts w:ascii="Arial" w:eastAsiaTheme="minorHAnsi" w:hAnsi="Arial" w:cs="Arial"/>
          <w:lang w:eastAsia="en-US"/>
        </w:rPr>
        <w:tab/>
        <w:t xml:space="preserve">Carter SL, Cibulskis K, Helman E, McKenna A, Shen H, Zack T, et al. Absolute quantification of somatic DNA alterations in human cancer. Nat Biotechnol. 2012;30:413–21. </w:t>
      </w:r>
    </w:p>
    <w:p w14:paraId="75B3054A" w14:textId="77777777" w:rsidR="007A4598" w:rsidRDefault="007A4598" w:rsidP="007A4598">
      <w:pPr>
        <w:widowControl w:val="0"/>
        <w:tabs>
          <w:tab w:val="left" w:pos="640"/>
        </w:tabs>
        <w:autoSpaceDE w:val="0"/>
        <w:autoSpaceDN w:val="0"/>
        <w:adjustRightInd w:val="0"/>
        <w:spacing w:after="240" w:line="240" w:lineRule="auto"/>
        <w:ind w:left="640" w:hanging="640"/>
        <w:rPr>
          <w:rFonts w:ascii="Arial" w:eastAsiaTheme="minorHAnsi" w:hAnsi="Arial" w:cs="Arial"/>
          <w:lang w:eastAsia="en-US"/>
        </w:rPr>
      </w:pPr>
      <w:r>
        <w:rPr>
          <w:rFonts w:ascii="Arial" w:eastAsiaTheme="minorHAnsi" w:hAnsi="Arial" w:cs="Arial"/>
          <w:lang w:eastAsia="en-US"/>
        </w:rPr>
        <w:t>7.</w:t>
      </w:r>
      <w:r>
        <w:rPr>
          <w:rFonts w:ascii="Arial" w:eastAsiaTheme="minorHAnsi" w:hAnsi="Arial" w:cs="Arial"/>
          <w:lang w:eastAsia="en-US"/>
        </w:rPr>
        <w:tab/>
        <w:t xml:space="preserve">Stachler MD, Taylor-Weiner A, Peng S, McKenna A, Agoston AT, Odze RD, et al. Paired exome analysis of Barrett's esophagus and adenocarcinoma. Nat Genet. 2015;47:1047–55. </w:t>
      </w:r>
    </w:p>
    <w:p w14:paraId="6FDECCE2" w14:textId="77777777" w:rsidR="007A4598" w:rsidRDefault="007A4598" w:rsidP="007A4598">
      <w:pPr>
        <w:widowControl w:val="0"/>
        <w:tabs>
          <w:tab w:val="left" w:pos="640"/>
        </w:tabs>
        <w:autoSpaceDE w:val="0"/>
        <w:autoSpaceDN w:val="0"/>
        <w:adjustRightInd w:val="0"/>
        <w:spacing w:after="240" w:line="240" w:lineRule="auto"/>
        <w:ind w:left="640" w:hanging="640"/>
        <w:rPr>
          <w:rFonts w:ascii="Arial" w:eastAsiaTheme="minorHAnsi" w:hAnsi="Arial" w:cs="Arial"/>
          <w:lang w:eastAsia="en-US"/>
        </w:rPr>
      </w:pPr>
      <w:r>
        <w:rPr>
          <w:rFonts w:ascii="Arial" w:eastAsiaTheme="minorHAnsi" w:hAnsi="Arial" w:cs="Arial"/>
          <w:lang w:eastAsia="en-US"/>
        </w:rPr>
        <w:t>8.</w:t>
      </w:r>
      <w:r>
        <w:rPr>
          <w:rFonts w:ascii="Arial" w:eastAsiaTheme="minorHAnsi" w:hAnsi="Arial" w:cs="Arial"/>
          <w:lang w:eastAsia="en-US"/>
        </w:rPr>
        <w:tab/>
        <w:t xml:space="preserve">Lohr JG, Stojanov P, Carter SL, Cruz-Gordillo P, Lawrence MS, Auclair D, et al. Widespread Genetic Heterogeneity in Multiple Myeloma: Implications for Targeted Therapy. Cancer Cell. Elsevier; 2014;25:91–101. </w:t>
      </w:r>
    </w:p>
    <w:p w14:paraId="5166F49C" w14:textId="77777777" w:rsidR="007A4598" w:rsidRDefault="007A4598" w:rsidP="007A4598">
      <w:pPr>
        <w:widowControl w:val="0"/>
        <w:tabs>
          <w:tab w:val="left" w:pos="640"/>
        </w:tabs>
        <w:autoSpaceDE w:val="0"/>
        <w:autoSpaceDN w:val="0"/>
        <w:adjustRightInd w:val="0"/>
        <w:spacing w:after="240" w:line="240" w:lineRule="auto"/>
        <w:ind w:left="640" w:hanging="640"/>
        <w:rPr>
          <w:rFonts w:ascii="Arial" w:eastAsiaTheme="minorHAnsi" w:hAnsi="Arial" w:cs="Arial"/>
          <w:lang w:eastAsia="en-US"/>
        </w:rPr>
      </w:pPr>
      <w:r>
        <w:rPr>
          <w:rFonts w:ascii="Arial" w:eastAsiaTheme="minorHAnsi" w:hAnsi="Arial" w:cs="Arial"/>
          <w:lang w:eastAsia="en-US"/>
        </w:rPr>
        <w:t>9.</w:t>
      </w:r>
      <w:r>
        <w:rPr>
          <w:rFonts w:ascii="Arial" w:eastAsiaTheme="minorHAnsi" w:hAnsi="Arial" w:cs="Arial"/>
          <w:lang w:eastAsia="en-US"/>
        </w:rPr>
        <w:tab/>
        <w:t xml:space="preserve">Cibulskis K, Lawrence MS, Carter SL, Sivachenko A, Jaffe D, Sougnez C, et al. Sensitive detection of somatic point mutations in impure and heterogeneous cancer samples. Nat Biotechnol. 2013;31:213–9. </w:t>
      </w:r>
    </w:p>
    <w:p w14:paraId="75C2DDE9" w14:textId="77777777" w:rsidR="007A4598" w:rsidRDefault="007A4598" w:rsidP="007A4598">
      <w:pPr>
        <w:widowControl w:val="0"/>
        <w:tabs>
          <w:tab w:val="left" w:pos="640"/>
        </w:tabs>
        <w:autoSpaceDE w:val="0"/>
        <w:autoSpaceDN w:val="0"/>
        <w:adjustRightInd w:val="0"/>
        <w:spacing w:after="240" w:line="240" w:lineRule="auto"/>
        <w:ind w:left="640" w:hanging="640"/>
        <w:rPr>
          <w:rFonts w:ascii="Arial" w:eastAsiaTheme="minorHAnsi" w:hAnsi="Arial" w:cs="Arial"/>
          <w:lang w:eastAsia="en-US"/>
        </w:rPr>
      </w:pPr>
      <w:r>
        <w:rPr>
          <w:rFonts w:ascii="Arial" w:eastAsiaTheme="minorHAnsi" w:hAnsi="Arial" w:cs="Arial"/>
          <w:lang w:eastAsia="en-US"/>
        </w:rPr>
        <w:t>10.</w:t>
      </w:r>
      <w:r>
        <w:rPr>
          <w:rFonts w:ascii="Arial" w:eastAsiaTheme="minorHAnsi" w:hAnsi="Arial" w:cs="Arial"/>
          <w:lang w:eastAsia="en-US"/>
        </w:rPr>
        <w:tab/>
        <w:t xml:space="preserve">McLaren W, Pritchard B, Rios D, Chen Y, Flicek P, Cunningham F. Deriving the consequences of genomic variants with the Ensembl API and SNP Effect Predictor. Bioinformatics. 2010;26:2069–70. </w:t>
      </w:r>
    </w:p>
    <w:p w14:paraId="4FC81A4C" w14:textId="77777777" w:rsidR="007A4598" w:rsidRDefault="007A4598" w:rsidP="007A4598">
      <w:pPr>
        <w:widowControl w:val="0"/>
        <w:tabs>
          <w:tab w:val="left" w:pos="640"/>
        </w:tabs>
        <w:autoSpaceDE w:val="0"/>
        <w:autoSpaceDN w:val="0"/>
        <w:adjustRightInd w:val="0"/>
        <w:spacing w:after="240" w:line="240" w:lineRule="auto"/>
        <w:ind w:left="640" w:hanging="640"/>
        <w:rPr>
          <w:rFonts w:ascii="Arial" w:eastAsiaTheme="minorHAnsi" w:hAnsi="Arial" w:cs="Arial"/>
          <w:lang w:eastAsia="en-US"/>
        </w:rPr>
      </w:pPr>
      <w:r>
        <w:rPr>
          <w:rFonts w:ascii="Arial" w:eastAsiaTheme="minorHAnsi" w:hAnsi="Arial" w:cs="Arial"/>
          <w:lang w:eastAsia="en-US"/>
        </w:rPr>
        <w:t>11.</w:t>
      </w:r>
      <w:r>
        <w:rPr>
          <w:rFonts w:ascii="Arial" w:eastAsiaTheme="minorHAnsi" w:hAnsi="Arial" w:cs="Arial"/>
          <w:lang w:eastAsia="en-US"/>
        </w:rPr>
        <w:tab/>
        <w:t xml:space="preserve">Olshen AB, Venkatraman ES, Lucito R, Wigler M. Circular binary segmentation for the analysis of array-based DNA copy number data. Biostatistics. 2004;5:557–72. </w:t>
      </w:r>
    </w:p>
    <w:p w14:paraId="77B9EB50" w14:textId="5FB95B06" w:rsidR="007A4598" w:rsidRPr="00F1556B" w:rsidRDefault="007A4598" w:rsidP="00F1556B">
      <w:pPr>
        <w:spacing w:after="120" w:line="360" w:lineRule="auto"/>
        <w:rPr>
          <w:rFonts w:ascii="Arial" w:hAnsi="Arial" w:cs="Arial"/>
        </w:rPr>
      </w:pPr>
      <w:r>
        <w:rPr>
          <w:rFonts w:ascii="Arial" w:hAnsi="Arial" w:cs="Arial"/>
        </w:rPr>
        <w:fldChar w:fldCharType="end"/>
      </w:r>
    </w:p>
    <w:sectPr w:rsidR="007A4598" w:rsidRPr="00F1556B" w:rsidSect="003D6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ヒラギノ角ゴ ProN W3">
    <w:charset w:val="80"/>
    <w:family w:val="auto"/>
    <w:pitch w:val="variable"/>
    <w:sig w:usb0="E00002FF" w:usb1="7AC7FFFF" w:usb2="00000012" w:usb3="00000000" w:csb0="0002000D" w:csb1="00000000"/>
  </w:font>
  <w:font w:name="HiraMinPro-W3">
    <w:charset w:val="80"/>
    <w:family w:val="auto"/>
    <w:pitch w:val="variable"/>
    <w:sig w:usb0="E00002FF" w:usb1="7AC7FFFF" w:usb2="00000012" w:usb3="00000000" w:csb0="0002000D"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73"/>
    <w:rsid w:val="000B7679"/>
    <w:rsid w:val="003267A8"/>
    <w:rsid w:val="003C44CB"/>
    <w:rsid w:val="003D6E99"/>
    <w:rsid w:val="00701CDA"/>
    <w:rsid w:val="007064D4"/>
    <w:rsid w:val="007A4598"/>
    <w:rsid w:val="008D7D5A"/>
    <w:rsid w:val="00B069D7"/>
    <w:rsid w:val="00C4081E"/>
    <w:rsid w:val="00CB3AE0"/>
    <w:rsid w:val="00CB4B73"/>
    <w:rsid w:val="00DB6073"/>
    <w:rsid w:val="00E647C9"/>
    <w:rsid w:val="00EA1E90"/>
    <w:rsid w:val="00F1556B"/>
    <w:rsid w:val="00F30D84"/>
    <w:rsid w:val="00FA3690"/>
    <w:rsid w:val="00FD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603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73"/>
    <w:pPr>
      <w:spacing w:after="160" w:line="259"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69D7"/>
    <w:rPr>
      <w:sz w:val="18"/>
      <w:szCs w:val="18"/>
    </w:rPr>
  </w:style>
  <w:style w:type="paragraph" w:styleId="CommentText">
    <w:name w:val="annotation text"/>
    <w:basedOn w:val="Normal"/>
    <w:link w:val="CommentTextChar"/>
    <w:uiPriority w:val="99"/>
    <w:semiHidden/>
    <w:unhideWhenUsed/>
    <w:rsid w:val="00B069D7"/>
    <w:pPr>
      <w:spacing w:after="0" w:line="240" w:lineRule="auto"/>
    </w:pPr>
    <w:rPr>
      <w:sz w:val="24"/>
      <w:szCs w:val="24"/>
      <w:lang w:eastAsia="ja-JP"/>
    </w:rPr>
  </w:style>
  <w:style w:type="character" w:customStyle="1" w:styleId="CommentTextChar">
    <w:name w:val="Comment Text Char"/>
    <w:basedOn w:val="DefaultParagraphFont"/>
    <w:link w:val="CommentText"/>
    <w:uiPriority w:val="99"/>
    <w:semiHidden/>
    <w:rsid w:val="00B069D7"/>
    <w:rPr>
      <w:rFonts w:eastAsiaTheme="minorEastAsia"/>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73"/>
    <w:pPr>
      <w:spacing w:after="160" w:line="259"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69D7"/>
    <w:rPr>
      <w:sz w:val="18"/>
      <w:szCs w:val="18"/>
    </w:rPr>
  </w:style>
  <w:style w:type="paragraph" w:styleId="CommentText">
    <w:name w:val="annotation text"/>
    <w:basedOn w:val="Normal"/>
    <w:link w:val="CommentTextChar"/>
    <w:uiPriority w:val="99"/>
    <w:semiHidden/>
    <w:unhideWhenUsed/>
    <w:rsid w:val="00B069D7"/>
    <w:pPr>
      <w:spacing w:after="0" w:line="240" w:lineRule="auto"/>
    </w:pPr>
    <w:rPr>
      <w:sz w:val="24"/>
      <w:szCs w:val="24"/>
      <w:lang w:eastAsia="ja-JP"/>
    </w:rPr>
  </w:style>
  <w:style w:type="character" w:customStyle="1" w:styleId="CommentTextChar">
    <w:name w:val="Comment Text Char"/>
    <w:basedOn w:val="DefaultParagraphFont"/>
    <w:link w:val="CommentText"/>
    <w:uiPriority w:val="99"/>
    <w:semiHidden/>
    <w:rsid w:val="00B069D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10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6615</Words>
  <Characters>37712</Characters>
  <Application>Microsoft Macintosh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Partners HealthCare System</Company>
  <LinksUpToDate>false</LinksUpToDate>
  <CharactersWithSpaces>44239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dc:creator>
  <cp:keywords/>
  <dc:description/>
  <cp:lastModifiedBy>Adam Bass</cp:lastModifiedBy>
  <cp:revision>2</cp:revision>
  <dcterms:created xsi:type="dcterms:W3CDTF">2017-08-18T15:24:00Z</dcterms:created>
  <dcterms:modified xsi:type="dcterms:W3CDTF">2017-08-18T15:24:00Z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id="http://www.zotero.org/styles/cancer-discovery"/&gt;&lt;format class="21"/&gt;&lt;count citations="13" publications="11"/&gt;&lt;/info&gt;PAPERS2_INFO_END</vt:lpwstr>
  </property>
</Properties>
</file>