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AF0" w14:textId="77777777" w:rsidR="004E2837" w:rsidRPr="004F15D0" w:rsidRDefault="004E2837" w:rsidP="004E2837">
      <w:pPr>
        <w:spacing w:line="360" w:lineRule="auto"/>
        <w:rPr>
          <w:b/>
          <w:sz w:val="22"/>
          <w:szCs w:val="22"/>
        </w:rPr>
      </w:pPr>
      <w:r w:rsidRPr="004F15D0">
        <w:rPr>
          <w:b/>
          <w:sz w:val="22"/>
          <w:szCs w:val="22"/>
        </w:rPr>
        <w:t xml:space="preserve">Supplementary Table </w:t>
      </w:r>
      <w:r>
        <w:rPr>
          <w:b/>
          <w:sz w:val="22"/>
          <w:szCs w:val="22"/>
        </w:rPr>
        <w:t>S</w:t>
      </w:r>
      <w:r w:rsidRPr="004F15D0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RACIN phase I study: </w:t>
      </w:r>
      <w:r w:rsidRPr="004F15D0">
        <w:rPr>
          <w:b/>
          <w:sz w:val="22"/>
          <w:szCs w:val="22"/>
        </w:rPr>
        <w:t xml:space="preserve">Patient and tumor baseline characteristics per cohort </w:t>
      </w:r>
    </w:p>
    <w:tbl>
      <w:tblPr>
        <w:tblpPr w:leftFromText="180" w:rightFromText="180" w:vertAnchor="text" w:horzAnchor="margin" w:tblpXSpec="center" w:tblpY="549"/>
        <w:tblW w:w="1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268"/>
        <w:gridCol w:w="2268"/>
        <w:gridCol w:w="2552"/>
      </w:tblGrid>
      <w:tr w:rsidR="004E2837" w:rsidRPr="004F15D0" w14:paraId="327AC1B3" w14:textId="77777777" w:rsidTr="00646D90">
        <w:trPr>
          <w:trHeight w:val="649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1667E5BA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Characteristic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</w:tcPr>
          <w:p w14:paraId="2AE4D090" w14:textId="77777777" w:rsidR="004E2837" w:rsidRPr="004F15D0" w:rsidRDefault="004E2837" w:rsidP="00646D90">
            <w:pPr>
              <w:pStyle w:val="TableParagraph"/>
              <w:spacing w:before="59"/>
              <w:ind w:left="762" w:right="600" w:hanging="147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Cohort 1 (n=3)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</w:tcPr>
          <w:p w14:paraId="2721DC70" w14:textId="77777777" w:rsidR="004E2837" w:rsidRPr="004F15D0" w:rsidRDefault="004E2837" w:rsidP="00646D90">
            <w:pPr>
              <w:pStyle w:val="TableParagraph"/>
              <w:spacing w:before="59"/>
              <w:ind w:left="761" w:right="527" w:hanging="147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Cohort 2 (n=5)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000000"/>
            </w:tcBorders>
          </w:tcPr>
          <w:p w14:paraId="59126A09" w14:textId="5E019A74" w:rsidR="004E2837" w:rsidRPr="004F15D0" w:rsidRDefault="004E2837" w:rsidP="00646D90">
            <w:pPr>
              <w:pStyle w:val="TableParagraph"/>
              <w:spacing w:before="59"/>
              <w:ind w:left="801" w:right="458" w:hanging="260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All patients (</w:t>
            </w:r>
            <w:r w:rsidR="008720EB">
              <w:rPr>
                <w:rFonts w:ascii="Times New Roman" w:hAnsi="Times New Roman" w:cs="Times New Roman"/>
                <w:b/>
              </w:rPr>
              <w:t>n</w:t>
            </w:r>
            <w:r w:rsidRPr="004F15D0">
              <w:rPr>
                <w:rFonts w:ascii="Times New Roman" w:hAnsi="Times New Roman" w:cs="Times New Roman"/>
                <w:b/>
              </w:rPr>
              <w:t>=8)</w:t>
            </w:r>
          </w:p>
        </w:tc>
      </w:tr>
      <w:tr w:rsidR="004E2837" w:rsidRPr="004F15D0" w14:paraId="19FBE97E" w14:textId="77777777" w:rsidTr="00646D90">
        <w:trPr>
          <w:trHeight w:val="366"/>
        </w:trPr>
        <w:tc>
          <w:tcPr>
            <w:tcW w:w="1162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A65AF1E" w14:textId="77777777" w:rsidR="004E2837" w:rsidRPr="004F15D0" w:rsidRDefault="004E2837" w:rsidP="00646D90">
            <w:pPr>
              <w:pStyle w:val="TableParagraph"/>
              <w:spacing w:before="47"/>
              <w:ind w:left="4306" w:right="4307"/>
              <w:rPr>
                <w:rFonts w:ascii="Times New Roman" w:hAnsi="Times New Roman" w:cs="Times New Roman"/>
                <w:b/>
                <w:i/>
              </w:rPr>
            </w:pPr>
            <w:r w:rsidRPr="004F15D0">
              <w:rPr>
                <w:rFonts w:ascii="Times New Roman" w:hAnsi="Times New Roman" w:cs="Times New Roman"/>
                <w:b/>
                <w:i/>
              </w:rPr>
              <w:t>Categorical characteristics</w:t>
            </w:r>
          </w:p>
        </w:tc>
      </w:tr>
      <w:tr w:rsidR="004E2837" w:rsidRPr="004F15D0" w14:paraId="167491D4" w14:textId="77777777" w:rsidTr="00646D90">
        <w:trPr>
          <w:trHeight w:val="376"/>
        </w:trPr>
        <w:tc>
          <w:tcPr>
            <w:tcW w:w="4536" w:type="dxa"/>
            <w:tcBorders>
              <w:top w:val="single" w:sz="4" w:space="0" w:color="000000"/>
            </w:tcBorders>
          </w:tcPr>
          <w:p w14:paraId="70394736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Gender - n (%)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06DC48C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E1A1848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7A2271CC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036EDE27" w14:textId="77777777" w:rsidTr="00646D90">
        <w:trPr>
          <w:trHeight w:val="377"/>
        </w:trPr>
        <w:tc>
          <w:tcPr>
            <w:tcW w:w="4536" w:type="dxa"/>
          </w:tcPr>
          <w:p w14:paraId="110B2917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268" w:type="dxa"/>
          </w:tcPr>
          <w:p w14:paraId="74341E3C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(66.7)</w:t>
            </w:r>
          </w:p>
        </w:tc>
        <w:tc>
          <w:tcPr>
            <w:tcW w:w="2268" w:type="dxa"/>
          </w:tcPr>
          <w:p w14:paraId="0E78DD8F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4 (80.0)</w:t>
            </w:r>
          </w:p>
        </w:tc>
        <w:tc>
          <w:tcPr>
            <w:tcW w:w="2552" w:type="dxa"/>
          </w:tcPr>
          <w:p w14:paraId="4DD870DE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6 (75.0)</w:t>
            </w:r>
          </w:p>
        </w:tc>
      </w:tr>
      <w:tr w:rsidR="004E2837" w:rsidRPr="004F15D0" w14:paraId="1C078A2D" w14:textId="77777777" w:rsidTr="00646D90">
        <w:trPr>
          <w:trHeight w:val="377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4F4D280D" w14:textId="77777777" w:rsidR="004E2837" w:rsidRPr="004F15D0" w:rsidRDefault="004E2837" w:rsidP="00646D90">
            <w:pPr>
              <w:pStyle w:val="TableParagraph"/>
              <w:spacing w:before="61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E06692A" w14:textId="77777777" w:rsidR="004E2837" w:rsidRPr="004F15D0" w:rsidRDefault="004E2837" w:rsidP="00646D90">
            <w:pPr>
              <w:pStyle w:val="TableParagraph"/>
              <w:spacing w:before="61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6FD666C" w14:textId="77777777" w:rsidR="004E2837" w:rsidRPr="004F15D0" w:rsidRDefault="004E2837" w:rsidP="00646D90">
            <w:pPr>
              <w:pStyle w:val="TableParagraph"/>
              <w:spacing w:before="61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(20.0)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24F01DF" w14:textId="77777777" w:rsidR="004E2837" w:rsidRPr="004F15D0" w:rsidRDefault="004E2837" w:rsidP="00646D90">
            <w:pPr>
              <w:pStyle w:val="TableParagraph"/>
              <w:spacing w:before="61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(25.0)</w:t>
            </w:r>
          </w:p>
        </w:tc>
      </w:tr>
      <w:tr w:rsidR="004E2837" w:rsidRPr="004F15D0" w14:paraId="693A4D63" w14:textId="77777777" w:rsidTr="00646D90">
        <w:trPr>
          <w:trHeight w:val="377"/>
        </w:trPr>
        <w:tc>
          <w:tcPr>
            <w:tcW w:w="4536" w:type="dxa"/>
            <w:tcBorders>
              <w:top w:val="single" w:sz="4" w:space="0" w:color="000000"/>
            </w:tcBorders>
          </w:tcPr>
          <w:p w14:paraId="684CA2BB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Smoking history - n (%)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F0BDD96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540B4C8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7E644F11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10433FFB" w14:textId="77777777" w:rsidTr="00646D90">
        <w:trPr>
          <w:trHeight w:val="378"/>
        </w:trPr>
        <w:tc>
          <w:tcPr>
            <w:tcW w:w="4536" w:type="dxa"/>
          </w:tcPr>
          <w:p w14:paraId="7CB7C5DF" w14:textId="77777777" w:rsidR="004E2837" w:rsidRPr="004F15D0" w:rsidRDefault="004E2837" w:rsidP="00646D90">
            <w:pPr>
              <w:pStyle w:val="TableParagraph"/>
              <w:spacing w:before="61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2268" w:type="dxa"/>
          </w:tcPr>
          <w:p w14:paraId="312F0655" w14:textId="77777777" w:rsidR="004E2837" w:rsidRPr="004F15D0" w:rsidRDefault="004E2837" w:rsidP="00646D90">
            <w:pPr>
              <w:pStyle w:val="TableParagraph"/>
              <w:spacing w:before="61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7412AA57" w14:textId="77777777" w:rsidR="004E2837" w:rsidRPr="004F15D0" w:rsidRDefault="004E2837" w:rsidP="00646D90">
            <w:pPr>
              <w:pStyle w:val="TableParagraph"/>
              <w:spacing w:before="61"/>
              <w:ind w:left="7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0B1DC60B" w14:textId="77777777" w:rsidR="004E2837" w:rsidRPr="004F15D0" w:rsidRDefault="004E2837" w:rsidP="00646D90">
            <w:pPr>
              <w:pStyle w:val="TableParagraph"/>
              <w:spacing w:before="61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47B44346" w14:textId="77777777" w:rsidTr="00646D90">
        <w:trPr>
          <w:trHeight w:val="378"/>
        </w:trPr>
        <w:tc>
          <w:tcPr>
            <w:tcW w:w="4536" w:type="dxa"/>
          </w:tcPr>
          <w:p w14:paraId="7EFA4B8F" w14:textId="77777777" w:rsidR="004E2837" w:rsidRPr="004F15D0" w:rsidRDefault="004E2837" w:rsidP="00646D90">
            <w:pPr>
              <w:pStyle w:val="TableParagraph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2268" w:type="dxa"/>
          </w:tcPr>
          <w:p w14:paraId="6331A2CF" w14:textId="77777777" w:rsidR="004E2837" w:rsidRPr="004F15D0" w:rsidRDefault="004E2837" w:rsidP="00646D90">
            <w:pPr>
              <w:pStyle w:val="TableParagraph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023FD4C4" w14:textId="77777777" w:rsidR="004E2837" w:rsidRPr="004F15D0" w:rsidRDefault="004E2837" w:rsidP="00646D90">
            <w:pPr>
              <w:pStyle w:val="TableParagraph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2552" w:type="dxa"/>
          </w:tcPr>
          <w:p w14:paraId="65D21674" w14:textId="77777777" w:rsidR="004E2837" w:rsidRPr="004F15D0" w:rsidRDefault="004E2837" w:rsidP="00646D90">
            <w:pPr>
              <w:pStyle w:val="TableParagraph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(37.5)</w:t>
            </w:r>
          </w:p>
        </w:tc>
      </w:tr>
      <w:tr w:rsidR="004E2837" w:rsidRPr="004F15D0" w14:paraId="41CEA535" w14:textId="77777777" w:rsidTr="00646D90">
        <w:trPr>
          <w:trHeight w:val="377"/>
        </w:trPr>
        <w:tc>
          <w:tcPr>
            <w:tcW w:w="4536" w:type="dxa"/>
          </w:tcPr>
          <w:p w14:paraId="6985AAD2" w14:textId="77777777" w:rsidR="004E2837" w:rsidRPr="004F15D0" w:rsidRDefault="004E2837" w:rsidP="00646D90">
            <w:pPr>
              <w:pStyle w:val="TableParagraph"/>
              <w:spacing w:before="61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2268" w:type="dxa"/>
          </w:tcPr>
          <w:p w14:paraId="47F724B0" w14:textId="77777777" w:rsidR="004E2837" w:rsidRPr="004F15D0" w:rsidRDefault="004E2837" w:rsidP="00646D90">
            <w:pPr>
              <w:pStyle w:val="TableParagraph"/>
              <w:spacing w:before="61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6F474B14" w14:textId="77777777" w:rsidR="004E2837" w:rsidRPr="004F15D0" w:rsidRDefault="004E2837" w:rsidP="00646D90">
            <w:pPr>
              <w:pStyle w:val="TableParagraph"/>
              <w:spacing w:before="61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(20.0)</w:t>
            </w:r>
          </w:p>
        </w:tc>
        <w:tc>
          <w:tcPr>
            <w:tcW w:w="2552" w:type="dxa"/>
          </w:tcPr>
          <w:p w14:paraId="1D18219F" w14:textId="77777777" w:rsidR="004E2837" w:rsidRPr="004F15D0" w:rsidRDefault="004E2837" w:rsidP="00646D90">
            <w:pPr>
              <w:pStyle w:val="TableParagraph"/>
              <w:spacing w:before="61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(25.0)</w:t>
            </w:r>
          </w:p>
        </w:tc>
      </w:tr>
      <w:tr w:rsidR="004E2837" w:rsidRPr="004F15D0" w14:paraId="40E22C63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2FA4B0EE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C2469A9" w14:textId="77777777" w:rsidR="004E2837" w:rsidRPr="004F15D0" w:rsidRDefault="004E2837" w:rsidP="00646D90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BF65201" w14:textId="77777777" w:rsidR="004E2837" w:rsidRPr="004F15D0" w:rsidRDefault="004E2837" w:rsidP="00646D90">
            <w:pPr>
              <w:pStyle w:val="TableParagraph"/>
              <w:spacing w:before="59"/>
              <w:ind w:left="66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3B4F9DC" w14:textId="77777777" w:rsidR="004E2837" w:rsidRPr="004F15D0" w:rsidRDefault="004E2837" w:rsidP="00646D90">
            <w:pPr>
              <w:pStyle w:val="TableParagraph"/>
              <w:spacing w:before="59"/>
              <w:ind w:left="61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(25.0)</w:t>
            </w:r>
          </w:p>
        </w:tc>
      </w:tr>
      <w:tr w:rsidR="004E2837" w:rsidRPr="004F15D0" w14:paraId="4F677977" w14:textId="77777777" w:rsidTr="00646D90">
        <w:trPr>
          <w:trHeight w:val="376"/>
        </w:trPr>
        <w:tc>
          <w:tcPr>
            <w:tcW w:w="11624" w:type="dxa"/>
            <w:gridSpan w:val="4"/>
            <w:tcBorders>
              <w:top w:val="single" w:sz="4" w:space="0" w:color="000000"/>
            </w:tcBorders>
          </w:tcPr>
          <w:p w14:paraId="3FCDA609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  <w:b/>
              </w:rPr>
              <w:t xml:space="preserve"> ECOG Performance status (screening) - n (%)</w:t>
            </w:r>
          </w:p>
        </w:tc>
      </w:tr>
      <w:tr w:rsidR="004E2837" w:rsidRPr="004F15D0" w14:paraId="67486378" w14:textId="77777777" w:rsidTr="00646D90">
        <w:trPr>
          <w:trHeight w:val="395"/>
        </w:trPr>
        <w:tc>
          <w:tcPr>
            <w:tcW w:w="4536" w:type="dxa"/>
          </w:tcPr>
          <w:p w14:paraId="4FABAE09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8406704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(66.7)</w:t>
            </w:r>
          </w:p>
        </w:tc>
        <w:tc>
          <w:tcPr>
            <w:tcW w:w="2268" w:type="dxa"/>
          </w:tcPr>
          <w:p w14:paraId="29BCAC77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2552" w:type="dxa"/>
          </w:tcPr>
          <w:p w14:paraId="46312AEB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4 (50.0)</w:t>
            </w:r>
          </w:p>
        </w:tc>
      </w:tr>
      <w:tr w:rsidR="004E2837" w:rsidRPr="004F15D0" w14:paraId="3BD23C91" w14:textId="77777777" w:rsidTr="00646D90">
        <w:trPr>
          <w:trHeight w:val="443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5F1CD439" w14:textId="77777777" w:rsidR="004E2837" w:rsidRPr="004F15D0" w:rsidRDefault="004E2837" w:rsidP="00646D90">
            <w:pPr>
              <w:pStyle w:val="TableParagraph"/>
              <w:spacing w:before="59"/>
              <w:ind w:left="60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006828B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4CB07A8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BF186EE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4 (50.0)</w:t>
            </w:r>
          </w:p>
        </w:tc>
      </w:tr>
      <w:tr w:rsidR="004E2837" w:rsidRPr="004F15D0" w14:paraId="17F4E07A" w14:textId="77777777" w:rsidTr="00646D90">
        <w:trPr>
          <w:trHeight w:val="378"/>
        </w:trPr>
        <w:tc>
          <w:tcPr>
            <w:tcW w:w="4536" w:type="dxa"/>
            <w:tcBorders>
              <w:top w:val="single" w:sz="4" w:space="0" w:color="000000"/>
            </w:tcBorders>
          </w:tcPr>
          <w:p w14:paraId="0B6A53EE" w14:textId="77777777" w:rsidR="004E2837" w:rsidRPr="004F15D0" w:rsidRDefault="004E2837" w:rsidP="00646D90">
            <w:pPr>
              <w:pStyle w:val="TableParagraph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TNM stage: M, n (%)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9228F5B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DE24AE3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3D5F9C1D" w14:textId="77777777" w:rsidR="004E2837" w:rsidRPr="004F15D0" w:rsidRDefault="004E2837" w:rsidP="00646D90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4ECBA542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285456ED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6979B30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(100.0)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1295927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5 (100.0)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A4E0967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8 (100.0)</w:t>
            </w:r>
          </w:p>
        </w:tc>
      </w:tr>
      <w:tr w:rsidR="004E2837" w:rsidRPr="004F15D0" w14:paraId="11C55C63" w14:textId="77777777" w:rsidTr="00646D90">
        <w:trPr>
          <w:trHeight w:val="378"/>
        </w:trPr>
        <w:tc>
          <w:tcPr>
            <w:tcW w:w="4536" w:type="dxa"/>
          </w:tcPr>
          <w:p w14:paraId="758FC3F1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  <w:b/>
              </w:rPr>
              <w:t>Histology - n (%)</w:t>
            </w:r>
          </w:p>
        </w:tc>
        <w:tc>
          <w:tcPr>
            <w:tcW w:w="2268" w:type="dxa"/>
          </w:tcPr>
          <w:p w14:paraId="275CF521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434C124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E246DC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0DED06CC" w14:textId="77777777" w:rsidTr="00646D90">
        <w:trPr>
          <w:trHeight w:val="378"/>
        </w:trPr>
        <w:tc>
          <w:tcPr>
            <w:tcW w:w="4536" w:type="dxa"/>
          </w:tcPr>
          <w:p w14:paraId="5B75FC1C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 xml:space="preserve">Gallbladder carcinoma </w:t>
            </w:r>
          </w:p>
        </w:tc>
        <w:tc>
          <w:tcPr>
            <w:tcW w:w="2268" w:type="dxa"/>
          </w:tcPr>
          <w:p w14:paraId="58559636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66707FDD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04E630DB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21775B2A" w14:textId="77777777" w:rsidTr="00646D90">
        <w:trPr>
          <w:trHeight w:val="378"/>
        </w:trPr>
        <w:tc>
          <w:tcPr>
            <w:tcW w:w="4536" w:type="dxa"/>
          </w:tcPr>
          <w:p w14:paraId="592A6D4A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High grade serous ovarian adenocarcinoma</w:t>
            </w:r>
          </w:p>
        </w:tc>
        <w:tc>
          <w:tcPr>
            <w:tcW w:w="2268" w:type="dxa"/>
          </w:tcPr>
          <w:p w14:paraId="4BAF9E07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2B4E4CD5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14:paraId="75E65C7F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197A6823" w14:textId="77777777" w:rsidTr="00646D90">
        <w:trPr>
          <w:trHeight w:val="378"/>
        </w:trPr>
        <w:tc>
          <w:tcPr>
            <w:tcW w:w="4536" w:type="dxa"/>
          </w:tcPr>
          <w:p w14:paraId="7AF12ACD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Ovarian carcinoma</w:t>
            </w:r>
          </w:p>
        </w:tc>
        <w:tc>
          <w:tcPr>
            <w:tcW w:w="2268" w:type="dxa"/>
          </w:tcPr>
          <w:p w14:paraId="110404CB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62389F35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(20.0)</w:t>
            </w:r>
          </w:p>
        </w:tc>
        <w:tc>
          <w:tcPr>
            <w:tcW w:w="2552" w:type="dxa"/>
          </w:tcPr>
          <w:p w14:paraId="3140AEB0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054EEBC8" w14:textId="77777777" w:rsidTr="00646D90">
        <w:trPr>
          <w:trHeight w:val="378"/>
        </w:trPr>
        <w:tc>
          <w:tcPr>
            <w:tcW w:w="4536" w:type="dxa"/>
          </w:tcPr>
          <w:p w14:paraId="07F9C429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Prostate adenocarcinoma</w:t>
            </w:r>
          </w:p>
        </w:tc>
        <w:tc>
          <w:tcPr>
            <w:tcW w:w="2268" w:type="dxa"/>
          </w:tcPr>
          <w:p w14:paraId="13E70A46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</w:tcPr>
          <w:p w14:paraId="2181EDCF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2552" w:type="dxa"/>
          </w:tcPr>
          <w:p w14:paraId="108CD187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4 (50.0)</w:t>
            </w:r>
          </w:p>
        </w:tc>
      </w:tr>
      <w:tr w:rsidR="004E2837" w:rsidRPr="004F15D0" w14:paraId="08A791D6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3FB812ED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 xml:space="preserve">Colorectal cancer adenocarcinoma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3BADB94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2866934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(20)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97E9859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7BBB4C00" w14:textId="77777777" w:rsidTr="00646D90">
        <w:trPr>
          <w:trHeight w:val="378"/>
        </w:trPr>
        <w:tc>
          <w:tcPr>
            <w:tcW w:w="4536" w:type="dxa"/>
            <w:tcBorders>
              <w:top w:val="single" w:sz="4" w:space="0" w:color="000000"/>
            </w:tcBorders>
          </w:tcPr>
          <w:p w14:paraId="1F9280C2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  <w:b/>
              </w:rPr>
              <w:t>Tumor PDL1 status - n (%)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26246ED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F47D1A2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2141FE08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43700DFE" w14:textId="77777777" w:rsidTr="00646D90">
        <w:trPr>
          <w:trHeight w:val="378"/>
        </w:trPr>
        <w:tc>
          <w:tcPr>
            <w:tcW w:w="4536" w:type="dxa"/>
          </w:tcPr>
          <w:p w14:paraId="5B5F86B2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 xml:space="preserve">&lt;1% of tumor cells </w:t>
            </w:r>
          </w:p>
        </w:tc>
        <w:tc>
          <w:tcPr>
            <w:tcW w:w="2268" w:type="dxa"/>
          </w:tcPr>
          <w:p w14:paraId="7ABF4DAD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(66.66)</w:t>
            </w:r>
          </w:p>
        </w:tc>
        <w:tc>
          <w:tcPr>
            <w:tcW w:w="2268" w:type="dxa"/>
          </w:tcPr>
          <w:p w14:paraId="1813DF16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5 (100)</w:t>
            </w:r>
          </w:p>
        </w:tc>
        <w:tc>
          <w:tcPr>
            <w:tcW w:w="2552" w:type="dxa"/>
          </w:tcPr>
          <w:p w14:paraId="4D61FE92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7 (87.5)</w:t>
            </w:r>
          </w:p>
        </w:tc>
      </w:tr>
      <w:tr w:rsidR="004E2837" w:rsidRPr="004F15D0" w14:paraId="4487BDEF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3CD592C7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&gt;1% of tumor cells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86CBD66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EAADB7B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BB2C6F6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(12.5)</w:t>
            </w:r>
          </w:p>
        </w:tc>
      </w:tr>
      <w:tr w:rsidR="004E2837" w:rsidRPr="004F15D0" w14:paraId="05BBE9B8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268E4953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B9FC447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(100.0)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B39AA70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5 (100.0)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E4C71F0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8 (100.0)</w:t>
            </w:r>
          </w:p>
        </w:tc>
      </w:tr>
      <w:tr w:rsidR="004E2837" w:rsidRPr="004F15D0" w14:paraId="06657230" w14:textId="77777777" w:rsidTr="00646D90">
        <w:trPr>
          <w:trHeight w:val="378"/>
        </w:trPr>
        <w:tc>
          <w:tcPr>
            <w:tcW w:w="11624" w:type="dxa"/>
            <w:gridSpan w:val="4"/>
            <w:tcBorders>
              <w:top w:val="single" w:sz="4" w:space="0" w:color="000000"/>
            </w:tcBorders>
          </w:tcPr>
          <w:p w14:paraId="1501F01E" w14:textId="77777777" w:rsidR="004E2837" w:rsidRPr="004F15D0" w:rsidRDefault="004E2837" w:rsidP="00646D90">
            <w:pPr>
              <w:pStyle w:val="TableParagraph"/>
              <w:spacing w:before="59"/>
              <w:ind w:right="6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  <w:b/>
                <w:bCs/>
              </w:rPr>
              <w:t xml:space="preserve"> Number of prior chemotherapy lines - n (%)</w:t>
            </w:r>
          </w:p>
        </w:tc>
      </w:tr>
      <w:tr w:rsidR="004E2837" w:rsidRPr="004F15D0" w14:paraId="26FFAD4A" w14:textId="77777777" w:rsidTr="00646D90">
        <w:trPr>
          <w:trHeight w:val="378"/>
        </w:trPr>
        <w:tc>
          <w:tcPr>
            <w:tcW w:w="4536" w:type="dxa"/>
          </w:tcPr>
          <w:p w14:paraId="7CDA5341" w14:textId="77777777" w:rsidR="004E2837" w:rsidRPr="004F15D0" w:rsidRDefault="004E2837" w:rsidP="00646D90">
            <w:r w:rsidRPr="004F15D0">
              <w:t xml:space="preserve"> ≥3</w:t>
            </w:r>
          </w:p>
        </w:tc>
        <w:tc>
          <w:tcPr>
            <w:tcW w:w="2268" w:type="dxa"/>
          </w:tcPr>
          <w:p w14:paraId="5EB8F12D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(66.6)</w:t>
            </w:r>
          </w:p>
        </w:tc>
        <w:tc>
          <w:tcPr>
            <w:tcW w:w="2268" w:type="dxa"/>
          </w:tcPr>
          <w:p w14:paraId="78094241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4 (80.0)</w:t>
            </w:r>
          </w:p>
        </w:tc>
        <w:tc>
          <w:tcPr>
            <w:tcW w:w="2552" w:type="dxa"/>
          </w:tcPr>
          <w:p w14:paraId="163FC1EF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6 (75.0)</w:t>
            </w:r>
          </w:p>
        </w:tc>
      </w:tr>
      <w:tr w:rsidR="004E2837" w:rsidRPr="004F15D0" w14:paraId="21B8A666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39A7C3F4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&lt;3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41539D6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(33.3)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D58AA8B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1 (20.0)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D939499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(25.0)</w:t>
            </w:r>
          </w:p>
        </w:tc>
      </w:tr>
      <w:tr w:rsidR="004E2837" w:rsidRPr="004F15D0" w14:paraId="216F45AE" w14:textId="77777777" w:rsidTr="00646D90">
        <w:trPr>
          <w:trHeight w:val="378"/>
        </w:trPr>
        <w:tc>
          <w:tcPr>
            <w:tcW w:w="4536" w:type="dxa"/>
          </w:tcPr>
          <w:p w14:paraId="43D4516D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Prior radiation therapy - n (%)</w:t>
            </w:r>
          </w:p>
        </w:tc>
        <w:tc>
          <w:tcPr>
            <w:tcW w:w="2268" w:type="dxa"/>
          </w:tcPr>
          <w:p w14:paraId="4344892E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4F8799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111C2EA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</w:p>
        </w:tc>
      </w:tr>
      <w:tr w:rsidR="004E2837" w:rsidRPr="004F15D0" w14:paraId="0F4240F8" w14:textId="77777777" w:rsidTr="00646D90">
        <w:trPr>
          <w:trHeight w:val="378"/>
        </w:trPr>
        <w:tc>
          <w:tcPr>
            <w:tcW w:w="4536" w:type="dxa"/>
          </w:tcPr>
          <w:p w14:paraId="44D0E04E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68" w:type="dxa"/>
          </w:tcPr>
          <w:p w14:paraId="1C39E93E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74B5A3AC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(60.0)</w:t>
            </w:r>
          </w:p>
        </w:tc>
        <w:tc>
          <w:tcPr>
            <w:tcW w:w="2552" w:type="dxa"/>
          </w:tcPr>
          <w:p w14:paraId="7754E781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(37.5)</w:t>
            </w:r>
          </w:p>
        </w:tc>
      </w:tr>
      <w:tr w:rsidR="004E2837" w:rsidRPr="004F15D0" w14:paraId="49448EC5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7BC31C5E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7243DC9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3 (100.0)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462F069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2AD9BF3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5 (62.5)</w:t>
            </w:r>
          </w:p>
        </w:tc>
      </w:tr>
      <w:tr w:rsidR="004E2837" w:rsidRPr="004F15D0" w14:paraId="431B0734" w14:textId="77777777" w:rsidTr="00646D90">
        <w:trPr>
          <w:trHeight w:val="378"/>
        </w:trPr>
        <w:tc>
          <w:tcPr>
            <w:tcW w:w="4536" w:type="dxa"/>
            <w:tcBorders>
              <w:top w:val="single" w:sz="4" w:space="0" w:color="000000"/>
            </w:tcBorders>
          </w:tcPr>
          <w:p w14:paraId="6625FF12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  <w:b/>
              </w:rPr>
              <w:t>Prior immune therapy - n (%)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AB737C5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1E35F6D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4AD0B0CA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</w:rPr>
            </w:pPr>
            <w:r w:rsidRPr="004F15D0">
              <w:rPr>
                <w:rFonts w:ascii="Times New Roman" w:hAnsi="Times New Roman" w:cs="Times New Roman"/>
              </w:rPr>
              <w:t>0 (0.0)</w:t>
            </w:r>
          </w:p>
        </w:tc>
      </w:tr>
      <w:tr w:rsidR="004E2837" w:rsidRPr="004F15D0" w14:paraId="61695353" w14:textId="77777777" w:rsidTr="00646D90">
        <w:trPr>
          <w:trHeight w:val="378"/>
        </w:trPr>
        <w:tc>
          <w:tcPr>
            <w:tcW w:w="11624" w:type="dxa"/>
            <w:gridSpan w:val="4"/>
            <w:tcBorders>
              <w:top w:val="single" w:sz="4" w:space="0" w:color="auto"/>
            </w:tcBorders>
          </w:tcPr>
          <w:p w14:paraId="7EF03D37" w14:textId="77777777" w:rsidR="004E2837" w:rsidRPr="004F15D0" w:rsidRDefault="004E2837" w:rsidP="00646D90">
            <w:pPr>
              <w:pStyle w:val="TableParagraph"/>
              <w:spacing w:before="47"/>
              <w:ind w:left="4306" w:right="4307"/>
              <w:rPr>
                <w:rFonts w:ascii="Times New Roman" w:hAnsi="Times New Roman" w:cs="Times New Roman"/>
                <w:b/>
                <w:i/>
              </w:rPr>
            </w:pPr>
            <w:r w:rsidRPr="004F15D0">
              <w:rPr>
                <w:rFonts w:ascii="Times New Roman" w:hAnsi="Times New Roman" w:cs="Times New Roman"/>
                <w:b/>
                <w:i/>
              </w:rPr>
              <w:lastRenderedPageBreak/>
              <w:t>Continuous characteristics</w:t>
            </w:r>
          </w:p>
        </w:tc>
      </w:tr>
      <w:tr w:rsidR="004E2837" w:rsidRPr="004F15D0" w14:paraId="200F6C0D" w14:textId="77777777" w:rsidTr="00646D90">
        <w:trPr>
          <w:trHeight w:val="378"/>
        </w:trPr>
        <w:tc>
          <w:tcPr>
            <w:tcW w:w="4536" w:type="dxa"/>
            <w:tcBorders>
              <w:top w:val="single" w:sz="4" w:space="0" w:color="auto"/>
            </w:tcBorders>
          </w:tcPr>
          <w:p w14:paraId="20AE8A2B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4F15D0">
              <w:rPr>
                <w:rFonts w:ascii="Times New Roman" w:hAnsi="Times New Roman" w:cs="Times New Roman"/>
                <w:b/>
              </w:rPr>
              <w:t>Age (years at consent)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F7667D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823C591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5F24B1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2837" w:rsidRPr="004F15D0" w14:paraId="6E48B06F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auto"/>
            </w:tcBorders>
          </w:tcPr>
          <w:p w14:paraId="0AB0E8B9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DCA4F3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B0CA68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51C03D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64.5</w:t>
            </w:r>
          </w:p>
        </w:tc>
      </w:tr>
      <w:tr w:rsidR="004E2837" w:rsidRPr="004F15D0" w14:paraId="478426E7" w14:textId="77777777" w:rsidTr="00646D90">
        <w:trPr>
          <w:trHeight w:val="378"/>
        </w:trPr>
        <w:tc>
          <w:tcPr>
            <w:tcW w:w="4536" w:type="dxa"/>
            <w:tcBorders>
              <w:top w:val="single" w:sz="4" w:space="0" w:color="auto"/>
            </w:tcBorders>
          </w:tcPr>
          <w:p w14:paraId="75A58F14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4F15D0">
              <w:rPr>
                <w:rFonts w:ascii="Times New Roman" w:hAnsi="Times New Roman" w:cs="Times New Roman"/>
                <w:b/>
              </w:rPr>
              <w:t>BMI (screening)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6EDCBD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171CD9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CBA70BE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E2837" w:rsidRPr="004F15D0" w14:paraId="1C069D9A" w14:textId="77777777" w:rsidTr="00646D90">
        <w:trPr>
          <w:trHeight w:val="378"/>
        </w:trPr>
        <w:tc>
          <w:tcPr>
            <w:tcW w:w="4536" w:type="dxa"/>
            <w:tcBorders>
              <w:bottom w:val="single" w:sz="4" w:space="0" w:color="000000"/>
            </w:tcBorders>
          </w:tcPr>
          <w:p w14:paraId="33D54BC1" w14:textId="77777777" w:rsidR="004E2837" w:rsidRPr="004F15D0" w:rsidRDefault="004E2837" w:rsidP="00646D90">
            <w:pPr>
              <w:pStyle w:val="TableParagraph"/>
              <w:spacing w:before="59"/>
              <w:ind w:left="60"/>
              <w:jc w:val="left"/>
              <w:rPr>
                <w:rFonts w:ascii="Times New Roman" w:hAnsi="Times New Roman" w:cs="Times New Roman"/>
                <w:b/>
              </w:rPr>
            </w:pPr>
            <w:r w:rsidRPr="004F15D0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8C7EACE" w14:textId="77777777" w:rsidR="004E2837" w:rsidRPr="004F15D0" w:rsidRDefault="004E2837" w:rsidP="00646D90">
            <w:pPr>
              <w:pStyle w:val="TableParagraph"/>
              <w:spacing w:before="59"/>
              <w:ind w:right="6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887A372" w14:textId="77777777" w:rsidR="004E2837" w:rsidRPr="004F15D0" w:rsidRDefault="004E2837" w:rsidP="00646D90">
            <w:pPr>
              <w:pStyle w:val="TableParagraph"/>
              <w:spacing w:before="59"/>
              <w:ind w:left="656" w:right="585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696389D" w14:textId="77777777" w:rsidR="004E2837" w:rsidRPr="004F15D0" w:rsidRDefault="004E2837" w:rsidP="00646D90">
            <w:pPr>
              <w:pStyle w:val="TableParagraph"/>
              <w:spacing w:before="59"/>
              <w:ind w:left="726" w:right="660"/>
              <w:rPr>
                <w:rFonts w:ascii="Times New Roman" w:hAnsi="Times New Roman" w:cs="Times New Roman"/>
                <w:highlight w:val="yellow"/>
              </w:rPr>
            </w:pPr>
            <w:r w:rsidRPr="004F15D0">
              <w:rPr>
                <w:rFonts w:ascii="Times New Roman" w:hAnsi="Times New Roman" w:cs="Times New Roman"/>
              </w:rPr>
              <w:t>23.8</w:t>
            </w:r>
          </w:p>
        </w:tc>
      </w:tr>
    </w:tbl>
    <w:p w14:paraId="44D8EA1F" w14:textId="77777777" w:rsidR="004E2837" w:rsidRPr="004F15D0" w:rsidRDefault="004E2837" w:rsidP="004E2837">
      <w:pPr>
        <w:spacing w:line="360" w:lineRule="auto"/>
        <w:rPr>
          <w:b/>
        </w:rPr>
      </w:pPr>
    </w:p>
    <w:p w14:paraId="7175EDB0" w14:textId="6BBD482E" w:rsidR="00E7740D" w:rsidRDefault="004E2837" w:rsidP="004E2837">
      <w:r w:rsidRPr="004F15D0">
        <w:rPr>
          <w:bCs/>
        </w:rPr>
        <w:t xml:space="preserve">Abbreviations: </w:t>
      </w:r>
      <w:r w:rsidR="008720EB">
        <w:rPr>
          <w:bCs/>
        </w:rPr>
        <w:t xml:space="preserve">ECOG: </w:t>
      </w:r>
      <w:r w:rsidR="008720EB">
        <w:t>Eastern Cooperative Oncology Group</w:t>
      </w:r>
      <w:r w:rsidR="008720EB">
        <w:rPr>
          <w:lang w:val="en-US"/>
        </w:rPr>
        <w:t xml:space="preserve">, </w:t>
      </w:r>
      <w:r w:rsidRPr="004F15D0">
        <w:rPr>
          <w:bCs/>
        </w:rPr>
        <w:t>TNM classification of malignant tumors (T: tumor size, N: lymph nodes, M: metastasis), PDL1:</w:t>
      </w:r>
      <w:r w:rsidRPr="004F15D0">
        <w:rPr>
          <w:rStyle w:val="BalloonTextChar"/>
          <w:bCs/>
          <w:sz w:val="24"/>
          <w:szCs w:val="24"/>
        </w:rPr>
        <w:t xml:space="preserve"> </w:t>
      </w:r>
      <w:r w:rsidRPr="004F15D0">
        <w:rPr>
          <w:bCs/>
        </w:rPr>
        <w:t>Programmed death-ligand 1 (PD-L1), BMI: body mass index</w:t>
      </w:r>
      <w:r w:rsidR="008720EB">
        <w:rPr>
          <w:bCs/>
        </w:rPr>
        <w:t>, n: number of patients</w:t>
      </w:r>
    </w:p>
    <w:sectPr w:rsidR="00E7740D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7CFE" w14:textId="77777777" w:rsidR="007A4E8F" w:rsidRDefault="007A4E8F" w:rsidP="004E2837">
      <w:r>
        <w:separator/>
      </w:r>
    </w:p>
  </w:endnote>
  <w:endnote w:type="continuationSeparator" w:id="0">
    <w:p w14:paraId="058ABA0B" w14:textId="77777777" w:rsidR="007A4E8F" w:rsidRDefault="007A4E8F" w:rsidP="004E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4882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7DC0A3" w14:textId="6CDC5592" w:rsidR="004E2837" w:rsidRDefault="004E2837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250D58" w14:textId="77777777" w:rsidR="004E2837" w:rsidRDefault="004E2837" w:rsidP="004E28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6122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4C2D3" w14:textId="3EE6CD5A" w:rsidR="004E2837" w:rsidRDefault="004E2837" w:rsidP="00E516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DAE3DF" w14:textId="77777777" w:rsidR="004E2837" w:rsidRDefault="004E2837" w:rsidP="004E2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295E" w14:textId="77777777" w:rsidR="007A4E8F" w:rsidRDefault="007A4E8F" w:rsidP="004E2837">
      <w:r>
        <w:separator/>
      </w:r>
    </w:p>
  </w:footnote>
  <w:footnote w:type="continuationSeparator" w:id="0">
    <w:p w14:paraId="306612A7" w14:textId="77777777" w:rsidR="007A4E8F" w:rsidRDefault="007A4E8F" w:rsidP="004E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A723" w14:textId="6CA61275" w:rsidR="004E2837" w:rsidRDefault="004E2837">
    <w:pPr>
      <w:pStyle w:val="Header"/>
    </w:pPr>
    <w:r>
      <w:t xml:space="preserve">Herrera et 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7"/>
    <w:rsid w:val="00066B92"/>
    <w:rsid w:val="00097C2D"/>
    <w:rsid w:val="000D16D4"/>
    <w:rsid w:val="001C65A5"/>
    <w:rsid w:val="0024578E"/>
    <w:rsid w:val="00384F16"/>
    <w:rsid w:val="003E4656"/>
    <w:rsid w:val="004E2837"/>
    <w:rsid w:val="004E4869"/>
    <w:rsid w:val="005530FE"/>
    <w:rsid w:val="005D2EDC"/>
    <w:rsid w:val="0063316C"/>
    <w:rsid w:val="00675AD7"/>
    <w:rsid w:val="006D6632"/>
    <w:rsid w:val="006E4EF8"/>
    <w:rsid w:val="007A4E8F"/>
    <w:rsid w:val="007C2471"/>
    <w:rsid w:val="007C4323"/>
    <w:rsid w:val="00852B47"/>
    <w:rsid w:val="00870FAF"/>
    <w:rsid w:val="008720EB"/>
    <w:rsid w:val="00885BA2"/>
    <w:rsid w:val="00995B04"/>
    <w:rsid w:val="009C0F06"/>
    <w:rsid w:val="00AE2CE6"/>
    <w:rsid w:val="00B32026"/>
    <w:rsid w:val="00B914E7"/>
    <w:rsid w:val="00BE3F72"/>
    <w:rsid w:val="00C0009A"/>
    <w:rsid w:val="00C209F7"/>
    <w:rsid w:val="00C74B73"/>
    <w:rsid w:val="00C80660"/>
    <w:rsid w:val="00C93B61"/>
    <w:rsid w:val="00CF0A2A"/>
    <w:rsid w:val="00D92B93"/>
    <w:rsid w:val="00DB3997"/>
    <w:rsid w:val="00DD0E20"/>
    <w:rsid w:val="00DF1986"/>
    <w:rsid w:val="00E7740D"/>
    <w:rsid w:val="00F82B05"/>
    <w:rsid w:val="00FA3AF7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D15F7"/>
  <w15:chartTrackingRefBased/>
  <w15:docId w15:val="{B33ED963-0E55-094B-B4DA-8CD5DD9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7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E2837"/>
    <w:pPr>
      <w:widowControl w:val="0"/>
      <w:autoSpaceDE w:val="0"/>
      <w:autoSpaceDN w:val="0"/>
      <w:spacing w:before="60"/>
      <w:jc w:val="center"/>
    </w:pPr>
    <w:rPr>
      <w:rFonts w:ascii="Cambria" w:eastAsia="Cambria" w:hAnsi="Cambria" w:cs="Cambria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E2837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837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E2837"/>
  </w:style>
  <w:style w:type="paragraph" w:styleId="Header">
    <w:name w:val="header"/>
    <w:basedOn w:val="Normal"/>
    <w:link w:val="HeaderChar"/>
    <w:uiPriority w:val="99"/>
    <w:unhideWhenUsed/>
    <w:rsid w:val="004E2837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83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Herrera</dc:creator>
  <cp:keywords/>
  <dc:description/>
  <cp:lastModifiedBy>Fernanda Herrera</cp:lastModifiedBy>
  <cp:revision>2</cp:revision>
  <dcterms:created xsi:type="dcterms:W3CDTF">2021-08-19T12:45:00Z</dcterms:created>
  <dcterms:modified xsi:type="dcterms:W3CDTF">2021-08-19T13:00:00Z</dcterms:modified>
</cp:coreProperties>
</file>