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7A36" w14:textId="77777777" w:rsidR="00431399" w:rsidRPr="001E0E4F" w:rsidRDefault="00431399" w:rsidP="0043139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E0E4F">
        <w:rPr>
          <w:rFonts w:asciiTheme="minorHAnsi" w:hAnsiTheme="minorHAnsi" w:cstheme="minorHAnsi"/>
          <w:b/>
        </w:rPr>
        <w:t>Supplementary Information</w:t>
      </w:r>
    </w:p>
    <w:p w14:paraId="3E735C68" w14:textId="77777777" w:rsidR="00431399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AACE61C" w14:textId="77777777" w:rsidR="00431399" w:rsidRPr="00D51921" w:rsidRDefault="00431399" w:rsidP="00431399">
      <w:pPr>
        <w:spacing w:line="360" w:lineRule="auto"/>
        <w:rPr>
          <w:rFonts w:asciiTheme="minorHAnsi" w:hAnsiTheme="minorHAnsi" w:cstheme="minorHAnsi"/>
          <w:b/>
          <w:bCs/>
        </w:rPr>
      </w:pPr>
      <w:r w:rsidRPr="00D51921">
        <w:rPr>
          <w:rFonts w:asciiTheme="minorHAnsi" w:hAnsiTheme="minorHAnsi" w:cstheme="minorHAnsi"/>
          <w:b/>
          <w:bCs/>
        </w:rPr>
        <w:t>Table</w:t>
      </w:r>
      <w:r>
        <w:rPr>
          <w:rFonts w:asciiTheme="minorHAnsi" w:hAnsiTheme="minorHAnsi" w:cstheme="minorHAnsi"/>
          <w:b/>
          <w:bCs/>
        </w:rPr>
        <w:t xml:space="preserve"> Titles</w:t>
      </w:r>
    </w:p>
    <w:p w14:paraId="0604A255" w14:textId="77777777" w:rsidR="00431399" w:rsidRPr="00D51921" w:rsidRDefault="00431399" w:rsidP="00431399">
      <w:pPr>
        <w:spacing w:line="360" w:lineRule="auto"/>
        <w:rPr>
          <w:rFonts w:asciiTheme="minorHAnsi" w:hAnsiTheme="minorHAnsi" w:cstheme="minorHAnsi"/>
          <w:lang w:val="en-US"/>
        </w:rPr>
      </w:pPr>
      <w:r w:rsidRPr="00D51921">
        <w:rPr>
          <w:rFonts w:asciiTheme="minorHAnsi" w:hAnsiTheme="minorHAnsi" w:cstheme="minorHAnsi"/>
          <w:lang w:val="en-US"/>
        </w:rPr>
        <w:t xml:space="preserve">Supplementary Table 1. </w:t>
      </w:r>
      <w:r>
        <w:rPr>
          <w:rFonts w:asciiTheme="minorHAnsi" w:hAnsiTheme="minorHAnsi" w:cstheme="minorHAnsi"/>
          <w:lang w:val="en-US"/>
        </w:rPr>
        <w:t>NSCLC p</w:t>
      </w:r>
      <w:r w:rsidRPr="00D51921">
        <w:rPr>
          <w:rFonts w:asciiTheme="minorHAnsi" w:hAnsiTheme="minorHAnsi" w:cstheme="minorHAnsi"/>
          <w:lang w:val="en-US"/>
        </w:rPr>
        <w:t>atients baseline characteristics.</w:t>
      </w:r>
    </w:p>
    <w:p w14:paraId="7AD44867" w14:textId="77777777" w:rsidR="00431399" w:rsidRDefault="00431399" w:rsidP="00431399">
      <w:pPr>
        <w:spacing w:line="360" w:lineRule="auto"/>
        <w:rPr>
          <w:rFonts w:asciiTheme="minorHAnsi" w:hAnsiTheme="minorHAnsi" w:cstheme="minorHAnsi"/>
        </w:rPr>
      </w:pPr>
      <w:r w:rsidRPr="00D51921">
        <w:rPr>
          <w:rFonts w:asciiTheme="minorHAnsi" w:hAnsiTheme="minorHAnsi" w:cstheme="minorHAnsi"/>
          <w:lang w:val="en-US"/>
        </w:rPr>
        <w:t xml:space="preserve">Supplementary Table 2. </w:t>
      </w:r>
      <w:r w:rsidRPr="00EE7E41">
        <w:rPr>
          <w:rFonts w:asciiTheme="minorHAnsi" w:hAnsiTheme="minorHAnsi" w:cstheme="minorHAnsi"/>
          <w:lang w:val="en-US"/>
        </w:rPr>
        <w:t>Response to treatment of advanced NSCLC patients</w:t>
      </w:r>
      <w:r>
        <w:rPr>
          <w:rFonts w:asciiTheme="minorHAnsi" w:hAnsiTheme="minorHAnsi" w:cstheme="minorHAnsi"/>
          <w:lang w:val="en-US"/>
        </w:rPr>
        <w:t>.</w:t>
      </w:r>
      <w:r w:rsidRPr="00EE7E41">
        <w:rPr>
          <w:rFonts w:asciiTheme="minorHAnsi" w:hAnsiTheme="minorHAnsi" w:cstheme="minorHAnsi"/>
        </w:rPr>
        <w:t xml:space="preserve"> </w:t>
      </w:r>
    </w:p>
    <w:p w14:paraId="3CEA9A18" w14:textId="77777777" w:rsidR="00431399" w:rsidRDefault="00431399" w:rsidP="004313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Supplementary Table 3. </w:t>
      </w:r>
      <w:r w:rsidRPr="00EE2799">
        <w:rPr>
          <w:rFonts w:asciiTheme="minorHAnsi" w:hAnsiTheme="minorHAnsi"/>
          <w:lang w:val="en-US"/>
        </w:rPr>
        <w:t>Results of multivariate Cox regression model</w:t>
      </w:r>
      <w:r>
        <w:rPr>
          <w:rFonts w:asciiTheme="minorHAnsi" w:hAnsiTheme="minorHAnsi"/>
          <w:lang w:val="en-US"/>
        </w:rPr>
        <w:t>.</w:t>
      </w:r>
    </w:p>
    <w:p w14:paraId="0F265C2B" w14:textId="77777777" w:rsidR="00431399" w:rsidRPr="00D51921" w:rsidRDefault="00431399" w:rsidP="00431399">
      <w:pPr>
        <w:spacing w:line="360" w:lineRule="auto"/>
        <w:rPr>
          <w:rFonts w:asciiTheme="minorHAnsi" w:hAnsiTheme="minorHAnsi"/>
        </w:rPr>
      </w:pPr>
      <w:r w:rsidRPr="00D51921">
        <w:rPr>
          <w:rFonts w:asciiTheme="minorHAnsi" w:hAnsiTheme="minorHAnsi"/>
        </w:rPr>
        <w:t xml:space="preserve">Supplementary Table </w:t>
      </w:r>
      <w:r>
        <w:rPr>
          <w:rFonts w:asciiTheme="minorHAnsi" w:hAnsiTheme="minorHAnsi"/>
        </w:rPr>
        <w:t>4</w:t>
      </w:r>
      <w:r w:rsidRPr="00D51921">
        <w:rPr>
          <w:rFonts w:asciiTheme="minorHAnsi" w:hAnsiTheme="minorHAnsi"/>
        </w:rPr>
        <w:t xml:space="preserve">. Metal-conjugated </w:t>
      </w:r>
      <w:proofErr w:type="spellStart"/>
      <w:r>
        <w:rPr>
          <w:rFonts w:asciiTheme="minorHAnsi" w:hAnsiTheme="minorHAnsi"/>
        </w:rPr>
        <w:t>mAbs</w:t>
      </w:r>
      <w:proofErr w:type="spellEnd"/>
      <w:r>
        <w:rPr>
          <w:rFonts w:asciiTheme="minorHAnsi" w:hAnsiTheme="minorHAnsi"/>
        </w:rPr>
        <w:t xml:space="preserve"> </w:t>
      </w:r>
      <w:r w:rsidRPr="00D51921">
        <w:rPr>
          <w:rFonts w:asciiTheme="minorHAnsi" w:hAnsiTheme="minorHAnsi"/>
        </w:rPr>
        <w:t>used for mass cytometry studies.</w:t>
      </w:r>
    </w:p>
    <w:p w14:paraId="4DAAA21B" w14:textId="77777777" w:rsidR="00431399" w:rsidRPr="009F4A9A" w:rsidRDefault="00431399" w:rsidP="0043139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D51921">
        <w:rPr>
          <w:rFonts w:asciiTheme="minorHAnsi" w:hAnsiTheme="minorHAnsi" w:cstheme="minorHAnsi"/>
          <w:lang w:val="en-US"/>
        </w:rPr>
        <w:t xml:space="preserve">Supplementary Table </w:t>
      </w:r>
      <w:r>
        <w:rPr>
          <w:rFonts w:asciiTheme="minorHAnsi" w:hAnsiTheme="minorHAnsi" w:cstheme="minorHAnsi"/>
          <w:lang w:val="en-US"/>
        </w:rPr>
        <w:t>5</w:t>
      </w:r>
      <w:r w:rsidRPr="00D51921">
        <w:rPr>
          <w:rFonts w:asciiTheme="minorHAnsi" w:hAnsiTheme="minorHAnsi" w:cstheme="minorHAnsi"/>
          <w:lang w:val="en-US"/>
        </w:rPr>
        <w:t xml:space="preserve">. Metal-conjugated </w:t>
      </w:r>
      <w:proofErr w:type="spellStart"/>
      <w:r>
        <w:rPr>
          <w:rFonts w:asciiTheme="minorHAnsi" w:hAnsiTheme="minorHAnsi" w:cstheme="minorHAnsi"/>
          <w:lang w:val="en-US"/>
        </w:rPr>
        <w:t>mAbs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Pr="00D51921">
        <w:rPr>
          <w:rFonts w:asciiTheme="minorHAnsi" w:hAnsiTheme="minorHAnsi" w:cstheme="minorHAnsi"/>
          <w:lang w:val="en-US"/>
        </w:rPr>
        <w:t>used for IMC studies.</w:t>
      </w:r>
      <w:r w:rsidRPr="00D51921">
        <w:rPr>
          <w:rFonts w:asciiTheme="minorHAnsi" w:hAnsiTheme="minorHAnsi" w:cstheme="minorHAnsi"/>
          <w:lang w:val="en-US"/>
        </w:rPr>
        <w:tab/>
      </w:r>
    </w:p>
    <w:p w14:paraId="2619C066" w14:textId="77777777" w:rsidR="00431399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  <w:lang w:val="en-US"/>
        </w:rPr>
      </w:pPr>
    </w:p>
    <w:p w14:paraId="44F6D3AF" w14:textId="77777777" w:rsidR="00431399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  <w:lang w:val="en-US"/>
        </w:rPr>
      </w:pPr>
    </w:p>
    <w:p w14:paraId="4C23B71E" w14:textId="77777777" w:rsidR="00431399" w:rsidRDefault="00431399" w:rsidP="00431399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Supplementary Figure legends</w:t>
      </w:r>
    </w:p>
    <w:p w14:paraId="1134CBE0" w14:textId="77777777" w:rsidR="00431399" w:rsidRPr="00D51921" w:rsidRDefault="00431399" w:rsidP="0043139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17DF8EA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F4A9A">
        <w:rPr>
          <w:rFonts w:asciiTheme="minorHAnsi" w:hAnsiTheme="minorHAnsi" w:cstheme="minorHAnsi"/>
          <w:b/>
        </w:rPr>
        <w:t>Fig S1:</w:t>
      </w:r>
      <w:r w:rsidRPr="009F4A9A">
        <w:rPr>
          <w:rFonts w:asciiTheme="minorHAnsi" w:hAnsiTheme="minorHAnsi" w:cstheme="minorHAnsi"/>
          <w:bCs/>
        </w:rPr>
        <w:t xml:space="preserve"> </w:t>
      </w:r>
      <w:r w:rsidRPr="009F4A9A">
        <w:rPr>
          <w:rFonts w:asciiTheme="minorHAnsi" w:hAnsiTheme="minorHAnsi" w:cstheme="minorHAnsi"/>
          <w:b/>
        </w:rPr>
        <w:t>A)</w:t>
      </w:r>
      <w:r w:rsidRPr="009F4A9A">
        <w:rPr>
          <w:rFonts w:asciiTheme="minorHAnsi" w:hAnsiTheme="minorHAnsi" w:cstheme="minorHAnsi"/>
          <w:bCs/>
        </w:rPr>
        <w:t xml:space="preserve"> Scheme of immune </w:t>
      </w:r>
      <w:r>
        <w:rPr>
          <w:rFonts w:asciiTheme="minorHAnsi" w:hAnsiTheme="minorHAnsi" w:cstheme="minorHAnsi"/>
          <w:bCs/>
        </w:rPr>
        <w:t>TME</w:t>
      </w:r>
      <w:r w:rsidRPr="009F4A9A">
        <w:rPr>
          <w:rFonts w:asciiTheme="minorHAnsi" w:hAnsiTheme="minorHAnsi" w:cstheme="minorHAnsi"/>
          <w:bCs/>
        </w:rPr>
        <w:t xml:space="preserve"> analysis strategy. Tumor</w:t>
      </w:r>
      <w:r>
        <w:rPr>
          <w:rFonts w:asciiTheme="minorHAnsi" w:hAnsiTheme="minorHAnsi" w:cstheme="minorHAnsi"/>
          <w:bCs/>
        </w:rPr>
        <w:t>al (Tu)</w:t>
      </w:r>
      <w:r w:rsidRPr="009F4A9A">
        <w:rPr>
          <w:rFonts w:asciiTheme="minorHAnsi" w:hAnsiTheme="minorHAnsi" w:cstheme="minorHAnsi"/>
          <w:bCs/>
        </w:rPr>
        <w:t xml:space="preserve"> and non-tumor</w:t>
      </w:r>
      <w:r>
        <w:rPr>
          <w:rFonts w:asciiTheme="minorHAnsi" w:hAnsiTheme="minorHAnsi" w:cstheme="minorHAnsi"/>
          <w:bCs/>
        </w:rPr>
        <w:t>al (non-Tu)</w:t>
      </w:r>
      <w:r w:rsidRPr="009F4A9A">
        <w:rPr>
          <w:rFonts w:asciiTheme="minorHAnsi" w:hAnsiTheme="minorHAnsi" w:cstheme="minorHAnsi"/>
          <w:bCs/>
        </w:rPr>
        <w:t xml:space="preserve"> lung tissue was collected from surgical specimens after macroscopical examination of the tissue by a pathologist. For each specimen, a fragment was formalin-</w:t>
      </w:r>
      <w:proofErr w:type="gramStart"/>
      <w:r w:rsidRPr="009F4A9A">
        <w:rPr>
          <w:rFonts w:asciiTheme="minorHAnsi" w:hAnsiTheme="minorHAnsi" w:cstheme="minorHAnsi"/>
          <w:bCs/>
        </w:rPr>
        <w:t>fixed</w:t>
      </w:r>
      <w:proofErr w:type="gramEnd"/>
      <w:r w:rsidRPr="009F4A9A">
        <w:rPr>
          <w:rFonts w:asciiTheme="minorHAnsi" w:hAnsiTheme="minorHAnsi" w:cstheme="minorHAnsi"/>
          <w:bCs/>
        </w:rPr>
        <w:t xml:space="preserve"> and paraffin embedded (FFPE) for tissue imaging (</w:t>
      </w:r>
      <w:r>
        <w:rPr>
          <w:rFonts w:asciiTheme="minorHAnsi" w:hAnsiTheme="minorHAnsi" w:cstheme="minorHAnsi"/>
          <w:bCs/>
        </w:rPr>
        <w:t>Q</w:t>
      </w:r>
      <w:r w:rsidRPr="009F4A9A">
        <w:rPr>
          <w:rFonts w:asciiTheme="minorHAnsi" w:hAnsiTheme="minorHAnsi" w:cstheme="minorHAnsi"/>
          <w:bCs/>
        </w:rPr>
        <w:t xml:space="preserve">IF or IMC) analysis. The remainder of the tissue was directly processed for single-cell </w:t>
      </w:r>
      <w:proofErr w:type="spellStart"/>
      <w:r w:rsidRPr="009F4A9A">
        <w:rPr>
          <w:rFonts w:asciiTheme="minorHAnsi" w:hAnsiTheme="minorHAnsi" w:cstheme="minorHAnsi"/>
          <w:bCs/>
        </w:rPr>
        <w:t>CyTOF</w:t>
      </w:r>
      <w:proofErr w:type="spellEnd"/>
      <w:r w:rsidRPr="009F4A9A">
        <w:rPr>
          <w:rFonts w:asciiTheme="minorHAnsi" w:hAnsiTheme="minorHAnsi" w:cstheme="minorHAnsi"/>
          <w:bCs/>
        </w:rPr>
        <w:t xml:space="preserve"> analysis. </w:t>
      </w:r>
      <w:r w:rsidRPr="009F4A9A">
        <w:rPr>
          <w:rFonts w:asciiTheme="minorHAnsi" w:hAnsiTheme="minorHAnsi" w:cstheme="minorHAnsi"/>
          <w:b/>
        </w:rPr>
        <w:t>B-C)</w:t>
      </w:r>
      <w:r w:rsidRPr="009F4A9A">
        <w:rPr>
          <w:rFonts w:asciiTheme="minorHAnsi" w:hAnsiTheme="minorHAnsi" w:cstheme="minorHAnsi"/>
          <w:bCs/>
        </w:rPr>
        <w:t xml:space="preserve"> Association between CD8</w:t>
      </w:r>
      <w:r w:rsidRPr="00BF75B3">
        <w:rPr>
          <w:rFonts w:asciiTheme="minorHAnsi" w:hAnsiTheme="minorHAnsi" w:cstheme="minorHAnsi"/>
          <w:bCs/>
          <w:vertAlign w:val="superscript"/>
        </w:rPr>
        <w:t>+</w:t>
      </w:r>
      <w:r>
        <w:rPr>
          <w:rFonts w:asciiTheme="minorHAnsi" w:hAnsiTheme="minorHAnsi" w:cstheme="minorHAnsi"/>
          <w:bCs/>
        </w:rPr>
        <w:t xml:space="preserve"> T cell</w:t>
      </w:r>
      <w:r w:rsidRPr="009F4A9A">
        <w:rPr>
          <w:rFonts w:asciiTheme="minorHAnsi" w:hAnsiTheme="minorHAnsi" w:cstheme="minorHAnsi"/>
          <w:bCs/>
        </w:rPr>
        <w:t xml:space="preserve"> </w:t>
      </w:r>
      <w:r w:rsidRPr="009F4A9A">
        <w:rPr>
          <w:rFonts w:asciiTheme="minorHAnsi" w:hAnsiTheme="minorHAnsi" w:cstheme="minorHAnsi"/>
          <w:b/>
        </w:rPr>
        <w:t>(B)</w:t>
      </w:r>
      <w:r w:rsidRPr="009F4A9A">
        <w:rPr>
          <w:rFonts w:asciiTheme="minorHAnsi" w:hAnsiTheme="minorHAnsi" w:cstheme="minorHAnsi"/>
          <w:bCs/>
        </w:rPr>
        <w:t xml:space="preserve"> and CD4</w:t>
      </w:r>
      <w:r w:rsidRPr="00BF75B3">
        <w:rPr>
          <w:rFonts w:asciiTheme="minorHAnsi" w:hAnsiTheme="minorHAnsi" w:cstheme="minorHAnsi"/>
          <w:bCs/>
          <w:vertAlign w:val="superscript"/>
        </w:rPr>
        <w:t>+</w:t>
      </w:r>
      <w:r>
        <w:rPr>
          <w:rFonts w:asciiTheme="minorHAnsi" w:hAnsiTheme="minorHAnsi" w:cstheme="minorHAnsi"/>
          <w:bCs/>
        </w:rPr>
        <w:t xml:space="preserve"> T cell</w:t>
      </w:r>
      <w:r w:rsidRPr="009F4A9A">
        <w:rPr>
          <w:rFonts w:asciiTheme="minorHAnsi" w:hAnsiTheme="minorHAnsi" w:cstheme="minorHAnsi"/>
          <w:bCs/>
        </w:rPr>
        <w:t xml:space="preserve"> </w:t>
      </w:r>
      <w:r w:rsidRPr="009F4A9A">
        <w:rPr>
          <w:rFonts w:asciiTheme="minorHAnsi" w:hAnsiTheme="minorHAnsi" w:cstheme="minorHAnsi"/>
          <w:b/>
        </w:rPr>
        <w:t>(C)</w:t>
      </w:r>
      <w:r w:rsidRPr="009F4A9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levels in non-Tu lung tissues</w:t>
      </w:r>
      <w:r w:rsidRPr="009F4A9A">
        <w:rPr>
          <w:rFonts w:asciiTheme="minorHAnsi" w:hAnsiTheme="minorHAnsi" w:cstheme="minorHAnsi"/>
          <w:bCs/>
        </w:rPr>
        <w:t xml:space="preserve"> by multiplex QIF and </w:t>
      </w:r>
      <w:proofErr w:type="spellStart"/>
      <w:r w:rsidRPr="009F4A9A">
        <w:rPr>
          <w:rFonts w:asciiTheme="minorHAnsi" w:hAnsiTheme="minorHAnsi" w:cstheme="minorHAnsi"/>
          <w:bCs/>
        </w:rPr>
        <w:t>CyTOF</w:t>
      </w:r>
      <w:proofErr w:type="spellEnd"/>
      <w:r w:rsidRPr="009F4A9A">
        <w:rPr>
          <w:rFonts w:asciiTheme="minorHAnsi" w:hAnsiTheme="minorHAnsi" w:cstheme="minorHAnsi"/>
          <w:bCs/>
        </w:rPr>
        <w:t xml:space="preserve"> (n=25).</w:t>
      </w:r>
    </w:p>
    <w:p w14:paraId="48C2E6C0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81B20FF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F4A9A">
        <w:rPr>
          <w:rFonts w:asciiTheme="minorHAnsi" w:hAnsiTheme="minorHAnsi" w:cstheme="minorHAnsi"/>
          <w:b/>
        </w:rPr>
        <w:t>Fig S2:</w:t>
      </w:r>
      <w:r w:rsidRPr="009F4A9A">
        <w:rPr>
          <w:rFonts w:asciiTheme="minorHAnsi" w:hAnsiTheme="minorHAnsi" w:cstheme="minorHAnsi"/>
          <w:bCs/>
        </w:rPr>
        <w:t xml:space="preserve"> Metal-conjugated </w:t>
      </w:r>
      <w:proofErr w:type="spellStart"/>
      <w:r w:rsidRPr="009F4A9A">
        <w:rPr>
          <w:rFonts w:asciiTheme="minorHAnsi" w:hAnsiTheme="minorHAnsi" w:cstheme="minorHAnsi"/>
          <w:bCs/>
        </w:rPr>
        <w:t>mAbs</w:t>
      </w:r>
      <w:proofErr w:type="spellEnd"/>
      <w:r w:rsidRPr="009F4A9A">
        <w:rPr>
          <w:rFonts w:asciiTheme="minorHAnsi" w:hAnsiTheme="minorHAnsi" w:cstheme="minorHAnsi"/>
          <w:bCs/>
        </w:rPr>
        <w:t xml:space="preserve"> against inducible markers were titrated using resting vs stimulated PBMC. </w:t>
      </w:r>
      <w:r w:rsidRPr="009F4A9A">
        <w:rPr>
          <w:rFonts w:asciiTheme="minorHAnsi" w:hAnsiTheme="minorHAnsi" w:cstheme="minorHAnsi"/>
        </w:rPr>
        <w:t>The optimal antibody concentration was assayed by serial dilutions and determined by the median mass intensity (MMI) signal to noise ratio from internal positive and negative controls. Heatmap</w:t>
      </w:r>
      <w:r>
        <w:rPr>
          <w:rFonts w:asciiTheme="minorHAnsi" w:hAnsiTheme="minorHAnsi" w:cstheme="minorHAnsi"/>
        </w:rPr>
        <w:t>s</w:t>
      </w:r>
      <w:r w:rsidRPr="009F4A9A">
        <w:rPr>
          <w:rFonts w:asciiTheme="minorHAnsi" w:hAnsiTheme="minorHAnsi" w:cstheme="minorHAnsi"/>
        </w:rPr>
        <w:t xml:space="preserve"> (in the left of each panel) depict the MMI for each marker at different serial dilutions in stimulated (S) or unstimulated (U) PBMC in the different immune populations. X indicate</w:t>
      </w:r>
      <w:r>
        <w:rPr>
          <w:rFonts w:asciiTheme="minorHAnsi" w:hAnsiTheme="minorHAnsi" w:cstheme="minorHAnsi"/>
        </w:rPr>
        <w:t>s</w:t>
      </w:r>
      <w:r w:rsidRPr="009F4A9A">
        <w:rPr>
          <w:rFonts w:asciiTheme="minorHAnsi" w:hAnsiTheme="minorHAnsi" w:cstheme="minorHAnsi"/>
        </w:rPr>
        <w:t xml:space="preserve"> the highest concentration level, which was 0.0</w:t>
      </w:r>
      <w:r>
        <w:rPr>
          <w:rFonts w:asciiTheme="minorHAnsi" w:hAnsiTheme="minorHAnsi" w:cstheme="minorHAnsi"/>
        </w:rPr>
        <w:t>1</w:t>
      </w:r>
      <w:r w:rsidRPr="009F4A9A">
        <w:rPr>
          <w:rFonts w:asciiTheme="minorHAnsi" w:hAnsiTheme="minorHAnsi" w:cstheme="minorHAnsi"/>
        </w:rPr>
        <w:t>ug/ul for all markers, with the exception of LAG-3, TIM-3, CD137</w:t>
      </w:r>
      <w:r>
        <w:rPr>
          <w:rFonts w:asciiTheme="minorHAnsi" w:hAnsiTheme="minorHAnsi" w:cstheme="minorHAnsi"/>
        </w:rPr>
        <w:t>,</w:t>
      </w:r>
      <w:r w:rsidRPr="009F4A9A">
        <w:rPr>
          <w:rFonts w:asciiTheme="minorHAnsi" w:hAnsiTheme="minorHAnsi" w:cstheme="minorHAnsi"/>
        </w:rPr>
        <w:t xml:space="preserve"> and KLRG-1, </w:t>
      </w:r>
      <w:r>
        <w:rPr>
          <w:rFonts w:asciiTheme="minorHAnsi" w:hAnsiTheme="minorHAnsi" w:cstheme="minorHAnsi"/>
        </w:rPr>
        <w:t>that</w:t>
      </w:r>
      <w:r w:rsidRPr="009F4A9A">
        <w:rPr>
          <w:rFonts w:asciiTheme="minorHAnsi" w:hAnsiTheme="minorHAnsi" w:cstheme="minorHAnsi"/>
        </w:rPr>
        <w:t xml:space="preserve"> 0.0</w:t>
      </w:r>
      <w:r>
        <w:rPr>
          <w:rFonts w:asciiTheme="minorHAnsi" w:hAnsiTheme="minorHAnsi" w:cstheme="minorHAnsi"/>
        </w:rPr>
        <w:t>2</w:t>
      </w:r>
      <w:r w:rsidRPr="009F4A9A">
        <w:rPr>
          <w:rFonts w:asciiTheme="minorHAnsi" w:hAnsiTheme="minorHAnsi" w:cstheme="minorHAnsi"/>
        </w:rPr>
        <w:t>ug/ul was used; Chart</w:t>
      </w:r>
      <w:r>
        <w:rPr>
          <w:rFonts w:asciiTheme="minorHAnsi" w:hAnsiTheme="minorHAnsi" w:cstheme="minorHAnsi"/>
        </w:rPr>
        <w:t>s</w:t>
      </w:r>
      <w:r w:rsidRPr="009F4A9A">
        <w:rPr>
          <w:rFonts w:asciiTheme="minorHAnsi" w:hAnsiTheme="minorHAnsi" w:cstheme="minorHAnsi"/>
        </w:rPr>
        <w:t xml:space="preserve"> depict the marker MMI for positive (blue) and negative (orange) controls. Ratio is indicated with a grey line. 2D-plots depict the expression levels in the negative and positive controls, at the chosen concentration</w:t>
      </w:r>
      <w:r>
        <w:rPr>
          <w:rFonts w:asciiTheme="minorHAnsi" w:hAnsiTheme="minorHAnsi" w:cstheme="minorHAnsi"/>
        </w:rPr>
        <w:t xml:space="preserve"> indicated with a red dashed line box</w:t>
      </w:r>
      <w:r w:rsidRPr="009F4A9A">
        <w:rPr>
          <w:rFonts w:asciiTheme="minorHAnsi" w:hAnsiTheme="minorHAnsi" w:cstheme="minorHAnsi"/>
        </w:rPr>
        <w:t>.</w:t>
      </w:r>
    </w:p>
    <w:p w14:paraId="43CDE141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C4755F3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F4A9A">
        <w:rPr>
          <w:rFonts w:asciiTheme="minorHAnsi" w:hAnsiTheme="minorHAnsi" w:cstheme="minorHAnsi"/>
          <w:b/>
        </w:rPr>
        <w:lastRenderedPageBreak/>
        <w:t>Fig S3:</w:t>
      </w:r>
      <w:r w:rsidRPr="009F4A9A">
        <w:rPr>
          <w:rFonts w:asciiTheme="minorHAnsi" w:hAnsiTheme="minorHAnsi" w:cstheme="minorHAnsi"/>
          <w:bCs/>
        </w:rPr>
        <w:t xml:space="preserve"> </w:t>
      </w:r>
      <w:r w:rsidRPr="009F4A9A">
        <w:rPr>
          <w:rFonts w:asciiTheme="minorHAnsi" w:hAnsiTheme="minorHAnsi" w:cstheme="minorHAnsi"/>
          <w:b/>
        </w:rPr>
        <w:t xml:space="preserve">A) </w:t>
      </w:r>
      <w:r w:rsidRPr="00BF75B3">
        <w:rPr>
          <w:rFonts w:asciiTheme="minorHAnsi" w:hAnsiTheme="minorHAnsi" w:cstheme="minorHAnsi"/>
          <w:bCs/>
        </w:rPr>
        <w:t xml:space="preserve">Density </w:t>
      </w:r>
      <w:r w:rsidRPr="009F4A9A">
        <w:rPr>
          <w:rFonts w:asciiTheme="minorHAnsi" w:hAnsiTheme="minorHAnsi" w:cstheme="minorHAnsi"/>
          <w:bCs/>
        </w:rPr>
        <w:t xml:space="preserve">t-SNE plot of CD45+ compartment from </w:t>
      </w:r>
      <w:proofErr w:type="spellStart"/>
      <w:r w:rsidRPr="009F4A9A">
        <w:rPr>
          <w:rFonts w:asciiTheme="minorHAnsi" w:hAnsiTheme="minorHAnsi" w:cstheme="minorHAnsi"/>
          <w:bCs/>
        </w:rPr>
        <w:t>tumor</w:t>
      </w:r>
      <w:proofErr w:type="spellEnd"/>
      <w:r w:rsidRPr="009F4A9A">
        <w:rPr>
          <w:rFonts w:asciiTheme="minorHAnsi" w:hAnsiTheme="minorHAnsi" w:cstheme="minorHAnsi"/>
          <w:bCs/>
        </w:rPr>
        <w:t xml:space="preserve"> (Tu) and non-</w:t>
      </w:r>
      <w:proofErr w:type="spellStart"/>
      <w:r w:rsidRPr="009F4A9A">
        <w:rPr>
          <w:rFonts w:asciiTheme="minorHAnsi" w:hAnsiTheme="minorHAnsi" w:cstheme="minorHAnsi"/>
          <w:bCs/>
        </w:rPr>
        <w:t>tumor</w:t>
      </w:r>
      <w:proofErr w:type="spellEnd"/>
      <w:r w:rsidRPr="009F4A9A">
        <w:rPr>
          <w:rFonts w:asciiTheme="minorHAnsi" w:hAnsiTheme="minorHAnsi" w:cstheme="minorHAnsi"/>
          <w:bCs/>
        </w:rPr>
        <w:t xml:space="preserve"> (non-Tu) lung tissues, with populations indicated.  </w:t>
      </w:r>
      <w:r w:rsidRPr="009F4A9A">
        <w:rPr>
          <w:rFonts w:asciiTheme="minorHAnsi" w:hAnsiTheme="minorHAnsi" w:cstheme="minorHAnsi"/>
          <w:b/>
        </w:rPr>
        <w:t>B)</w:t>
      </w:r>
      <w:r w:rsidRPr="009F4A9A">
        <w:rPr>
          <w:rFonts w:asciiTheme="minorHAnsi" w:hAnsiTheme="minorHAnsi" w:cstheme="minorHAnsi"/>
          <w:bCs/>
        </w:rPr>
        <w:t xml:space="preserve"> t-SNE plot of CD45+ compartment from Tu and non-Tu tissues overlaid with the expression of selected markers.</w:t>
      </w:r>
    </w:p>
    <w:p w14:paraId="67B93539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73BC5C4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F4A9A">
        <w:rPr>
          <w:rFonts w:asciiTheme="minorHAnsi" w:hAnsiTheme="minorHAnsi" w:cstheme="minorHAnsi"/>
          <w:b/>
        </w:rPr>
        <w:t>Fig S4:</w:t>
      </w:r>
      <w:r w:rsidRPr="009F4A9A">
        <w:rPr>
          <w:rFonts w:asciiTheme="minorHAnsi" w:hAnsiTheme="minorHAnsi" w:cstheme="minorHAnsi"/>
          <w:bCs/>
        </w:rPr>
        <w:t xml:space="preserve"> </w:t>
      </w:r>
      <w:r w:rsidRPr="009F4A9A">
        <w:rPr>
          <w:rFonts w:asciiTheme="minorHAnsi" w:hAnsiTheme="minorHAnsi" w:cstheme="minorHAnsi"/>
        </w:rPr>
        <w:t>Lymphoid and non-lymphoid immune subsets ratio across non-</w:t>
      </w:r>
      <w:proofErr w:type="spellStart"/>
      <w:r w:rsidRPr="009F4A9A">
        <w:rPr>
          <w:rFonts w:asciiTheme="minorHAnsi" w:hAnsiTheme="minorHAnsi" w:cstheme="minorHAnsi"/>
        </w:rPr>
        <w:t>tumor</w:t>
      </w:r>
      <w:proofErr w:type="spellEnd"/>
      <w:r w:rsidRPr="009F4A9A">
        <w:rPr>
          <w:rFonts w:asciiTheme="minorHAnsi" w:hAnsiTheme="minorHAnsi" w:cstheme="minorHAnsi"/>
        </w:rPr>
        <w:t xml:space="preserve"> and paired </w:t>
      </w:r>
      <w:proofErr w:type="spellStart"/>
      <w:r w:rsidRPr="009F4A9A">
        <w:rPr>
          <w:rFonts w:asciiTheme="minorHAnsi" w:hAnsiTheme="minorHAnsi" w:cstheme="minorHAnsi"/>
        </w:rPr>
        <w:t>tumor</w:t>
      </w:r>
      <w:proofErr w:type="spellEnd"/>
      <w:r w:rsidRPr="009F4A9A">
        <w:rPr>
          <w:rFonts w:asciiTheme="minorHAnsi" w:hAnsiTheme="minorHAnsi" w:cstheme="minorHAnsi"/>
        </w:rPr>
        <w:t xml:space="preserve"> tissues </w:t>
      </w:r>
      <w:proofErr w:type="spellStart"/>
      <w:r w:rsidRPr="009F4A9A">
        <w:rPr>
          <w:rFonts w:asciiTheme="minorHAnsi" w:hAnsiTheme="minorHAnsi" w:cstheme="minorHAnsi"/>
        </w:rPr>
        <w:t>analyzed</w:t>
      </w:r>
      <w:proofErr w:type="spellEnd"/>
      <w:r w:rsidRPr="009F4A9A">
        <w:rPr>
          <w:rFonts w:asciiTheme="minorHAnsi" w:hAnsiTheme="minorHAnsi" w:cstheme="minorHAnsi"/>
        </w:rPr>
        <w:t xml:space="preserve"> by </w:t>
      </w:r>
      <w:proofErr w:type="spellStart"/>
      <w:r>
        <w:rPr>
          <w:rFonts w:asciiTheme="minorHAnsi" w:hAnsiTheme="minorHAnsi" w:cstheme="minorHAnsi"/>
        </w:rPr>
        <w:t>CyTOF</w:t>
      </w:r>
      <w:proofErr w:type="spellEnd"/>
      <w:r w:rsidRPr="009F4A9A">
        <w:rPr>
          <w:rFonts w:asciiTheme="minorHAnsi" w:hAnsiTheme="minorHAnsi" w:cstheme="minorHAnsi"/>
        </w:rPr>
        <w:t>.</w:t>
      </w:r>
      <w:r w:rsidRPr="00EF60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P-value was determined by paired</w:t>
      </w:r>
      <w:r w:rsidRPr="00EF60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9F4A9A">
        <w:rPr>
          <w:rFonts w:asciiTheme="minorHAnsi" w:hAnsiTheme="minorHAnsi" w:cstheme="minorHAnsi"/>
        </w:rPr>
        <w:t>tudent’s t test</w:t>
      </w:r>
      <w:r>
        <w:rPr>
          <w:rFonts w:asciiTheme="minorHAnsi" w:hAnsiTheme="minorHAnsi" w:cstheme="minorHAnsi"/>
        </w:rPr>
        <w:t xml:space="preserve">. </w:t>
      </w:r>
      <w:r w:rsidRPr="009F4A9A">
        <w:rPr>
          <w:rFonts w:asciiTheme="minorHAnsi" w:hAnsiTheme="minorHAnsi" w:cstheme="minorHAnsi"/>
        </w:rPr>
        <w:t>*, p&lt;0.0</w:t>
      </w:r>
      <w:r>
        <w:rPr>
          <w:rFonts w:asciiTheme="minorHAnsi" w:hAnsiTheme="minorHAnsi" w:cstheme="minorHAnsi"/>
        </w:rPr>
        <w:t>5</w:t>
      </w:r>
      <w:r w:rsidRPr="009F4A9A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9F4A9A">
        <w:rPr>
          <w:rFonts w:asciiTheme="minorHAnsi" w:hAnsiTheme="minorHAnsi" w:cstheme="minorHAnsi"/>
        </w:rPr>
        <w:t>**, p&lt;0.01; ***, p&lt;0.001</w:t>
      </w:r>
      <w:r>
        <w:rPr>
          <w:rFonts w:asciiTheme="minorHAnsi" w:hAnsiTheme="minorHAnsi" w:cstheme="minorHAnsi"/>
        </w:rPr>
        <w:t>.</w:t>
      </w:r>
    </w:p>
    <w:p w14:paraId="5B1EC5EB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69BC0C8" w14:textId="77777777" w:rsidR="00431399" w:rsidRPr="00B81F4E" w:rsidRDefault="00431399" w:rsidP="00431399">
      <w:pPr>
        <w:spacing w:line="360" w:lineRule="auto"/>
        <w:jc w:val="both"/>
        <w:rPr>
          <w:rFonts w:asciiTheme="minorHAnsi" w:hAnsiTheme="minorHAnsi" w:cstheme="minorHAnsi"/>
        </w:rPr>
      </w:pPr>
      <w:r w:rsidRPr="009F4A9A">
        <w:rPr>
          <w:rFonts w:asciiTheme="minorHAnsi" w:hAnsiTheme="minorHAnsi" w:cstheme="minorHAnsi"/>
          <w:b/>
        </w:rPr>
        <w:t>Fig S5:</w:t>
      </w:r>
      <w:r w:rsidRPr="009F4A9A">
        <w:rPr>
          <w:rFonts w:asciiTheme="minorHAnsi" w:hAnsiTheme="minorHAnsi" w:cstheme="minorHAnsi"/>
          <w:bCs/>
        </w:rPr>
        <w:t xml:space="preserve"> </w:t>
      </w:r>
      <w:r w:rsidRPr="009F4A9A">
        <w:rPr>
          <w:rFonts w:asciiTheme="minorHAnsi" w:hAnsiTheme="minorHAnsi" w:cstheme="minorHAnsi"/>
        </w:rPr>
        <w:t>From 20 non-</w:t>
      </w:r>
      <w:r>
        <w:rPr>
          <w:rFonts w:asciiTheme="minorHAnsi" w:hAnsiTheme="minorHAnsi" w:cstheme="minorHAnsi"/>
        </w:rPr>
        <w:t xml:space="preserve">Tu </w:t>
      </w:r>
      <w:r w:rsidRPr="009F4A9A">
        <w:rPr>
          <w:rFonts w:asciiTheme="minorHAnsi" w:hAnsiTheme="minorHAnsi" w:cstheme="minorHAnsi"/>
        </w:rPr>
        <w:t xml:space="preserve">and 20 paired </w:t>
      </w:r>
      <w:r>
        <w:rPr>
          <w:rFonts w:asciiTheme="minorHAnsi" w:hAnsiTheme="minorHAnsi" w:cstheme="minorHAnsi"/>
        </w:rPr>
        <w:t>Tu</w:t>
      </w:r>
      <w:r w:rsidRPr="009F4A9A">
        <w:rPr>
          <w:rFonts w:asciiTheme="minorHAnsi" w:hAnsiTheme="minorHAnsi" w:cstheme="minorHAnsi"/>
        </w:rPr>
        <w:t xml:space="preserve"> cases, 20,824 CD3</w:t>
      </w:r>
      <w:r w:rsidRPr="00AF6867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cells were </w:t>
      </w:r>
      <w:proofErr w:type="spellStart"/>
      <w:r w:rsidRPr="009F4A9A">
        <w:rPr>
          <w:rFonts w:asciiTheme="minorHAnsi" w:hAnsiTheme="minorHAnsi" w:cstheme="minorHAnsi"/>
        </w:rPr>
        <w:t>analyzed</w:t>
      </w:r>
      <w:proofErr w:type="spellEnd"/>
      <w:r w:rsidRPr="009F4A9A">
        <w:rPr>
          <w:rFonts w:asciiTheme="minorHAnsi" w:hAnsiTheme="minorHAnsi" w:cstheme="minorHAnsi"/>
        </w:rPr>
        <w:t xml:space="preserve"> using the CITRUS method. Visual representation of unsupervised hierarchical clustering from all CD3</w:t>
      </w:r>
      <w:r w:rsidRPr="00AF6867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immune cells obtained from non-</w:t>
      </w:r>
      <w:r>
        <w:rPr>
          <w:rFonts w:asciiTheme="minorHAnsi" w:hAnsiTheme="minorHAnsi" w:cstheme="minorHAnsi"/>
        </w:rPr>
        <w:t>Tu</w:t>
      </w:r>
      <w:r w:rsidRPr="009F4A9A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Tu</w:t>
      </w:r>
      <w:r w:rsidRPr="009F4A9A">
        <w:rPr>
          <w:rFonts w:asciiTheme="minorHAnsi" w:hAnsiTheme="minorHAnsi" w:cstheme="minorHAnsi"/>
        </w:rPr>
        <w:t xml:space="preserve"> paired lung tissues. </w:t>
      </w:r>
      <w:r w:rsidRPr="009F4A9A">
        <w:rPr>
          <w:rFonts w:asciiTheme="minorHAnsi" w:hAnsiTheme="minorHAnsi" w:cstheme="minorHAnsi"/>
          <w:b/>
          <w:bCs/>
        </w:rPr>
        <w:t>A)</w:t>
      </w:r>
      <w:r w:rsidRPr="009F4A9A">
        <w:rPr>
          <w:rFonts w:asciiTheme="minorHAnsi" w:hAnsiTheme="minorHAnsi" w:cstheme="minorHAnsi"/>
        </w:rPr>
        <w:t xml:space="preserve"> CD8</w:t>
      </w:r>
      <w:r w:rsidRPr="00AF6867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compartments are contoured on the basis of canonical lineage marker</w:t>
      </w:r>
      <w:r>
        <w:rPr>
          <w:rFonts w:asciiTheme="minorHAnsi" w:hAnsiTheme="minorHAnsi" w:cstheme="minorHAnsi"/>
        </w:rPr>
        <w:t>s</w:t>
      </w:r>
      <w:r w:rsidRPr="009F4A9A">
        <w:rPr>
          <w:rFonts w:asciiTheme="minorHAnsi" w:hAnsiTheme="minorHAnsi" w:cstheme="minorHAnsi"/>
        </w:rPr>
        <w:t xml:space="preserve"> CD8</w:t>
      </w:r>
      <w:r>
        <w:rPr>
          <w:rFonts w:asciiTheme="minorHAnsi" w:hAnsiTheme="minorHAnsi" w:cstheme="minorHAnsi"/>
        </w:rPr>
        <w:t xml:space="preserve"> and CD4</w:t>
      </w:r>
      <w:r w:rsidRPr="009F4A9A">
        <w:rPr>
          <w:rFonts w:asciiTheme="minorHAnsi" w:hAnsiTheme="minorHAnsi" w:cstheme="minorHAnsi"/>
        </w:rPr>
        <w:t xml:space="preserve">. The colour scale indicates the median intensity of </w:t>
      </w:r>
      <w:r>
        <w:rPr>
          <w:rFonts w:asciiTheme="minorHAnsi" w:hAnsiTheme="minorHAnsi" w:cstheme="minorHAnsi"/>
        </w:rPr>
        <w:t>CD4 and CD8</w:t>
      </w:r>
      <w:r w:rsidRPr="009F4A9A">
        <w:rPr>
          <w:rFonts w:asciiTheme="minorHAnsi" w:hAnsiTheme="minorHAnsi" w:cstheme="minorHAnsi"/>
        </w:rPr>
        <w:t xml:space="preserve"> expression. </w:t>
      </w:r>
      <w:r w:rsidRPr="009F4A9A">
        <w:rPr>
          <w:rFonts w:asciiTheme="minorHAnsi" w:hAnsiTheme="minorHAnsi" w:cstheme="minorHAnsi"/>
          <w:b/>
          <w:bCs/>
        </w:rPr>
        <w:t xml:space="preserve">B) </w:t>
      </w:r>
      <w:r w:rsidRPr="009F4A9A">
        <w:rPr>
          <w:rFonts w:asciiTheme="minorHAnsi" w:hAnsiTheme="minorHAnsi" w:cstheme="minorHAnsi"/>
        </w:rPr>
        <w:t>CD8</w:t>
      </w:r>
      <w:r w:rsidRPr="001931EB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subsets compartments are contoured on the basis of all phenotypical markers</w:t>
      </w:r>
      <w:r>
        <w:rPr>
          <w:rFonts w:asciiTheme="minorHAnsi" w:hAnsiTheme="minorHAnsi" w:cstheme="minorHAnsi"/>
        </w:rPr>
        <w:t xml:space="preserve"> included in the analysis and depicted in C)</w:t>
      </w:r>
      <w:r w:rsidRPr="009F4A9A">
        <w:rPr>
          <w:rFonts w:asciiTheme="minorHAnsi" w:hAnsiTheme="minorHAnsi" w:cstheme="minorHAnsi"/>
        </w:rPr>
        <w:t>.</w:t>
      </w:r>
      <w:r w:rsidRPr="00A07772">
        <w:rPr>
          <w:rFonts w:asciiTheme="minorHAnsi" w:hAnsiTheme="minorHAnsi" w:cstheme="minorHAnsi"/>
        </w:rPr>
        <w:t xml:space="preserve"> </w:t>
      </w:r>
      <w:r w:rsidRPr="009F4A9A">
        <w:rPr>
          <w:rFonts w:asciiTheme="minorHAnsi" w:hAnsiTheme="minorHAnsi" w:cstheme="minorHAnsi"/>
        </w:rPr>
        <w:t xml:space="preserve">The colour scale indicates the median intensity of CD45RO expression. </w:t>
      </w:r>
      <w:r>
        <w:rPr>
          <w:rFonts w:asciiTheme="minorHAnsi" w:hAnsiTheme="minorHAnsi" w:cstheme="minorHAnsi"/>
          <w:b/>
          <w:bCs/>
        </w:rPr>
        <w:t>C</w:t>
      </w:r>
      <w:r w:rsidRPr="009F4A9A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 xml:space="preserve"> </w:t>
      </w:r>
      <w:r w:rsidRPr="00B81F4E">
        <w:rPr>
          <w:rFonts w:asciiTheme="minorHAnsi" w:hAnsiTheme="minorHAnsi" w:cstheme="minorHAnsi"/>
        </w:rPr>
        <w:t>Graphs illustrate each m</w:t>
      </w:r>
      <w:r w:rsidRPr="001931EB">
        <w:rPr>
          <w:rFonts w:asciiTheme="minorHAnsi" w:hAnsiTheme="minorHAnsi" w:cstheme="minorHAnsi"/>
        </w:rPr>
        <w:t xml:space="preserve">arker expression </w:t>
      </w:r>
      <w:r>
        <w:rPr>
          <w:rFonts w:asciiTheme="minorHAnsi" w:hAnsiTheme="minorHAnsi" w:cstheme="minorHAnsi"/>
        </w:rPr>
        <w:t>across the CD8</w:t>
      </w:r>
      <w:r w:rsidRPr="001931EB">
        <w:rPr>
          <w:rFonts w:asciiTheme="minorHAnsi" w:hAnsiTheme="minorHAnsi" w:cstheme="minorHAnsi"/>
          <w:vertAlign w:val="superscript"/>
        </w:rPr>
        <w:t>+</w:t>
      </w:r>
      <w:r w:rsidRPr="001931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clusters. </w:t>
      </w:r>
      <w:r w:rsidRPr="009F4A9A">
        <w:rPr>
          <w:rFonts w:asciiTheme="minorHAnsi" w:hAnsiTheme="minorHAnsi" w:cstheme="minorHAnsi"/>
        </w:rPr>
        <w:t xml:space="preserve">The </w:t>
      </w:r>
      <w:proofErr w:type="spellStart"/>
      <w:r w:rsidRPr="009F4A9A">
        <w:rPr>
          <w:rFonts w:asciiTheme="minorHAnsi" w:hAnsiTheme="minorHAnsi" w:cstheme="minorHAnsi"/>
        </w:rPr>
        <w:t>color</w:t>
      </w:r>
      <w:proofErr w:type="spellEnd"/>
      <w:r w:rsidRPr="009F4A9A">
        <w:rPr>
          <w:rFonts w:asciiTheme="minorHAnsi" w:hAnsiTheme="minorHAnsi" w:cstheme="minorHAnsi"/>
        </w:rPr>
        <w:t xml:space="preserve"> scale indicates the median intensity of </w:t>
      </w:r>
      <w:r>
        <w:rPr>
          <w:rFonts w:asciiTheme="minorHAnsi" w:hAnsiTheme="minorHAnsi" w:cstheme="minorHAnsi"/>
        </w:rPr>
        <w:t>each depicted marker. D) Frequency of the three CD8</w:t>
      </w:r>
      <w:r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 xml:space="preserve"> subsets across peripheral blood mononuclear cells (PBMC), non-tumoral lung tissue and tumoral lung tissue from eight NSCLC patients. Bar plots show mean </w:t>
      </w:r>
      <w:r>
        <w:rPr>
          <w:rFonts w:asciiTheme="minorHAnsi" w:hAnsiTheme="minorHAnsi" w:cstheme="minorHAnsi"/>
        </w:rPr>
        <w:sym w:font="Symbol" w:char="F0B1"/>
      </w:r>
      <w:r>
        <w:rPr>
          <w:rFonts w:asciiTheme="minorHAnsi" w:hAnsiTheme="minorHAnsi" w:cstheme="minorHAnsi"/>
        </w:rPr>
        <w:t xml:space="preserve"> SEM.</w:t>
      </w:r>
    </w:p>
    <w:p w14:paraId="603F8E86" w14:textId="77777777" w:rsidR="00431399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014B8AAB" w14:textId="77777777" w:rsidR="00431399" w:rsidRPr="001B7B38" w:rsidRDefault="00431399" w:rsidP="00431399">
      <w:pPr>
        <w:spacing w:line="360" w:lineRule="auto"/>
        <w:jc w:val="both"/>
        <w:rPr>
          <w:rFonts w:asciiTheme="minorHAnsi" w:hAnsiTheme="minorHAnsi" w:cstheme="minorHAnsi"/>
        </w:rPr>
      </w:pPr>
      <w:r w:rsidRPr="009F4A9A">
        <w:rPr>
          <w:rFonts w:asciiTheme="minorHAnsi" w:hAnsiTheme="minorHAnsi" w:cstheme="minorHAnsi"/>
          <w:b/>
        </w:rPr>
        <w:t>Fig S</w:t>
      </w:r>
      <w:r>
        <w:rPr>
          <w:rFonts w:asciiTheme="minorHAnsi" w:hAnsiTheme="minorHAnsi" w:cstheme="minorHAnsi"/>
          <w:b/>
        </w:rPr>
        <w:t>6</w:t>
      </w:r>
      <w:r w:rsidRPr="009F4A9A">
        <w:rPr>
          <w:rFonts w:asciiTheme="minorHAnsi" w:hAnsiTheme="minorHAnsi" w:cstheme="minorHAnsi"/>
          <w:b/>
        </w:rPr>
        <w:t>:</w:t>
      </w:r>
      <w:r w:rsidRPr="009F4A9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A) </w:t>
      </w:r>
      <w:r>
        <w:rPr>
          <w:rFonts w:asciiTheme="minorHAnsi" w:hAnsiTheme="minorHAnsi" w:cstheme="minorHAnsi"/>
        </w:rPr>
        <w:t xml:space="preserve">Expression of depicted markers in </w:t>
      </w:r>
      <w:proofErr w:type="spellStart"/>
      <w:r>
        <w:rPr>
          <w:rFonts w:asciiTheme="minorHAnsi" w:hAnsiTheme="minorHAnsi" w:cstheme="minorHAnsi"/>
        </w:rPr>
        <w:t>Ebo</w:t>
      </w:r>
      <w:proofErr w:type="spellEnd"/>
      <w:r>
        <w:rPr>
          <w:rFonts w:asciiTheme="minorHAnsi" w:hAnsiTheme="minorHAnsi" w:cstheme="minorHAnsi"/>
        </w:rPr>
        <w:t xml:space="preserve"> CD8 TIL Ki-67 high and Ki-67 low </w:t>
      </w:r>
      <w:r w:rsidRPr="009F4A9A">
        <w:rPr>
          <w:rFonts w:asciiTheme="minorHAnsi" w:hAnsiTheme="minorHAnsi" w:cstheme="minorHAnsi"/>
        </w:rPr>
        <w:t xml:space="preserve">analysed by </w:t>
      </w:r>
      <w:proofErr w:type="spellStart"/>
      <w:r>
        <w:rPr>
          <w:rFonts w:asciiTheme="minorHAnsi" w:hAnsiTheme="minorHAnsi" w:cstheme="minorHAnsi"/>
        </w:rPr>
        <w:t>CyTOF</w:t>
      </w:r>
      <w:proofErr w:type="spellEnd"/>
      <w:r w:rsidRPr="009F4A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P-value was determined by paired</w:t>
      </w:r>
      <w:r w:rsidRPr="00EF60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9F4A9A">
        <w:rPr>
          <w:rFonts w:asciiTheme="minorHAnsi" w:hAnsiTheme="minorHAnsi" w:cstheme="minorHAnsi"/>
        </w:rPr>
        <w:t>tudent’s t test</w:t>
      </w:r>
      <w:r>
        <w:rPr>
          <w:rFonts w:asciiTheme="minorHAnsi" w:hAnsiTheme="minorHAnsi" w:cstheme="minorHAnsi"/>
        </w:rPr>
        <w:t xml:space="preserve">. </w:t>
      </w:r>
      <w:r w:rsidRPr="009F4A9A">
        <w:rPr>
          <w:rFonts w:asciiTheme="minorHAnsi" w:hAnsiTheme="minorHAnsi" w:cstheme="minorHAnsi"/>
        </w:rPr>
        <w:t>**, p&lt;0.01; ***, p&lt;0.001; ****, p&lt;0.0001.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B) </w:t>
      </w:r>
      <w:r w:rsidRPr="00BF75B3">
        <w:rPr>
          <w:rFonts w:asciiTheme="minorHAnsi" w:hAnsiTheme="minorHAnsi" w:cstheme="minorHAnsi"/>
          <w:bCs/>
        </w:rPr>
        <w:t xml:space="preserve">Density </w:t>
      </w:r>
      <w:r w:rsidRPr="009F4A9A">
        <w:rPr>
          <w:rFonts w:asciiTheme="minorHAnsi" w:hAnsiTheme="minorHAnsi" w:cstheme="minorHAnsi"/>
          <w:bCs/>
        </w:rPr>
        <w:t>t-SNE plot of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Ebo</w:t>
      </w:r>
      <w:proofErr w:type="spellEnd"/>
      <w:r>
        <w:rPr>
          <w:rFonts w:asciiTheme="minorHAnsi" w:hAnsiTheme="minorHAnsi" w:cstheme="minorHAnsi"/>
          <w:bCs/>
        </w:rPr>
        <w:t xml:space="preserve"> CD8 TIL. Colours depict the intensity of each indicated marker.</w:t>
      </w:r>
      <w:r w:rsidRPr="001B7B38">
        <w:rPr>
          <w:rFonts w:asciiTheme="minorHAnsi" w:hAnsiTheme="minorHAnsi" w:cstheme="minorHAnsi"/>
        </w:rPr>
        <w:t xml:space="preserve"> </w:t>
      </w:r>
    </w:p>
    <w:p w14:paraId="4A136962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5BEB555" w14:textId="77777777" w:rsidR="00431399" w:rsidRPr="001B7B38" w:rsidRDefault="00431399" w:rsidP="0043139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F4A9A">
        <w:rPr>
          <w:rFonts w:asciiTheme="minorHAnsi" w:hAnsiTheme="minorHAnsi" w:cstheme="minorHAnsi"/>
          <w:b/>
        </w:rPr>
        <w:t>Fig S</w:t>
      </w:r>
      <w:r>
        <w:rPr>
          <w:rFonts w:asciiTheme="minorHAnsi" w:hAnsiTheme="minorHAnsi" w:cstheme="minorHAnsi"/>
          <w:b/>
        </w:rPr>
        <w:t>7</w:t>
      </w:r>
      <w:r w:rsidRPr="009F4A9A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A) </w:t>
      </w:r>
      <w:r w:rsidRPr="009F4A9A">
        <w:rPr>
          <w:rFonts w:asciiTheme="minorHAnsi" w:hAnsiTheme="minorHAnsi" w:cstheme="minorHAnsi"/>
        </w:rPr>
        <w:t xml:space="preserve">Heatmap showing differentially expressed genes between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 xml:space="preserve">, </w:t>
      </w:r>
      <w:proofErr w:type="spellStart"/>
      <w:r w:rsidRPr="009F4A9A">
        <w:rPr>
          <w:rFonts w:asciiTheme="minorHAnsi" w:hAnsiTheme="minorHAnsi" w:cstheme="minorHAnsi"/>
        </w:rPr>
        <w:t>Em</w:t>
      </w:r>
      <w:proofErr w:type="spellEnd"/>
      <w:r w:rsidRPr="009F4A9A">
        <w:rPr>
          <w:rFonts w:asciiTheme="minorHAnsi" w:hAnsiTheme="minorHAnsi" w:cstheme="minorHAnsi"/>
        </w:rPr>
        <w:t xml:space="preserve"> and Eff CD8</w:t>
      </w:r>
      <w:r w:rsidRPr="00BF75B3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TIL subsets.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B) </w:t>
      </w:r>
      <w:r w:rsidRPr="00FE27CC">
        <w:rPr>
          <w:rFonts w:asciiTheme="minorHAnsi" w:hAnsiTheme="minorHAnsi" w:cstheme="minorHAnsi"/>
          <w:lang w:val="en-US"/>
        </w:rPr>
        <w:t>TC</w:t>
      </w:r>
      <w:r>
        <w:rPr>
          <w:rFonts w:asciiTheme="minorHAnsi" w:hAnsiTheme="minorHAnsi" w:cstheme="minorHAnsi"/>
          <w:lang w:val="en-US"/>
        </w:rPr>
        <w:t>R</w:t>
      </w:r>
      <w:r>
        <w:rPr>
          <w:rFonts w:asciiTheme="minorHAnsi" w:hAnsiTheme="minorHAnsi" w:cstheme="minorHAnsi"/>
          <w:lang w:val="en-US"/>
        </w:rPr>
        <w:sym w:font="Symbol" w:char="F061"/>
      </w:r>
      <w:r w:rsidRPr="00FE27CC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c</w:t>
      </w:r>
      <w:r w:rsidRPr="00FE27CC">
        <w:rPr>
          <w:rFonts w:asciiTheme="minorHAnsi" w:hAnsiTheme="minorHAnsi" w:cstheme="minorHAnsi"/>
          <w:lang w:val="en-US"/>
        </w:rPr>
        <w:t>lonalities are shown by whisker-</w:t>
      </w:r>
      <w:proofErr w:type="gramStart"/>
      <w:r w:rsidRPr="00FE27CC">
        <w:rPr>
          <w:rFonts w:asciiTheme="minorHAnsi" w:hAnsiTheme="minorHAnsi" w:cstheme="minorHAnsi"/>
          <w:lang w:val="en-US"/>
        </w:rPr>
        <w:t>plots(</w:t>
      </w:r>
      <w:proofErr w:type="gramEnd"/>
      <w:r w:rsidRPr="00FE27CC">
        <w:rPr>
          <w:rFonts w:asciiTheme="minorHAnsi" w:hAnsiTheme="minorHAnsi" w:cstheme="minorHAnsi"/>
          <w:lang w:val="en-US"/>
        </w:rPr>
        <w:t>th</w:t>
      </w:r>
      <w:r>
        <w:rPr>
          <w:rFonts w:asciiTheme="minorHAnsi" w:hAnsiTheme="minorHAnsi" w:cstheme="minorHAnsi"/>
          <w:lang w:val="en-US"/>
        </w:rPr>
        <w:t>e</w:t>
      </w:r>
      <w:r w:rsidRPr="00FE27CC">
        <w:rPr>
          <w:rFonts w:asciiTheme="minorHAnsi" w:hAnsiTheme="minorHAnsi" w:cstheme="minorHAnsi"/>
          <w:lang w:val="en-US"/>
        </w:rPr>
        <w:t xml:space="preserve"> lines </w:t>
      </w:r>
      <w:r>
        <w:rPr>
          <w:rFonts w:asciiTheme="minorHAnsi" w:hAnsiTheme="minorHAnsi" w:cstheme="minorHAnsi"/>
          <w:lang w:val="en-US"/>
        </w:rPr>
        <w:t>indicate</w:t>
      </w:r>
      <w:r w:rsidRPr="00FE27CC">
        <w:rPr>
          <w:rFonts w:asciiTheme="minorHAnsi" w:hAnsiTheme="minorHAnsi" w:cstheme="minorHAnsi"/>
          <w:lang w:val="en-US"/>
        </w:rPr>
        <w:t xml:space="preserve"> median values and the boxes interquartile range (IQR) values). Data from sorting cell subsets sequence results which are over 10% frequency clonalities of </w:t>
      </w:r>
      <w:proofErr w:type="spellStart"/>
      <w:r w:rsidRPr="00FE27CC">
        <w:rPr>
          <w:rFonts w:asciiTheme="minorHAnsi" w:hAnsiTheme="minorHAnsi" w:cstheme="minorHAnsi"/>
          <w:lang w:val="en-US"/>
        </w:rPr>
        <w:t>Ebo</w:t>
      </w:r>
      <w:proofErr w:type="spellEnd"/>
      <w:r w:rsidRPr="00FE27CC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E27CC">
        <w:rPr>
          <w:rFonts w:asciiTheme="minorHAnsi" w:hAnsiTheme="minorHAnsi" w:cstheme="minorHAnsi"/>
          <w:lang w:val="en-US"/>
        </w:rPr>
        <w:t>Em</w:t>
      </w:r>
      <w:proofErr w:type="spellEnd"/>
      <w:r w:rsidRPr="00FE27CC">
        <w:rPr>
          <w:rFonts w:asciiTheme="minorHAnsi" w:hAnsiTheme="minorHAnsi" w:cstheme="minorHAnsi"/>
          <w:lang w:val="en-US"/>
        </w:rPr>
        <w:t xml:space="preserve"> and Eff are shown.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lang w:val="en-US"/>
        </w:rPr>
        <w:t>C</w:t>
      </w:r>
      <w:r w:rsidRPr="00EB199B">
        <w:rPr>
          <w:rFonts w:asciiTheme="minorHAnsi" w:hAnsiTheme="minorHAnsi" w:cstheme="minorHAnsi"/>
          <w:b/>
          <w:bCs/>
          <w:lang w:val="en-US"/>
        </w:rPr>
        <w:t>)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FE27CC">
        <w:rPr>
          <w:rFonts w:asciiTheme="minorHAnsi" w:hAnsiTheme="minorHAnsi" w:cstheme="minorHAnsi"/>
          <w:lang w:val="en-US"/>
        </w:rPr>
        <w:t>The relative abundance of TCR</w:t>
      </w:r>
      <w:r>
        <w:rPr>
          <w:rFonts w:asciiTheme="minorHAnsi" w:hAnsiTheme="minorHAnsi" w:cstheme="minorHAnsi"/>
          <w:lang w:val="en-US"/>
        </w:rPr>
        <w:sym w:font="Symbol" w:char="F061"/>
      </w:r>
      <w:r w:rsidRPr="00FE27CC">
        <w:rPr>
          <w:rFonts w:asciiTheme="minorHAnsi" w:hAnsiTheme="minorHAnsi" w:cstheme="minorHAnsi"/>
          <w:lang w:val="en-US"/>
        </w:rPr>
        <w:t xml:space="preserve"> clonotypes of </w:t>
      </w:r>
      <w:proofErr w:type="spellStart"/>
      <w:r w:rsidRPr="00FE27CC">
        <w:rPr>
          <w:rFonts w:asciiTheme="minorHAnsi" w:hAnsiTheme="minorHAnsi" w:cstheme="minorHAnsi"/>
          <w:lang w:val="en-US"/>
        </w:rPr>
        <w:t>Ebo</w:t>
      </w:r>
      <w:proofErr w:type="spellEnd"/>
      <w:r w:rsidRPr="00FE27CC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E27CC">
        <w:rPr>
          <w:rFonts w:asciiTheme="minorHAnsi" w:hAnsiTheme="minorHAnsi" w:cstheme="minorHAnsi"/>
          <w:lang w:val="en-US"/>
        </w:rPr>
        <w:t>Em</w:t>
      </w:r>
      <w:proofErr w:type="spellEnd"/>
      <w:r w:rsidRPr="00FE27CC">
        <w:rPr>
          <w:rFonts w:asciiTheme="minorHAnsi" w:hAnsiTheme="minorHAnsi" w:cstheme="minorHAnsi"/>
          <w:lang w:val="en-US"/>
        </w:rPr>
        <w:t xml:space="preserve"> and Eff, the Large clonalities ranges are from 10% to 100%, Medium clonalities ranges are from 1% to 0.1%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lastRenderedPageBreak/>
        <w:t>and S</w:t>
      </w:r>
      <w:r w:rsidRPr="00FE27CC">
        <w:rPr>
          <w:rFonts w:asciiTheme="minorHAnsi" w:hAnsiTheme="minorHAnsi" w:cstheme="minorHAnsi"/>
          <w:lang w:val="en-US"/>
        </w:rPr>
        <w:t xml:space="preserve">mall </w:t>
      </w:r>
      <w:r>
        <w:rPr>
          <w:rFonts w:asciiTheme="minorHAnsi" w:hAnsiTheme="minorHAnsi" w:cstheme="minorHAnsi"/>
          <w:lang w:val="en-US"/>
        </w:rPr>
        <w:t xml:space="preserve">clonalities </w:t>
      </w:r>
      <w:r w:rsidRPr="00FE27CC">
        <w:rPr>
          <w:rFonts w:asciiTheme="minorHAnsi" w:hAnsiTheme="minorHAnsi" w:cstheme="minorHAnsi"/>
          <w:lang w:val="en-US"/>
        </w:rPr>
        <w:t xml:space="preserve">range </w:t>
      </w:r>
      <w:r>
        <w:rPr>
          <w:rFonts w:asciiTheme="minorHAnsi" w:hAnsiTheme="minorHAnsi" w:cstheme="minorHAnsi"/>
          <w:lang w:val="en-US"/>
        </w:rPr>
        <w:t>is</w:t>
      </w:r>
      <w:r w:rsidRPr="00FE27CC">
        <w:rPr>
          <w:rFonts w:asciiTheme="minorHAnsi" w:hAnsiTheme="minorHAnsi" w:cstheme="minorHAnsi"/>
          <w:lang w:val="en-US"/>
        </w:rPr>
        <w:t xml:space="preserve"> lower than 0.1%. The clonotypes are shown from all sorting cell subsets combine together</w:t>
      </w:r>
      <w:r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  <w:b/>
          <w:bCs/>
          <w:lang w:val="en-US"/>
        </w:rPr>
        <w:t>D</w:t>
      </w:r>
      <w:r w:rsidRPr="00EB199B">
        <w:rPr>
          <w:rFonts w:asciiTheme="minorHAnsi" w:hAnsiTheme="minorHAnsi" w:cstheme="minorHAnsi"/>
          <w:b/>
          <w:bCs/>
          <w:lang w:val="en-US"/>
        </w:rPr>
        <w:t>)</w:t>
      </w:r>
      <w:r w:rsidRPr="000501BF">
        <w:rPr>
          <w:rFonts w:asciiTheme="minorHAnsi" w:hAnsiTheme="minorHAnsi" w:cstheme="minorHAnsi"/>
        </w:rPr>
        <w:t xml:space="preserve"> </w:t>
      </w:r>
      <w:r w:rsidRPr="009F4A9A">
        <w:rPr>
          <w:rFonts w:asciiTheme="minorHAnsi" w:hAnsiTheme="minorHAnsi" w:cstheme="minorHAnsi"/>
        </w:rPr>
        <w:t xml:space="preserve">Heatmap showing </w:t>
      </w:r>
      <w:r>
        <w:rPr>
          <w:rFonts w:asciiTheme="minorHAnsi" w:hAnsiTheme="minorHAnsi" w:cstheme="minorHAnsi"/>
        </w:rPr>
        <w:t>associated “exhaustion marker”</w:t>
      </w:r>
      <w:r w:rsidRPr="009F4A9A">
        <w:rPr>
          <w:rFonts w:asciiTheme="minorHAnsi" w:hAnsiTheme="minorHAnsi" w:cstheme="minorHAnsi"/>
        </w:rPr>
        <w:t xml:space="preserve"> genes </w:t>
      </w:r>
      <w:r>
        <w:rPr>
          <w:rFonts w:asciiTheme="minorHAnsi" w:hAnsiTheme="minorHAnsi" w:cstheme="minorHAnsi"/>
        </w:rPr>
        <w:t>in</w:t>
      </w:r>
      <w:r w:rsidRPr="009F4A9A">
        <w:rPr>
          <w:rFonts w:asciiTheme="minorHAnsi" w:hAnsiTheme="minorHAnsi" w:cstheme="minorHAnsi"/>
        </w:rPr>
        <w:t xml:space="preserve">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 xml:space="preserve">, </w:t>
      </w:r>
      <w:proofErr w:type="spellStart"/>
      <w:r w:rsidRPr="009F4A9A">
        <w:rPr>
          <w:rFonts w:asciiTheme="minorHAnsi" w:hAnsiTheme="minorHAnsi" w:cstheme="minorHAnsi"/>
        </w:rPr>
        <w:t>Em</w:t>
      </w:r>
      <w:proofErr w:type="spellEnd"/>
      <w:r w:rsidRPr="009F4A9A">
        <w:rPr>
          <w:rFonts w:asciiTheme="minorHAnsi" w:hAnsiTheme="minorHAnsi" w:cstheme="minorHAnsi"/>
        </w:rPr>
        <w:t xml:space="preserve"> and Eff CD8</w:t>
      </w:r>
      <w:r w:rsidRPr="00BF75B3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TIL subsets.</w:t>
      </w:r>
    </w:p>
    <w:p w14:paraId="603F7649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DA9CABF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F4A9A">
        <w:rPr>
          <w:rFonts w:asciiTheme="minorHAnsi" w:hAnsiTheme="minorHAnsi" w:cstheme="minorHAnsi"/>
          <w:b/>
        </w:rPr>
        <w:t>Fig S</w:t>
      </w:r>
      <w:r>
        <w:rPr>
          <w:rFonts w:asciiTheme="minorHAnsi" w:hAnsiTheme="minorHAnsi" w:cstheme="minorHAnsi"/>
          <w:b/>
        </w:rPr>
        <w:t>8</w:t>
      </w:r>
      <w:r w:rsidRPr="009F4A9A">
        <w:rPr>
          <w:rFonts w:asciiTheme="minorHAnsi" w:hAnsiTheme="minorHAnsi" w:cstheme="minorHAnsi"/>
          <w:b/>
        </w:rPr>
        <w:t>:</w:t>
      </w:r>
      <w:r w:rsidRPr="009F4A9A">
        <w:rPr>
          <w:rFonts w:asciiTheme="minorHAnsi" w:hAnsiTheme="minorHAnsi" w:cstheme="minorHAnsi"/>
          <w:bCs/>
        </w:rPr>
        <w:t xml:space="preserve"> </w:t>
      </w:r>
      <w:r w:rsidRPr="009F4A9A">
        <w:rPr>
          <w:rFonts w:asciiTheme="minorHAnsi" w:hAnsiTheme="minorHAnsi" w:cstheme="minorHAnsi"/>
          <w:b/>
        </w:rPr>
        <w:t>A)</w:t>
      </w:r>
      <w:r w:rsidRPr="009F4A9A">
        <w:rPr>
          <w:rFonts w:asciiTheme="minorHAnsi" w:hAnsiTheme="minorHAnsi" w:cstheme="minorHAnsi"/>
          <w:bCs/>
        </w:rPr>
        <w:t xml:space="preserve"> Validation of </w:t>
      </w:r>
      <w:r>
        <w:rPr>
          <w:rFonts w:asciiTheme="minorHAnsi" w:hAnsiTheme="minorHAnsi" w:cstheme="minorHAnsi"/>
          <w:bCs/>
        </w:rPr>
        <w:t>a</w:t>
      </w:r>
      <w:r w:rsidRPr="009F4A9A">
        <w:rPr>
          <w:rFonts w:asciiTheme="minorHAnsi" w:hAnsiTheme="minorHAnsi" w:cstheme="minorHAnsi"/>
          <w:bCs/>
        </w:rPr>
        <w:t>nti-</w:t>
      </w:r>
      <w:r>
        <w:rPr>
          <w:rFonts w:asciiTheme="minorHAnsi" w:hAnsiTheme="minorHAnsi" w:cstheme="minorHAnsi"/>
          <w:bCs/>
        </w:rPr>
        <w:t>c</w:t>
      </w:r>
      <w:r w:rsidRPr="009F4A9A">
        <w:rPr>
          <w:rFonts w:asciiTheme="minorHAnsi" w:hAnsiTheme="minorHAnsi" w:cstheme="minorHAnsi"/>
          <w:bCs/>
        </w:rPr>
        <w:t>leaved-caspase-3</w:t>
      </w:r>
      <w:r>
        <w:rPr>
          <w:rFonts w:asciiTheme="minorHAnsi" w:hAnsiTheme="minorHAnsi" w:cstheme="minorHAnsi"/>
          <w:bCs/>
        </w:rPr>
        <w:t>.</w:t>
      </w:r>
      <w:r w:rsidRPr="009F4A9A">
        <w:rPr>
          <w:rFonts w:asciiTheme="minorHAnsi" w:hAnsiTheme="minorHAnsi" w:cstheme="minorHAnsi"/>
          <w:bCs/>
        </w:rPr>
        <w:t xml:space="preserve"> </w:t>
      </w:r>
      <w:proofErr w:type="spellStart"/>
      <w:r w:rsidRPr="009F4A9A">
        <w:rPr>
          <w:rFonts w:asciiTheme="minorHAnsi" w:hAnsiTheme="minorHAnsi" w:cstheme="minorHAnsi"/>
          <w:bCs/>
        </w:rPr>
        <w:t>Jurkat</w:t>
      </w:r>
      <w:proofErr w:type="spellEnd"/>
      <w:r w:rsidRPr="009F4A9A">
        <w:rPr>
          <w:rFonts w:asciiTheme="minorHAnsi" w:hAnsiTheme="minorHAnsi" w:cstheme="minorHAnsi"/>
          <w:bCs/>
        </w:rPr>
        <w:t xml:space="preserve"> cells were treated with DMSO (untreated) or 1uM of </w:t>
      </w:r>
      <w:proofErr w:type="spellStart"/>
      <w:r w:rsidRPr="009F4A9A">
        <w:rPr>
          <w:rFonts w:asciiTheme="minorHAnsi" w:hAnsiTheme="minorHAnsi" w:cstheme="minorHAnsi"/>
          <w:bCs/>
        </w:rPr>
        <w:t>camptothecin</w:t>
      </w:r>
      <w:proofErr w:type="spellEnd"/>
      <w:r w:rsidRPr="009F4A9A">
        <w:rPr>
          <w:rFonts w:asciiTheme="minorHAnsi" w:hAnsiTheme="minorHAnsi" w:cstheme="minorHAnsi"/>
          <w:bCs/>
        </w:rPr>
        <w:t xml:space="preserve"> (treated) for 18h to induce apoptosis. The cells were fixed with formalin and processed </w:t>
      </w:r>
      <w:r>
        <w:rPr>
          <w:rFonts w:asciiTheme="minorHAnsi" w:hAnsiTheme="minorHAnsi" w:cstheme="minorHAnsi"/>
          <w:bCs/>
        </w:rPr>
        <w:t>to make</w:t>
      </w:r>
      <w:r w:rsidRPr="009F4A9A">
        <w:rPr>
          <w:rFonts w:asciiTheme="minorHAnsi" w:hAnsiTheme="minorHAnsi" w:cstheme="minorHAnsi"/>
          <w:bCs/>
        </w:rPr>
        <w:t xml:space="preserve"> FFPE cell pellets. The expression of cleaved caspase</w:t>
      </w:r>
      <w:r>
        <w:rPr>
          <w:rFonts w:asciiTheme="minorHAnsi" w:hAnsiTheme="minorHAnsi" w:cstheme="minorHAnsi"/>
          <w:bCs/>
        </w:rPr>
        <w:t>-3</w:t>
      </w:r>
      <w:r w:rsidRPr="009F4A9A">
        <w:rPr>
          <w:rFonts w:asciiTheme="minorHAnsi" w:hAnsiTheme="minorHAnsi" w:cstheme="minorHAnsi"/>
          <w:bCs/>
        </w:rPr>
        <w:t xml:space="preserve"> was measured using QIF. The number in the bars represents the number of replicates used in the study. QIF staining of cleaved caspase-3 in </w:t>
      </w:r>
      <w:proofErr w:type="spellStart"/>
      <w:r w:rsidRPr="009F4A9A">
        <w:rPr>
          <w:rFonts w:asciiTheme="minorHAnsi" w:hAnsiTheme="minorHAnsi" w:cstheme="minorHAnsi"/>
          <w:bCs/>
        </w:rPr>
        <w:t>Jurkat</w:t>
      </w:r>
      <w:proofErr w:type="spellEnd"/>
      <w:r w:rsidRPr="009F4A9A">
        <w:rPr>
          <w:rFonts w:asciiTheme="minorHAnsi" w:hAnsiTheme="minorHAnsi" w:cstheme="minorHAnsi"/>
          <w:bCs/>
        </w:rPr>
        <w:t xml:space="preserve"> cells treated with or without </w:t>
      </w:r>
      <w:proofErr w:type="spellStart"/>
      <w:r w:rsidRPr="009F4A9A">
        <w:rPr>
          <w:rFonts w:asciiTheme="minorHAnsi" w:hAnsiTheme="minorHAnsi" w:cstheme="minorHAnsi"/>
          <w:bCs/>
        </w:rPr>
        <w:t>Camptothecin</w:t>
      </w:r>
      <w:proofErr w:type="spellEnd"/>
      <w:r>
        <w:rPr>
          <w:rFonts w:asciiTheme="minorHAnsi" w:hAnsiTheme="minorHAnsi" w:cstheme="minorHAnsi"/>
          <w:bCs/>
        </w:rPr>
        <w:t>.</w:t>
      </w:r>
      <w:r w:rsidRPr="009F4A9A">
        <w:rPr>
          <w:rFonts w:asciiTheme="minorHAnsi" w:hAnsiTheme="minorHAnsi" w:cstheme="minorHAnsi"/>
          <w:bCs/>
        </w:rPr>
        <w:t xml:space="preserve"> </w:t>
      </w:r>
      <w:r w:rsidRPr="009F4A9A">
        <w:rPr>
          <w:rFonts w:asciiTheme="minorHAnsi" w:hAnsiTheme="minorHAnsi" w:cstheme="minorHAnsi"/>
          <w:b/>
        </w:rPr>
        <w:t>B)</w:t>
      </w:r>
      <w:r w:rsidRPr="009F4A9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Q</w:t>
      </w:r>
      <w:r w:rsidRPr="009F4A9A">
        <w:rPr>
          <w:rFonts w:asciiTheme="minorHAnsi" w:hAnsiTheme="minorHAnsi" w:cstheme="minorHAnsi"/>
          <w:bCs/>
        </w:rPr>
        <w:t>uantitative measurement of cleaved caspase</w:t>
      </w:r>
      <w:r>
        <w:rPr>
          <w:rFonts w:asciiTheme="minorHAnsi" w:hAnsiTheme="minorHAnsi" w:cstheme="minorHAnsi"/>
          <w:bCs/>
        </w:rPr>
        <w:t>-</w:t>
      </w:r>
      <w:r w:rsidRPr="009F4A9A">
        <w:rPr>
          <w:rFonts w:asciiTheme="minorHAnsi" w:hAnsiTheme="minorHAnsi" w:cstheme="minorHAnsi"/>
          <w:bCs/>
        </w:rPr>
        <w:t xml:space="preserve">3 in </w:t>
      </w:r>
      <w:proofErr w:type="spellStart"/>
      <w:r w:rsidRPr="009F4A9A">
        <w:rPr>
          <w:rFonts w:asciiTheme="minorHAnsi" w:hAnsiTheme="minorHAnsi" w:cstheme="minorHAnsi"/>
          <w:bCs/>
        </w:rPr>
        <w:t>Jurkat</w:t>
      </w:r>
      <w:proofErr w:type="spellEnd"/>
      <w:r w:rsidRPr="009F4A9A">
        <w:rPr>
          <w:rFonts w:asciiTheme="minorHAnsi" w:hAnsiTheme="minorHAnsi" w:cstheme="minorHAnsi"/>
          <w:bCs/>
        </w:rPr>
        <w:t xml:space="preserve"> cells treated with or without </w:t>
      </w:r>
      <w:proofErr w:type="spellStart"/>
      <w:r w:rsidRPr="009F4A9A">
        <w:rPr>
          <w:rFonts w:asciiTheme="minorHAnsi" w:hAnsiTheme="minorHAnsi" w:cstheme="minorHAnsi"/>
          <w:bCs/>
        </w:rPr>
        <w:t>camptothecin</w:t>
      </w:r>
      <w:proofErr w:type="spellEnd"/>
      <w:r w:rsidRPr="009F4A9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C) </w:t>
      </w:r>
      <w:r w:rsidRPr="009F4A9A">
        <w:rPr>
          <w:rFonts w:asciiTheme="minorHAnsi" w:hAnsiTheme="minorHAnsi" w:cstheme="minorHAnsi"/>
        </w:rPr>
        <w:t xml:space="preserve">Representative image showing IMC staining </w:t>
      </w:r>
      <w:r>
        <w:rPr>
          <w:rFonts w:asciiTheme="minorHAnsi" w:hAnsiTheme="minorHAnsi" w:cstheme="minorHAnsi"/>
        </w:rPr>
        <w:t xml:space="preserve">for indicated markers </w:t>
      </w:r>
      <w:r w:rsidRPr="009F4A9A">
        <w:rPr>
          <w:rFonts w:asciiTheme="minorHAnsi" w:hAnsiTheme="minorHAnsi" w:cstheme="minorHAnsi"/>
        </w:rPr>
        <w:t>of a NSCLC case. Each marker is represented by a different colo</w:t>
      </w:r>
      <w:r>
        <w:rPr>
          <w:rFonts w:asciiTheme="minorHAnsi" w:hAnsiTheme="minorHAnsi" w:cstheme="minorHAnsi"/>
        </w:rPr>
        <w:t>u</w:t>
      </w:r>
      <w:r w:rsidRPr="009F4A9A">
        <w:rPr>
          <w:rFonts w:asciiTheme="minorHAnsi" w:hAnsiTheme="minorHAnsi" w:cstheme="minorHAnsi"/>
        </w:rPr>
        <w:t xml:space="preserve">r as indicated in the panel. </w:t>
      </w:r>
      <w:r>
        <w:rPr>
          <w:rFonts w:asciiTheme="minorHAnsi" w:hAnsiTheme="minorHAnsi" w:cstheme="minorHAnsi"/>
        </w:rPr>
        <w:t>White</w:t>
      </w:r>
      <w:r w:rsidRPr="009F4A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arrows point the cells with CD45RO and cleaved caspase 3 expression. Green arrows point CD45RA cells without cleaved caspase 3</w:t>
      </w:r>
      <w:r w:rsidRPr="009F4A9A">
        <w:rPr>
          <w:rFonts w:asciiTheme="minorHAnsi" w:hAnsiTheme="minorHAnsi" w:cstheme="minorHAnsi"/>
        </w:rPr>
        <w:t>.</w:t>
      </w:r>
    </w:p>
    <w:p w14:paraId="75D407BB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23984FF" w14:textId="77777777" w:rsidR="00431399" w:rsidRPr="001E0E4F" w:rsidRDefault="00431399" w:rsidP="0043139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F4A9A">
        <w:rPr>
          <w:rFonts w:asciiTheme="minorHAnsi" w:hAnsiTheme="minorHAnsi" w:cstheme="minorHAnsi"/>
          <w:b/>
        </w:rPr>
        <w:t>Fig S</w:t>
      </w:r>
      <w:r>
        <w:rPr>
          <w:rFonts w:asciiTheme="minorHAnsi" w:hAnsiTheme="minorHAnsi" w:cstheme="minorHAnsi"/>
          <w:b/>
        </w:rPr>
        <w:t>9</w:t>
      </w:r>
      <w:r w:rsidRPr="009F4A9A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QIF</w:t>
      </w:r>
      <w:r w:rsidRPr="009F4A9A">
        <w:rPr>
          <w:rFonts w:asciiTheme="minorHAnsi" w:hAnsiTheme="minorHAnsi" w:cstheme="minorHAnsi"/>
          <w:bCs/>
        </w:rPr>
        <w:t xml:space="preserve"> of </w:t>
      </w:r>
      <w:proofErr w:type="spellStart"/>
      <w:r w:rsidRPr="009F4A9A">
        <w:rPr>
          <w:rFonts w:asciiTheme="minorHAnsi" w:hAnsiTheme="minorHAnsi" w:cstheme="minorHAnsi"/>
          <w:bCs/>
        </w:rPr>
        <w:t>tumor</w:t>
      </w:r>
      <w:proofErr w:type="spellEnd"/>
      <w:r w:rsidRPr="009F4A9A">
        <w:rPr>
          <w:rFonts w:asciiTheme="minorHAnsi" w:hAnsiTheme="minorHAnsi" w:cstheme="minorHAnsi"/>
          <w:bCs/>
        </w:rPr>
        <w:t xml:space="preserve"> tissue at the moment of (baseline) and two weeks after engraftment in immunodeficient NSG mice. </w:t>
      </w:r>
      <w:r w:rsidRPr="009F4A9A">
        <w:rPr>
          <w:rFonts w:asciiTheme="minorHAnsi" w:hAnsiTheme="minorHAnsi" w:cstheme="minorHAnsi"/>
        </w:rPr>
        <w:t>Representative fluorescence microphotographs showing CK (green) and PD-L1 (red).</w:t>
      </w:r>
    </w:p>
    <w:p w14:paraId="53B01269" w14:textId="77777777" w:rsidR="00431399" w:rsidRDefault="00431399" w:rsidP="00431399">
      <w:pPr>
        <w:spacing w:line="360" w:lineRule="auto"/>
        <w:rPr>
          <w:rFonts w:asciiTheme="minorHAnsi" w:hAnsiTheme="minorHAnsi" w:cstheme="minorHAnsi"/>
        </w:rPr>
      </w:pPr>
    </w:p>
    <w:p w14:paraId="24BF35F1" w14:textId="77777777" w:rsidR="00431399" w:rsidRPr="00E85F64" w:rsidRDefault="00431399" w:rsidP="0043139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Fig S10: A) </w:t>
      </w:r>
      <w:r w:rsidRPr="003355E3">
        <w:rPr>
          <w:rFonts w:asciiTheme="minorHAnsi" w:hAnsiTheme="minorHAnsi" w:cstheme="minorHAnsi"/>
        </w:rPr>
        <w:t>Age</w:t>
      </w:r>
      <w:r>
        <w:rPr>
          <w:rFonts w:asciiTheme="minorHAnsi" w:hAnsiTheme="minorHAnsi" w:cstheme="minorHAnsi"/>
        </w:rPr>
        <w:t xml:space="preserve"> (left)</w:t>
      </w:r>
      <w:r w:rsidRPr="003355E3">
        <w:rPr>
          <w:rFonts w:asciiTheme="minorHAnsi" w:hAnsiTheme="minorHAnsi" w:cstheme="minorHAnsi"/>
        </w:rPr>
        <w:t xml:space="preserve">, CD8 </w:t>
      </w:r>
      <w:r>
        <w:rPr>
          <w:rFonts w:asciiTheme="minorHAnsi" w:hAnsiTheme="minorHAnsi" w:cstheme="minorHAnsi"/>
        </w:rPr>
        <w:t xml:space="preserve">TIL </w:t>
      </w:r>
      <w:r w:rsidRPr="003355E3">
        <w:rPr>
          <w:rFonts w:asciiTheme="minorHAnsi" w:hAnsiTheme="minorHAnsi" w:cstheme="minorHAnsi"/>
        </w:rPr>
        <w:t>abundance</w:t>
      </w:r>
      <w:r>
        <w:rPr>
          <w:rFonts w:asciiTheme="minorHAnsi" w:hAnsiTheme="minorHAnsi" w:cstheme="minorHAnsi"/>
        </w:rPr>
        <w:t xml:space="preserve"> (middle)</w:t>
      </w:r>
      <w:r w:rsidRPr="003355E3">
        <w:rPr>
          <w:rFonts w:asciiTheme="minorHAnsi" w:hAnsiTheme="minorHAnsi" w:cstheme="minorHAnsi"/>
        </w:rPr>
        <w:t xml:space="preserve"> and histology subtype </w:t>
      </w:r>
      <w:r>
        <w:rPr>
          <w:rFonts w:asciiTheme="minorHAnsi" w:hAnsiTheme="minorHAnsi" w:cstheme="minorHAnsi"/>
        </w:rPr>
        <w:t xml:space="preserve">(right) </w:t>
      </w:r>
      <w:r w:rsidRPr="003355E3">
        <w:rPr>
          <w:rFonts w:asciiTheme="minorHAnsi" w:hAnsiTheme="minorHAnsi" w:cstheme="minorHAnsi"/>
        </w:rPr>
        <w:t xml:space="preserve">distribution across </w:t>
      </w:r>
      <w:r>
        <w:rPr>
          <w:rFonts w:asciiTheme="minorHAnsi" w:hAnsiTheme="minorHAnsi" w:cstheme="minorHAnsi"/>
        </w:rPr>
        <w:t xml:space="preserve">patients with </w:t>
      </w:r>
      <w:r w:rsidRPr="003355E3">
        <w:rPr>
          <w:rFonts w:asciiTheme="minorHAnsi" w:hAnsiTheme="minorHAnsi" w:cstheme="minorHAnsi"/>
        </w:rPr>
        <w:t>different clinical stage</w:t>
      </w:r>
      <w:r>
        <w:rPr>
          <w:rFonts w:asciiTheme="minorHAnsi" w:hAnsiTheme="minorHAnsi" w:cstheme="minorHAnsi"/>
        </w:rPr>
        <w:t xml:space="preserve">s. </w:t>
      </w:r>
      <w:r>
        <w:rPr>
          <w:rFonts w:asciiTheme="minorHAnsi" w:hAnsiTheme="minorHAnsi" w:cstheme="minorHAnsi"/>
          <w:b/>
          <w:bCs/>
        </w:rPr>
        <w:t xml:space="preserve">B) </w:t>
      </w:r>
      <w:r>
        <w:rPr>
          <w:rFonts w:asciiTheme="minorHAnsi" w:hAnsiTheme="minorHAnsi" w:cstheme="minorHAnsi"/>
        </w:rPr>
        <w:t xml:space="preserve">Correlation of </w:t>
      </w:r>
      <w:proofErr w:type="spellStart"/>
      <w:r>
        <w:rPr>
          <w:rFonts w:asciiTheme="minorHAnsi" w:hAnsiTheme="minorHAnsi" w:cstheme="minorHAnsi"/>
        </w:rPr>
        <w:t>Ebo</w:t>
      </w:r>
      <w:proofErr w:type="spellEnd"/>
      <w:r>
        <w:rPr>
          <w:rFonts w:asciiTheme="minorHAnsi" w:hAnsiTheme="minorHAnsi" w:cstheme="minorHAnsi"/>
        </w:rPr>
        <w:t xml:space="preserve"> CD8 TIL frequency with age (left) and CD8 abundance (right). </w:t>
      </w:r>
      <w:r>
        <w:rPr>
          <w:rFonts w:asciiTheme="minorHAnsi" w:hAnsiTheme="minorHAnsi" w:cstheme="minorHAnsi"/>
          <w:b/>
          <w:bCs/>
        </w:rPr>
        <w:t xml:space="preserve">C) </w:t>
      </w:r>
      <w:proofErr w:type="spellStart"/>
      <w:r>
        <w:rPr>
          <w:rFonts w:asciiTheme="minorHAnsi" w:hAnsiTheme="minorHAnsi" w:cstheme="minorHAnsi"/>
        </w:rPr>
        <w:t>Ebo</w:t>
      </w:r>
      <w:proofErr w:type="spellEnd"/>
      <w:r>
        <w:rPr>
          <w:rFonts w:asciiTheme="minorHAnsi" w:hAnsiTheme="minorHAnsi" w:cstheme="minorHAnsi"/>
        </w:rPr>
        <w:t xml:space="preserve"> frequency in squamous and non-squamous NSCLC cases. </w:t>
      </w:r>
      <w:r>
        <w:rPr>
          <w:rFonts w:asciiTheme="minorHAnsi" w:hAnsiTheme="minorHAnsi" w:cstheme="minorHAnsi"/>
          <w:b/>
          <w:bCs/>
        </w:rPr>
        <w:t xml:space="preserve">D) </w:t>
      </w:r>
      <w:proofErr w:type="spellStart"/>
      <w:r>
        <w:rPr>
          <w:rFonts w:asciiTheme="minorHAnsi" w:hAnsiTheme="minorHAnsi" w:cstheme="minorHAnsi"/>
        </w:rPr>
        <w:t>Ebo</w:t>
      </w:r>
      <w:proofErr w:type="spellEnd"/>
      <w:r>
        <w:rPr>
          <w:rFonts w:asciiTheme="minorHAnsi" w:hAnsiTheme="minorHAnsi" w:cstheme="minorHAnsi"/>
        </w:rPr>
        <w:t xml:space="preserve"> frequency in NSCLC cases with tertiary lymphoid structures (TLS+) or without (TLS-). </w:t>
      </w:r>
      <w:r>
        <w:rPr>
          <w:rFonts w:asciiTheme="minorHAnsi" w:hAnsiTheme="minorHAnsi" w:cstheme="minorHAnsi"/>
          <w:b/>
          <w:bCs/>
        </w:rPr>
        <w:t xml:space="preserve">E) </w:t>
      </w:r>
      <w:r>
        <w:rPr>
          <w:rFonts w:asciiTheme="minorHAnsi" w:hAnsiTheme="minorHAnsi" w:cstheme="minorHAnsi"/>
        </w:rPr>
        <w:t xml:space="preserve">Representative H-E image of an identified TLS. TLS were identified </w:t>
      </w:r>
      <w:r w:rsidRPr="00E85F64">
        <w:rPr>
          <w:rFonts w:asciiTheme="minorHAnsi" w:hAnsiTheme="minorHAnsi" w:cstheme="minorHAnsi"/>
          <w:lang w:val="en-US"/>
        </w:rPr>
        <w:t>as highly organized lymphoid aggregates containing vessels that exhibited definite HEV features (plump and cuboidal endothelial cells).</w:t>
      </w:r>
      <w:r>
        <w:rPr>
          <w:rFonts w:asciiTheme="minorHAnsi" w:hAnsiTheme="minorHAnsi" w:cstheme="minorHAnsi"/>
          <w:lang w:val="en-US"/>
        </w:rPr>
        <w:t xml:space="preserve"> Arrow indicates the highly organized lymphoid aggregates. T, tumor; S, stroma. ns, not significant.</w:t>
      </w:r>
    </w:p>
    <w:p w14:paraId="56851253" w14:textId="77777777" w:rsidR="00431399" w:rsidRPr="003355E3" w:rsidRDefault="00431399" w:rsidP="00431399">
      <w:pPr>
        <w:spacing w:line="360" w:lineRule="auto"/>
        <w:rPr>
          <w:rFonts w:asciiTheme="minorHAnsi" w:hAnsiTheme="minorHAnsi" w:cstheme="minorHAnsi"/>
        </w:rPr>
      </w:pPr>
    </w:p>
    <w:p w14:paraId="4A1CE7B2" w14:textId="77777777" w:rsidR="00431399" w:rsidRDefault="00431399" w:rsidP="0043139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Fig S11: </w:t>
      </w:r>
      <w:r>
        <w:rPr>
          <w:rFonts w:asciiTheme="minorHAnsi" w:hAnsiTheme="minorHAnsi" w:cstheme="minorHAnsi"/>
        </w:rPr>
        <w:t xml:space="preserve">Density t-SNE plots of singlets from NSCLC cases overlaid with the expression of indicated markers. </w:t>
      </w:r>
    </w:p>
    <w:p w14:paraId="51F186EF" w14:textId="77777777" w:rsidR="00431399" w:rsidRDefault="00431399" w:rsidP="00431399">
      <w:pPr>
        <w:spacing w:line="360" w:lineRule="auto"/>
        <w:rPr>
          <w:rFonts w:asciiTheme="minorHAnsi" w:hAnsiTheme="minorHAnsi" w:cstheme="minorHAnsi"/>
        </w:rPr>
      </w:pPr>
    </w:p>
    <w:p w14:paraId="39D24E8C" w14:textId="77777777" w:rsidR="00431399" w:rsidRPr="009F4A9A" w:rsidRDefault="00431399" w:rsidP="0043139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Fig S12: A) </w:t>
      </w:r>
      <w:r w:rsidRPr="009F4A9A">
        <w:rPr>
          <w:rFonts w:asciiTheme="minorHAnsi" w:hAnsiTheme="minorHAnsi" w:cstheme="minorHAnsi"/>
        </w:rPr>
        <w:t xml:space="preserve">Representative image showing IMC staining of a NSCLC case and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 xml:space="preserve"> CD8</w:t>
      </w:r>
      <w:r w:rsidRPr="00C87C58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TIL identification </w:t>
      </w:r>
      <w:r>
        <w:rPr>
          <w:rFonts w:asciiTheme="minorHAnsi" w:hAnsiTheme="minorHAnsi" w:cstheme="minorHAnsi"/>
        </w:rPr>
        <w:t xml:space="preserve">alternative </w:t>
      </w:r>
      <w:r w:rsidRPr="009F4A9A">
        <w:rPr>
          <w:rFonts w:asciiTheme="minorHAnsi" w:hAnsiTheme="minorHAnsi" w:cstheme="minorHAnsi"/>
        </w:rPr>
        <w:t>strategy</w:t>
      </w:r>
      <w:r>
        <w:rPr>
          <w:rFonts w:asciiTheme="minorHAnsi" w:hAnsiTheme="minorHAnsi" w:cstheme="minorHAnsi"/>
        </w:rPr>
        <w:t>, using Ki-67 instead of EOMES</w:t>
      </w:r>
      <w:r w:rsidRPr="009F4A9A">
        <w:rPr>
          <w:rFonts w:asciiTheme="minorHAnsi" w:hAnsiTheme="minorHAnsi" w:cstheme="minorHAnsi"/>
        </w:rPr>
        <w:t>. Each marker is represented by a different colo</w:t>
      </w:r>
      <w:r>
        <w:rPr>
          <w:rFonts w:asciiTheme="minorHAnsi" w:hAnsiTheme="minorHAnsi" w:cstheme="minorHAnsi"/>
        </w:rPr>
        <w:t>u</w:t>
      </w:r>
      <w:r w:rsidRPr="009F4A9A">
        <w:rPr>
          <w:rFonts w:asciiTheme="minorHAnsi" w:hAnsiTheme="minorHAnsi" w:cstheme="minorHAnsi"/>
        </w:rPr>
        <w:t xml:space="preserve">r as indicated in the panel. Orange squares indicate the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 xml:space="preserve"> CD8</w:t>
      </w:r>
      <w:r w:rsidRPr="00C87C58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TIL selected, based in the CD8</w:t>
      </w:r>
      <w:r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CD45RO</w:t>
      </w:r>
      <w:r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CD45RA</w:t>
      </w:r>
      <w:r>
        <w:rPr>
          <w:rFonts w:asciiTheme="minorHAnsi" w:hAnsiTheme="minorHAnsi" w:cstheme="minorHAnsi"/>
          <w:vertAlign w:val="superscript"/>
        </w:rPr>
        <w:t>-</w:t>
      </w:r>
      <w:r w:rsidRPr="009F4A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KI-67</w:t>
      </w:r>
      <w:r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expression of the markers. White squares indicate non-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 xml:space="preserve"> CD8</w:t>
      </w:r>
      <w:r w:rsidRPr="00C87C58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TILs.</w:t>
      </w:r>
      <w:r>
        <w:rPr>
          <w:rFonts w:asciiTheme="minorHAnsi" w:hAnsiTheme="minorHAnsi" w:cstheme="minorHAnsi"/>
        </w:rPr>
        <w:t xml:space="preserve"> </w:t>
      </w:r>
      <w:r w:rsidRPr="00E85F64">
        <w:rPr>
          <w:rFonts w:asciiTheme="minorHAnsi" w:hAnsiTheme="minorHAnsi" w:cstheme="minorHAnsi"/>
          <w:b/>
          <w:bCs/>
        </w:rPr>
        <w:t>B)</w:t>
      </w:r>
      <w:r>
        <w:rPr>
          <w:rFonts w:asciiTheme="minorHAnsi" w:hAnsiTheme="minorHAnsi" w:cstheme="minorHAnsi"/>
          <w:b/>
          <w:bCs/>
        </w:rPr>
        <w:t xml:space="preserve"> </w:t>
      </w:r>
      <w:r w:rsidRPr="009F4A9A">
        <w:rPr>
          <w:rFonts w:asciiTheme="minorHAnsi" w:hAnsiTheme="minorHAnsi" w:cstheme="minorHAnsi"/>
        </w:rPr>
        <w:t>Bar dot-plots depict percentage</w:t>
      </w:r>
      <w:r>
        <w:rPr>
          <w:rFonts w:asciiTheme="minorHAnsi" w:hAnsiTheme="minorHAnsi" w:cstheme="minorHAnsi"/>
        </w:rPr>
        <w:t>s</w:t>
      </w:r>
      <w:r w:rsidRPr="009F4A9A">
        <w:rPr>
          <w:rFonts w:asciiTheme="minorHAnsi" w:hAnsiTheme="minorHAnsi" w:cstheme="minorHAnsi"/>
        </w:rPr>
        <w:t xml:space="preserve"> of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 xml:space="preserve"> CD8</w:t>
      </w:r>
      <w:r w:rsidRPr="00C87C58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TIL population over total CD8</w:t>
      </w:r>
      <w:r w:rsidRPr="00C87C58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TILs in patients with durable or non-durable clinical benefit to anti-PD</w:t>
      </w:r>
      <w:r>
        <w:rPr>
          <w:rFonts w:asciiTheme="minorHAnsi" w:hAnsiTheme="minorHAnsi" w:cstheme="minorHAnsi"/>
        </w:rPr>
        <w:t xml:space="preserve"> therapy</w:t>
      </w:r>
      <w:r w:rsidRPr="009F4A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E85F64">
        <w:rPr>
          <w:rFonts w:asciiTheme="minorHAnsi" w:hAnsiTheme="minorHAnsi" w:cstheme="minorHAnsi"/>
          <w:b/>
          <w:bCs/>
        </w:rPr>
        <w:t>C)</w:t>
      </w:r>
      <w:r>
        <w:rPr>
          <w:rFonts w:asciiTheme="minorHAnsi" w:hAnsiTheme="minorHAnsi" w:cstheme="minorHAnsi"/>
          <w:b/>
          <w:bCs/>
        </w:rPr>
        <w:t xml:space="preserve"> </w:t>
      </w:r>
      <w:r w:rsidRPr="009F4A9A">
        <w:rPr>
          <w:rFonts w:asciiTheme="minorHAnsi" w:hAnsiTheme="minorHAnsi" w:cstheme="minorHAnsi"/>
        </w:rPr>
        <w:t>Kaplan-Meier survival curves for 35 NSCLC patients treated with anti-PD</w:t>
      </w:r>
      <w:r>
        <w:rPr>
          <w:rFonts w:asciiTheme="minorHAnsi" w:hAnsiTheme="minorHAnsi" w:cstheme="minorHAnsi"/>
        </w:rPr>
        <w:t xml:space="preserve"> therapy</w:t>
      </w:r>
      <w:r w:rsidRPr="009F4A9A">
        <w:rPr>
          <w:rFonts w:asciiTheme="minorHAnsi" w:hAnsiTheme="minorHAnsi" w:cstheme="minorHAnsi"/>
        </w:rPr>
        <w:t xml:space="preserve">. Patients were divided in two groups based in </w:t>
      </w:r>
      <w:proofErr w:type="spellStart"/>
      <w:r w:rsidRPr="009F4A9A">
        <w:rPr>
          <w:rFonts w:asciiTheme="minorHAnsi" w:hAnsiTheme="minorHAnsi" w:cstheme="minorHAnsi"/>
        </w:rPr>
        <w:t>tumors</w:t>
      </w:r>
      <w:proofErr w:type="spellEnd"/>
      <w:r w:rsidRPr="009F4A9A">
        <w:rPr>
          <w:rFonts w:asciiTheme="minorHAnsi" w:hAnsiTheme="minorHAnsi" w:cstheme="minorHAnsi"/>
        </w:rPr>
        <w:t xml:space="preserve"> harbo</w:t>
      </w:r>
      <w:r>
        <w:rPr>
          <w:rFonts w:asciiTheme="minorHAnsi" w:hAnsiTheme="minorHAnsi" w:cstheme="minorHAnsi"/>
        </w:rPr>
        <w:t>u</w:t>
      </w:r>
      <w:r w:rsidRPr="009F4A9A">
        <w:rPr>
          <w:rFonts w:asciiTheme="minorHAnsi" w:hAnsiTheme="minorHAnsi" w:cstheme="minorHAnsi"/>
        </w:rPr>
        <w:t xml:space="preserve">ring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 xml:space="preserve"> </w:t>
      </w:r>
      <w:r w:rsidRPr="009F4A9A">
        <w:rPr>
          <w:rFonts w:asciiTheme="minorHAnsi" w:hAnsiTheme="minorHAnsi" w:cstheme="minorHAnsi"/>
        </w:rPr>
        <w:sym w:font="Symbol" w:char="F0B3"/>
      </w:r>
      <w:r w:rsidRPr="009F4A9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Pr="009F4A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9F4A9A">
        <w:rPr>
          <w:rFonts w:asciiTheme="minorHAnsi" w:hAnsiTheme="minorHAnsi" w:cstheme="minorHAnsi"/>
        </w:rPr>
        <w:t xml:space="preserve">% (High) or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>&lt;1</w:t>
      </w:r>
      <w:r>
        <w:rPr>
          <w:rFonts w:asciiTheme="minorHAnsi" w:hAnsiTheme="minorHAnsi" w:cstheme="minorHAnsi"/>
        </w:rPr>
        <w:t>4</w:t>
      </w:r>
      <w:r w:rsidRPr="009F4A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9F4A9A">
        <w:rPr>
          <w:rFonts w:asciiTheme="minorHAnsi" w:hAnsiTheme="minorHAnsi" w:cstheme="minorHAnsi"/>
        </w:rPr>
        <w:t xml:space="preserve">% (Low) of </w:t>
      </w:r>
      <w:r>
        <w:rPr>
          <w:rFonts w:asciiTheme="minorHAnsi" w:hAnsiTheme="minorHAnsi" w:cstheme="minorHAnsi"/>
        </w:rPr>
        <w:t xml:space="preserve">total </w:t>
      </w:r>
      <w:r w:rsidRPr="009F4A9A">
        <w:rPr>
          <w:rFonts w:asciiTheme="minorHAnsi" w:hAnsiTheme="minorHAnsi" w:cstheme="minorHAnsi"/>
        </w:rPr>
        <w:t xml:space="preserve">CD8 </w:t>
      </w:r>
      <w:r>
        <w:rPr>
          <w:rFonts w:asciiTheme="minorHAnsi" w:hAnsiTheme="minorHAnsi" w:cstheme="minorHAnsi"/>
        </w:rPr>
        <w:t>TILs</w:t>
      </w:r>
      <w:r w:rsidRPr="009F4A9A">
        <w:rPr>
          <w:rFonts w:asciiTheme="minorHAnsi" w:hAnsiTheme="minorHAnsi" w:cstheme="minorHAnsi"/>
        </w:rPr>
        <w:t xml:space="preserve">. P-value was determined by </w:t>
      </w:r>
      <w:r>
        <w:rPr>
          <w:rFonts w:asciiTheme="minorHAnsi" w:hAnsiTheme="minorHAnsi" w:cstheme="minorHAnsi"/>
        </w:rPr>
        <w:t xml:space="preserve">the </w:t>
      </w:r>
      <w:r w:rsidRPr="009F4A9A">
        <w:rPr>
          <w:rFonts w:asciiTheme="minorHAnsi" w:hAnsiTheme="minorHAnsi" w:cstheme="minorHAnsi"/>
        </w:rPr>
        <w:t xml:space="preserve">log-rank test.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>, Effector burn-out. *, p&lt;0.0</w:t>
      </w:r>
      <w:r>
        <w:rPr>
          <w:rFonts w:asciiTheme="minorHAnsi" w:hAnsiTheme="minorHAnsi" w:cstheme="minorHAnsi"/>
        </w:rPr>
        <w:t>5</w:t>
      </w:r>
      <w:r w:rsidRPr="009F4A9A">
        <w:rPr>
          <w:rFonts w:asciiTheme="minorHAnsi" w:hAnsiTheme="minorHAnsi" w:cstheme="minorHAnsi"/>
        </w:rPr>
        <w:t>; **, p&lt;0.01; ***, p&lt;0.001; ****, p&lt;0.0001.</w:t>
      </w:r>
      <w:r>
        <w:rPr>
          <w:rFonts w:asciiTheme="minorHAnsi" w:hAnsiTheme="minorHAnsi" w:cstheme="minorHAnsi"/>
        </w:rPr>
        <w:t xml:space="preserve"> </w:t>
      </w:r>
    </w:p>
    <w:p w14:paraId="541C34E3" w14:textId="77777777" w:rsidR="00431399" w:rsidRDefault="00431399" w:rsidP="0043139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925D51C" w14:textId="77777777" w:rsidR="00431399" w:rsidRDefault="00431399" w:rsidP="0043139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Fig S13: A) </w:t>
      </w:r>
      <w:r>
        <w:rPr>
          <w:rFonts w:asciiTheme="minorHAnsi" w:hAnsiTheme="minorHAnsi" w:cstheme="minorHAnsi"/>
        </w:rPr>
        <w:t xml:space="preserve">Manual gating strategy mimicking CITRUS clustering following the indicated steps. </w:t>
      </w:r>
      <w:r>
        <w:rPr>
          <w:rFonts w:asciiTheme="minorHAnsi" w:hAnsiTheme="minorHAnsi" w:cstheme="minorHAnsi"/>
          <w:b/>
          <w:bCs/>
        </w:rPr>
        <w:t>B</w:t>
      </w:r>
      <w:r w:rsidRPr="00E85F64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</w:rPr>
        <w:t xml:space="preserve"> Panels depict the</w:t>
      </w:r>
      <w:r w:rsidRPr="009F4A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9F4A9A">
        <w:rPr>
          <w:rFonts w:asciiTheme="minorHAnsi" w:hAnsiTheme="minorHAnsi" w:cstheme="minorHAnsi"/>
        </w:rPr>
        <w:t xml:space="preserve">xpression levels of </w:t>
      </w:r>
      <w:r>
        <w:rPr>
          <w:rFonts w:asciiTheme="minorHAnsi" w:hAnsiTheme="minorHAnsi" w:cstheme="minorHAnsi"/>
        </w:rPr>
        <w:t>indicated</w:t>
      </w:r>
      <w:r w:rsidRPr="009F4A9A">
        <w:rPr>
          <w:rFonts w:asciiTheme="minorHAnsi" w:hAnsiTheme="minorHAnsi" w:cstheme="minorHAnsi"/>
        </w:rPr>
        <w:t xml:space="preserve"> markers in </w:t>
      </w:r>
      <w:r>
        <w:rPr>
          <w:rFonts w:asciiTheme="minorHAnsi" w:hAnsiTheme="minorHAnsi" w:cstheme="minorHAnsi"/>
        </w:rPr>
        <w:t xml:space="preserve">gated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Em</w:t>
      </w:r>
      <w:proofErr w:type="spellEnd"/>
      <w:r>
        <w:rPr>
          <w:rFonts w:asciiTheme="minorHAnsi" w:hAnsiTheme="minorHAnsi" w:cstheme="minorHAnsi"/>
        </w:rPr>
        <w:t xml:space="preserve"> and Eff</w:t>
      </w:r>
      <w:r w:rsidRPr="009F4A9A">
        <w:rPr>
          <w:rFonts w:asciiTheme="minorHAnsi" w:hAnsiTheme="minorHAnsi" w:cstheme="minorHAnsi"/>
        </w:rPr>
        <w:t xml:space="preserve"> CD8</w:t>
      </w:r>
      <w:r w:rsidRPr="007D72FE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TIL subsets.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C) </w:t>
      </w:r>
      <w:r>
        <w:rPr>
          <w:rFonts w:asciiTheme="minorHAnsi" w:hAnsiTheme="minorHAnsi" w:cstheme="minorHAnsi"/>
        </w:rPr>
        <w:t xml:space="preserve">Sorting gating strategy used by FACS. </w:t>
      </w:r>
      <w:r>
        <w:rPr>
          <w:rFonts w:asciiTheme="minorHAnsi" w:hAnsiTheme="minorHAnsi" w:cstheme="minorHAnsi"/>
          <w:b/>
          <w:bCs/>
        </w:rPr>
        <w:t>D</w:t>
      </w:r>
      <w:r w:rsidRPr="00E85F64">
        <w:rPr>
          <w:rFonts w:asciiTheme="minorHAnsi" w:hAnsiTheme="minorHAnsi" w:cstheme="minorHAnsi"/>
          <w:b/>
          <w:bCs/>
        </w:rPr>
        <w:t>)</w:t>
      </w:r>
      <w:r w:rsidRPr="000D26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Panels depict the</w:t>
      </w:r>
      <w:r w:rsidRPr="009F4A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9F4A9A">
        <w:rPr>
          <w:rFonts w:asciiTheme="minorHAnsi" w:hAnsiTheme="minorHAnsi" w:cstheme="minorHAnsi"/>
        </w:rPr>
        <w:t xml:space="preserve">xpression levels of </w:t>
      </w:r>
      <w:r>
        <w:rPr>
          <w:rFonts w:asciiTheme="minorHAnsi" w:hAnsiTheme="minorHAnsi" w:cstheme="minorHAnsi"/>
        </w:rPr>
        <w:t>indicated</w:t>
      </w:r>
      <w:r w:rsidRPr="009F4A9A">
        <w:rPr>
          <w:rFonts w:asciiTheme="minorHAnsi" w:hAnsiTheme="minorHAnsi" w:cstheme="minorHAnsi"/>
        </w:rPr>
        <w:t xml:space="preserve"> markers in </w:t>
      </w:r>
      <w:r>
        <w:rPr>
          <w:rFonts w:asciiTheme="minorHAnsi" w:hAnsiTheme="minorHAnsi" w:cstheme="minorHAnsi"/>
        </w:rPr>
        <w:t xml:space="preserve">FACS sorted </w:t>
      </w:r>
      <w:r w:rsidRPr="009F4A9A">
        <w:rPr>
          <w:rFonts w:asciiTheme="minorHAnsi" w:hAnsiTheme="minorHAnsi" w:cstheme="minorHAnsi"/>
        </w:rPr>
        <w:t xml:space="preserve">Eff, </w:t>
      </w:r>
      <w:proofErr w:type="spellStart"/>
      <w:r w:rsidRPr="009F4A9A">
        <w:rPr>
          <w:rFonts w:asciiTheme="minorHAnsi" w:hAnsiTheme="minorHAnsi" w:cstheme="minorHAnsi"/>
        </w:rPr>
        <w:t>Em</w:t>
      </w:r>
      <w:proofErr w:type="spellEnd"/>
      <w:r w:rsidRPr="009F4A9A">
        <w:rPr>
          <w:rFonts w:asciiTheme="minorHAnsi" w:hAnsiTheme="minorHAnsi" w:cstheme="minorHAnsi"/>
        </w:rPr>
        <w:t xml:space="preserve"> and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 xml:space="preserve"> CD8</w:t>
      </w:r>
      <w:r w:rsidRPr="007D72FE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TIL subsets</w:t>
      </w:r>
      <w:r>
        <w:rPr>
          <w:rFonts w:asciiTheme="minorHAnsi" w:hAnsiTheme="minorHAnsi" w:cstheme="minorHAnsi"/>
        </w:rPr>
        <w:t>.</w:t>
      </w:r>
    </w:p>
    <w:p w14:paraId="1B6D7B8D" w14:textId="77777777" w:rsidR="00431399" w:rsidRDefault="00431399" w:rsidP="00431399">
      <w:pPr>
        <w:spacing w:line="360" w:lineRule="auto"/>
        <w:rPr>
          <w:rFonts w:asciiTheme="minorHAnsi" w:hAnsiTheme="minorHAnsi" w:cstheme="minorHAnsi"/>
        </w:rPr>
      </w:pPr>
    </w:p>
    <w:p w14:paraId="522984AC" w14:textId="77777777" w:rsidR="00431399" w:rsidRDefault="00431399" w:rsidP="0043139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Fig S14:</w:t>
      </w:r>
      <w:r w:rsidRPr="000D26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Panels depict the</w:t>
      </w:r>
      <w:r w:rsidRPr="009F4A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9F4A9A">
        <w:rPr>
          <w:rFonts w:asciiTheme="minorHAnsi" w:hAnsiTheme="minorHAnsi" w:cstheme="minorHAnsi"/>
        </w:rPr>
        <w:t xml:space="preserve">xpression levels of </w:t>
      </w:r>
      <w:r>
        <w:rPr>
          <w:rFonts w:asciiTheme="minorHAnsi" w:hAnsiTheme="minorHAnsi" w:cstheme="minorHAnsi"/>
        </w:rPr>
        <w:t>indicated</w:t>
      </w:r>
      <w:r w:rsidRPr="009F4A9A">
        <w:rPr>
          <w:rFonts w:asciiTheme="minorHAnsi" w:hAnsiTheme="minorHAnsi" w:cstheme="minorHAnsi"/>
        </w:rPr>
        <w:t xml:space="preserve"> markers Eff, </w:t>
      </w:r>
      <w:proofErr w:type="spellStart"/>
      <w:r w:rsidRPr="009F4A9A">
        <w:rPr>
          <w:rFonts w:asciiTheme="minorHAnsi" w:hAnsiTheme="minorHAnsi" w:cstheme="minorHAnsi"/>
        </w:rPr>
        <w:t>Em</w:t>
      </w:r>
      <w:proofErr w:type="spellEnd"/>
      <w:r w:rsidRPr="009F4A9A">
        <w:rPr>
          <w:rFonts w:asciiTheme="minorHAnsi" w:hAnsiTheme="minorHAnsi" w:cstheme="minorHAnsi"/>
        </w:rPr>
        <w:t xml:space="preserve"> and </w:t>
      </w:r>
      <w:proofErr w:type="spellStart"/>
      <w:r w:rsidRPr="009F4A9A">
        <w:rPr>
          <w:rFonts w:asciiTheme="minorHAnsi" w:hAnsiTheme="minorHAnsi" w:cstheme="minorHAnsi"/>
        </w:rPr>
        <w:t>Ebo</w:t>
      </w:r>
      <w:proofErr w:type="spellEnd"/>
      <w:r w:rsidRPr="009F4A9A">
        <w:rPr>
          <w:rFonts w:asciiTheme="minorHAnsi" w:hAnsiTheme="minorHAnsi" w:cstheme="minorHAnsi"/>
        </w:rPr>
        <w:t xml:space="preserve"> CD8</w:t>
      </w:r>
      <w:r w:rsidRPr="007D72FE">
        <w:rPr>
          <w:rFonts w:asciiTheme="minorHAnsi" w:hAnsiTheme="minorHAnsi" w:cstheme="minorHAnsi"/>
          <w:vertAlign w:val="superscript"/>
        </w:rPr>
        <w:t>+</w:t>
      </w:r>
      <w:r w:rsidRPr="009F4A9A">
        <w:rPr>
          <w:rFonts w:asciiTheme="minorHAnsi" w:hAnsiTheme="minorHAnsi" w:cstheme="minorHAnsi"/>
        </w:rPr>
        <w:t xml:space="preserve"> TIL subsets</w:t>
      </w:r>
      <w:r>
        <w:rPr>
          <w:rFonts w:asciiTheme="minorHAnsi" w:hAnsiTheme="minorHAnsi" w:cstheme="minorHAnsi"/>
        </w:rPr>
        <w:t xml:space="preserve"> gated by IMC using the following strategy: </w:t>
      </w:r>
      <w:proofErr w:type="spellStart"/>
      <w:r>
        <w:rPr>
          <w:rFonts w:asciiTheme="minorHAnsi" w:hAnsiTheme="minorHAnsi" w:cstheme="minorHAnsi"/>
        </w:rPr>
        <w:t>Ebo</w:t>
      </w:r>
      <w:proofErr w:type="spellEnd"/>
      <w:r>
        <w:rPr>
          <w:rFonts w:asciiTheme="minorHAnsi" w:hAnsiTheme="minorHAnsi" w:cstheme="minorHAnsi"/>
        </w:rPr>
        <w:t xml:space="preserve"> (CD8+, CD45RO+, CD45RA-, EOMES+), </w:t>
      </w:r>
      <w:proofErr w:type="spellStart"/>
      <w:r>
        <w:rPr>
          <w:rFonts w:asciiTheme="minorHAnsi" w:hAnsiTheme="minorHAnsi" w:cstheme="minorHAnsi"/>
        </w:rPr>
        <w:t>Em</w:t>
      </w:r>
      <w:proofErr w:type="spellEnd"/>
      <w:r>
        <w:rPr>
          <w:rFonts w:asciiTheme="minorHAnsi" w:hAnsiTheme="minorHAnsi" w:cstheme="minorHAnsi"/>
        </w:rPr>
        <w:t xml:space="preserve"> (CD8+, CD45RO+, CD45RA-, EOMES-) and Eff (CD8+, CD45RO-, CD45RA+).</w:t>
      </w:r>
    </w:p>
    <w:p w14:paraId="0947D655" w14:textId="77777777" w:rsidR="005C06D0" w:rsidRDefault="00541418"/>
    <w:sectPr w:rsidR="005C0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99"/>
    <w:rsid w:val="002F09FD"/>
    <w:rsid w:val="00431399"/>
    <w:rsid w:val="00475437"/>
    <w:rsid w:val="00541418"/>
    <w:rsid w:val="007672FD"/>
    <w:rsid w:val="00A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B7FAF"/>
  <w15:chartTrackingRefBased/>
  <w15:docId w15:val="{E018A78B-3AF7-1541-B7C5-2398E3AA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99"/>
    <w:rPr>
      <w:rFonts w:ascii="Times New Roman" w:eastAsia="Times New Roman" w:hAnsi="Times New Roman" w:cs="Times New Roman"/>
      <w:lang w:val="en-GB" w:eastAsia="zh-CN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1166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Sanmamed, Miguel</dc:creator>
  <cp:keywords/>
  <dc:description/>
  <cp:lastModifiedBy>Sanmamed, Miguel</cp:lastModifiedBy>
  <cp:revision>4</cp:revision>
  <dcterms:created xsi:type="dcterms:W3CDTF">2021-02-13T16:21:00Z</dcterms:created>
  <dcterms:modified xsi:type="dcterms:W3CDTF">2021-02-20T17:57:00Z</dcterms:modified>
</cp:coreProperties>
</file>