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8" w:type="dxa"/>
        <w:tblInd w:w="-45" w:type="dxa"/>
        <w:tblLayout w:type="fixed"/>
        <w:tblCellMar>
          <w:left w:w="70" w:type="dxa"/>
          <w:right w:w="70" w:type="dxa"/>
        </w:tblCellMar>
        <w:tblLook w:val="0000" w:firstRow="0" w:lastRow="0" w:firstColumn="0" w:lastColumn="0" w:noHBand="0" w:noVBand="0"/>
      </w:tblPr>
      <w:tblGrid>
        <w:gridCol w:w="1063"/>
        <w:gridCol w:w="1264"/>
        <w:gridCol w:w="427"/>
        <w:gridCol w:w="1295"/>
        <w:gridCol w:w="929"/>
        <w:gridCol w:w="2103"/>
        <w:gridCol w:w="2235"/>
        <w:gridCol w:w="924"/>
        <w:gridCol w:w="711"/>
        <w:gridCol w:w="977"/>
        <w:gridCol w:w="2736"/>
        <w:gridCol w:w="24"/>
      </w:tblGrid>
      <w:tr w:rsidR="004162F2" w:rsidRPr="00235F50" w:rsidTr="00CD3525">
        <w:trPr>
          <w:trHeight w:val="280"/>
        </w:trPr>
        <w:tc>
          <w:tcPr>
            <w:tcW w:w="14688" w:type="dxa"/>
            <w:gridSpan w:val="12"/>
            <w:tcBorders>
              <w:top w:val="single" w:sz="4" w:space="0" w:color="auto"/>
              <w:left w:val="single" w:sz="4" w:space="0" w:color="auto"/>
              <w:bottom w:val="nil"/>
              <w:right w:val="single" w:sz="4" w:space="0" w:color="auto"/>
            </w:tcBorders>
            <w:shd w:val="solid" w:color="FFFFFF" w:fill="auto"/>
          </w:tcPr>
          <w:p w:rsidR="004162F2" w:rsidRPr="004162F2" w:rsidRDefault="004162F2" w:rsidP="006C3D0B">
            <w:pPr>
              <w:spacing w:line="360" w:lineRule="auto"/>
              <w:outlineLvl w:val="0"/>
              <w:rPr>
                <w:rFonts w:ascii="Times" w:hAnsi="Times"/>
                <w:b/>
                <w:sz w:val="22"/>
                <w:szCs w:val="22"/>
                <w:lang w:val="en-US"/>
              </w:rPr>
            </w:pPr>
            <w:r w:rsidRPr="00C37C4D">
              <w:rPr>
                <w:rFonts w:cstheme="minorHAnsi"/>
                <w:b/>
                <w:bCs/>
                <w:sz w:val="16"/>
                <w:szCs w:val="16"/>
                <w:lang w:val="en-US"/>
              </w:rPr>
              <w:t>Table S</w:t>
            </w:r>
            <w:r>
              <w:rPr>
                <w:rFonts w:cstheme="minorHAnsi"/>
                <w:b/>
                <w:bCs/>
                <w:sz w:val="16"/>
                <w:szCs w:val="16"/>
                <w:lang w:val="en-US"/>
              </w:rPr>
              <w:t>1</w:t>
            </w:r>
            <w:r w:rsidRPr="00C37C4D">
              <w:rPr>
                <w:rFonts w:cstheme="minorHAnsi"/>
                <w:b/>
                <w:bCs/>
                <w:sz w:val="16"/>
                <w:szCs w:val="16"/>
                <w:lang w:val="en-US"/>
              </w:rPr>
              <w:t xml:space="preserve"> </w:t>
            </w:r>
            <w:r w:rsidRPr="004162F2">
              <w:rPr>
                <w:rFonts w:cstheme="minorHAnsi"/>
                <w:b/>
                <w:bCs/>
                <w:sz w:val="16"/>
                <w:szCs w:val="16"/>
                <w:lang w:val="en-US"/>
              </w:rPr>
              <w:t>GOMS in cancer patients receiving ICI</w:t>
            </w:r>
          </w:p>
        </w:tc>
      </w:tr>
      <w:tr w:rsidR="004162F2" w:rsidRPr="004162F2" w:rsidTr="00CD3525">
        <w:trPr>
          <w:gridAfter w:val="1"/>
          <w:wAfter w:w="24" w:type="dxa"/>
          <w:trHeight w:val="280"/>
        </w:trPr>
        <w:tc>
          <w:tcPr>
            <w:tcW w:w="1063" w:type="dxa"/>
            <w:tcBorders>
              <w:left w:val="single" w:sz="4" w:space="0" w:color="auto"/>
            </w:tcBorders>
            <w:shd w:val="clear" w:color="auto" w:fill="AEAAAA" w:themeFill="background2" w:themeFillShade="BF"/>
          </w:tcPr>
          <w:p w:rsidR="004162F2" w:rsidRPr="004162F2" w:rsidRDefault="004162F2" w:rsidP="00CD3525">
            <w:pPr>
              <w:autoSpaceDE w:val="0"/>
              <w:autoSpaceDN w:val="0"/>
              <w:adjustRightInd w:val="0"/>
              <w:jc w:val="center"/>
              <w:rPr>
                <w:rFonts w:cs="Trebuchet MS"/>
                <w:b/>
                <w:bCs/>
                <w:color w:val="000000"/>
                <w:sz w:val="16"/>
                <w:szCs w:val="16"/>
              </w:rPr>
            </w:pPr>
            <w:r w:rsidRPr="004162F2">
              <w:rPr>
                <w:rFonts w:cs="Trebuchet MS"/>
                <w:b/>
                <w:bCs/>
                <w:color w:val="000000"/>
                <w:sz w:val="16"/>
                <w:szCs w:val="16"/>
              </w:rPr>
              <w:t>Cancer</w:t>
            </w:r>
          </w:p>
        </w:tc>
        <w:tc>
          <w:tcPr>
            <w:tcW w:w="1264" w:type="dxa"/>
            <w:shd w:val="clear" w:color="auto" w:fill="AEAAAA" w:themeFill="background2" w:themeFillShade="BF"/>
          </w:tcPr>
          <w:p w:rsidR="004162F2" w:rsidRPr="004162F2" w:rsidRDefault="004162F2" w:rsidP="00CD3525">
            <w:pPr>
              <w:autoSpaceDE w:val="0"/>
              <w:autoSpaceDN w:val="0"/>
              <w:adjustRightInd w:val="0"/>
              <w:jc w:val="center"/>
              <w:rPr>
                <w:rFonts w:cs="Trebuchet MS"/>
                <w:b/>
                <w:bCs/>
                <w:color w:val="000000"/>
                <w:sz w:val="16"/>
                <w:szCs w:val="16"/>
              </w:rPr>
            </w:pPr>
            <w:r w:rsidRPr="004162F2">
              <w:rPr>
                <w:rFonts w:cs="Trebuchet MS"/>
                <w:b/>
                <w:bCs/>
                <w:color w:val="000000"/>
                <w:sz w:val="16"/>
                <w:szCs w:val="16"/>
              </w:rPr>
              <w:t>ICI</w:t>
            </w:r>
          </w:p>
        </w:tc>
        <w:tc>
          <w:tcPr>
            <w:tcW w:w="427" w:type="dxa"/>
            <w:shd w:val="clear" w:color="auto" w:fill="AEAAAA" w:themeFill="background2" w:themeFillShade="BF"/>
          </w:tcPr>
          <w:p w:rsidR="004162F2" w:rsidRPr="004162F2" w:rsidRDefault="004162F2" w:rsidP="00CD3525">
            <w:pPr>
              <w:autoSpaceDE w:val="0"/>
              <w:autoSpaceDN w:val="0"/>
              <w:adjustRightInd w:val="0"/>
              <w:jc w:val="center"/>
              <w:rPr>
                <w:rFonts w:cs="Trebuchet MS"/>
                <w:b/>
                <w:bCs/>
                <w:color w:val="000000"/>
                <w:sz w:val="16"/>
                <w:szCs w:val="16"/>
              </w:rPr>
            </w:pPr>
            <w:r w:rsidRPr="004162F2">
              <w:rPr>
                <w:rFonts w:cs="Trebuchet MS"/>
                <w:b/>
                <w:bCs/>
                <w:color w:val="000000"/>
                <w:sz w:val="16"/>
                <w:szCs w:val="16"/>
              </w:rPr>
              <w:t>N</w:t>
            </w:r>
            <w:r>
              <w:rPr>
                <w:rFonts w:cs="Trebuchet MS"/>
                <w:b/>
                <w:bCs/>
                <w:color w:val="000000"/>
                <w:sz w:val="16"/>
                <w:szCs w:val="16"/>
              </w:rPr>
              <w:t>=</w:t>
            </w:r>
          </w:p>
        </w:tc>
        <w:tc>
          <w:tcPr>
            <w:tcW w:w="1295" w:type="dxa"/>
            <w:shd w:val="clear" w:color="auto" w:fill="AEAAAA" w:themeFill="background2" w:themeFillShade="BF"/>
          </w:tcPr>
          <w:p w:rsidR="004162F2" w:rsidRPr="004162F2" w:rsidRDefault="004162F2" w:rsidP="00CD3525">
            <w:pPr>
              <w:autoSpaceDE w:val="0"/>
              <w:autoSpaceDN w:val="0"/>
              <w:adjustRightInd w:val="0"/>
              <w:jc w:val="center"/>
              <w:rPr>
                <w:rFonts w:cs="Trebuchet MS"/>
                <w:b/>
                <w:bCs/>
                <w:color w:val="000000"/>
                <w:sz w:val="16"/>
                <w:szCs w:val="16"/>
              </w:rPr>
            </w:pPr>
            <w:proofErr w:type="spellStart"/>
            <w:r w:rsidRPr="004162F2">
              <w:rPr>
                <w:rFonts w:cs="Trebuchet MS"/>
                <w:b/>
                <w:bCs/>
                <w:color w:val="000000"/>
                <w:sz w:val="16"/>
                <w:szCs w:val="16"/>
              </w:rPr>
              <w:t>Response</w:t>
            </w:r>
            <w:proofErr w:type="spellEnd"/>
            <w:r w:rsidRPr="004162F2">
              <w:rPr>
                <w:rFonts w:cs="Trebuchet MS"/>
                <w:b/>
                <w:bCs/>
                <w:color w:val="000000"/>
                <w:sz w:val="16"/>
                <w:szCs w:val="16"/>
              </w:rPr>
              <w:t xml:space="preserve"> </w:t>
            </w:r>
            <w:proofErr w:type="spellStart"/>
            <w:r w:rsidRPr="004162F2">
              <w:rPr>
                <w:rFonts w:cs="Trebuchet MS"/>
                <w:b/>
                <w:bCs/>
                <w:color w:val="000000"/>
                <w:sz w:val="16"/>
                <w:szCs w:val="16"/>
              </w:rPr>
              <w:t>Evaluation</w:t>
            </w:r>
            <w:proofErr w:type="spellEnd"/>
          </w:p>
        </w:tc>
        <w:tc>
          <w:tcPr>
            <w:tcW w:w="929" w:type="dxa"/>
            <w:shd w:val="clear" w:color="auto" w:fill="AEAAAA" w:themeFill="background2" w:themeFillShade="BF"/>
          </w:tcPr>
          <w:p w:rsidR="004162F2" w:rsidRPr="004162F2" w:rsidRDefault="004162F2" w:rsidP="00CD3525">
            <w:pPr>
              <w:autoSpaceDE w:val="0"/>
              <w:autoSpaceDN w:val="0"/>
              <w:adjustRightInd w:val="0"/>
              <w:jc w:val="center"/>
              <w:rPr>
                <w:rFonts w:cs="Trebuchet MS"/>
                <w:b/>
                <w:bCs/>
                <w:color w:val="000000"/>
                <w:sz w:val="16"/>
                <w:szCs w:val="16"/>
              </w:rPr>
            </w:pPr>
            <w:proofErr w:type="spellStart"/>
            <w:r w:rsidRPr="004162F2">
              <w:rPr>
                <w:rFonts w:cs="Trebuchet MS"/>
                <w:b/>
                <w:bCs/>
                <w:color w:val="000000"/>
                <w:sz w:val="16"/>
                <w:szCs w:val="16"/>
              </w:rPr>
              <w:t>Diversity</w:t>
            </w:r>
            <w:proofErr w:type="spellEnd"/>
          </w:p>
        </w:tc>
        <w:tc>
          <w:tcPr>
            <w:tcW w:w="2103" w:type="dxa"/>
            <w:shd w:val="clear" w:color="auto" w:fill="AEAAAA" w:themeFill="background2" w:themeFillShade="BF"/>
          </w:tcPr>
          <w:p w:rsidR="004162F2" w:rsidRPr="004162F2" w:rsidRDefault="004162F2" w:rsidP="00CD3525">
            <w:pPr>
              <w:autoSpaceDE w:val="0"/>
              <w:autoSpaceDN w:val="0"/>
              <w:adjustRightInd w:val="0"/>
              <w:jc w:val="center"/>
              <w:rPr>
                <w:rFonts w:cs="Trebuchet MS"/>
                <w:b/>
                <w:bCs/>
                <w:color w:val="000000"/>
                <w:sz w:val="16"/>
                <w:szCs w:val="16"/>
              </w:rPr>
            </w:pPr>
            <w:r w:rsidRPr="004162F2">
              <w:rPr>
                <w:rFonts w:cs="Trebuchet MS"/>
                <w:b/>
                <w:bCs/>
                <w:color w:val="000000"/>
                <w:sz w:val="16"/>
                <w:szCs w:val="16"/>
              </w:rPr>
              <w:t>GOMS (</w:t>
            </w:r>
            <w:proofErr w:type="spellStart"/>
            <w:r w:rsidRPr="004162F2">
              <w:rPr>
                <w:rFonts w:cs="Trebuchet MS"/>
                <w:b/>
                <w:bCs/>
                <w:color w:val="000000"/>
                <w:sz w:val="16"/>
                <w:szCs w:val="16"/>
              </w:rPr>
              <w:t>abundant</w:t>
            </w:r>
            <w:proofErr w:type="spellEnd"/>
            <w:r w:rsidRPr="004162F2">
              <w:rPr>
                <w:rFonts w:cs="Trebuchet MS"/>
                <w:b/>
                <w:bCs/>
                <w:color w:val="000000"/>
                <w:sz w:val="16"/>
                <w:szCs w:val="16"/>
              </w:rPr>
              <w:t xml:space="preserve"> in R)</w:t>
            </w:r>
          </w:p>
        </w:tc>
        <w:tc>
          <w:tcPr>
            <w:tcW w:w="2235" w:type="dxa"/>
            <w:shd w:val="clear" w:color="auto" w:fill="AEAAAA" w:themeFill="background2" w:themeFillShade="BF"/>
          </w:tcPr>
          <w:p w:rsidR="004162F2" w:rsidRPr="004162F2" w:rsidRDefault="004162F2" w:rsidP="00CD3525">
            <w:pPr>
              <w:autoSpaceDE w:val="0"/>
              <w:autoSpaceDN w:val="0"/>
              <w:adjustRightInd w:val="0"/>
              <w:jc w:val="center"/>
              <w:rPr>
                <w:rFonts w:cs="Trebuchet MS"/>
                <w:b/>
                <w:bCs/>
                <w:color w:val="000000"/>
                <w:sz w:val="16"/>
                <w:szCs w:val="16"/>
              </w:rPr>
            </w:pPr>
            <w:r w:rsidRPr="004162F2">
              <w:rPr>
                <w:rFonts w:cs="Trebuchet MS"/>
                <w:b/>
                <w:bCs/>
                <w:color w:val="000000"/>
                <w:sz w:val="16"/>
                <w:szCs w:val="16"/>
              </w:rPr>
              <w:t>GOMS (</w:t>
            </w:r>
            <w:proofErr w:type="spellStart"/>
            <w:r w:rsidRPr="004162F2">
              <w:rPr>
                <w:rFonts w:cs="Trebuchet MS"/>
                <w:b/>
                <w:bCs/>
                <w:color w:val="000000"/>
                <w:sz w:val="16"/>
                <w:szCs w:val="16"/>
              </w:rPr>
              <w:t>abundant</w:t>
            </w:r>
            <w:proofErr w:type="spellEnd"/>
            <w:r w:rsidRPr="004162F2">
              <w:rPr>
                <w:rFonts w:cs="Trebuchet MS"/>
                <w:b/>
                <w:bCs/>
                <w:color w:val="000000"/>
                <w:sz w:val="16"/>
                <w:szCs w:val="16"/>
              </w:rPr>
              <w:t xml:space="preserve"> in NR)</w:t>
            </w:r>
          </w:p>
        </w:tc>
        <w:tc>
          <w:tcPr>
            <w:tcW w:w="924" w:type="dxa"/>
            <w:shd w:val="clear" w:color="auto" w:fill="AEAAAA" w:themeFill="background2" w:themeFillShade="BF"/>
          </w:tcPr>
          <w:p w:rsidR="004162F2" w:rsidRPr="004162F2" w:rsidRDefault="004162F2" w:rsidP="00CD3525">
            <w:pPr>
              <w:autoSpaceDE w:val="0"/>
              <w:autoSpaceDN w:val="0"/>
              <w:adjustRightInd w:val="0"/>
              <w:jc w:val="center"/>
              <w:rPr>
                <w:rFonts w:cs="Trebuchet MS"/>
                <w:b/>
                <w:bCs/>
                <w:color w:val="000000"/>
                <w:sz w:val="16"/>
                <w:szCs w:val="16"/>
              </w:rPr>
            </w:pPr>
            <w:r w:rsidRPr="004162F2">
              <w:rPr>
                <w:rFonts w:cs="Trebuchet MS"/>
                <w:b/>
                <w:bCs/>
                <w:color w:val="000000"/>
                <w:sz w:val="16"/>
                <w:szCs w:val="16"/>
              </w:rPr>
              <w:t>Country</w:t>
            </w:r>
          </w:p>
        </w:tc>
        <w:tc>
          <w:tcPr>
            <w:tcW w:w="711" w:type="dxa"/>
            <w:shd w:val="clear" w:color="auto" w:fill="AEAAAA" w:themeFill="background2" w:themeFillShade="BF"/>
          </w:tcPr>
          <w:p w:rsidR="004162F2" w:rsidRPr="004162F2" w:rsidRDefault="004162F2" w:rsidP="00CD3525">
            <w:pPr>
              <w:autoSpaceDE w:val="0"/>
              <w:autoSpaceDN w:val="0"/>
              <w:adjustRightInd w:val="0"/>
              <w:jc w:val="center"/>
              <w:rPr>
                <w:rFonts w:cs="Trebuchet MS"/>
                <w:b/>
                <w:bCs/>
                <w:color w:val="000000"/>
                <w:sz w:val="16"/>
                <w:szCs w:val="16"/>
              </w:rPr>
            </w:pPr>
            <w:proofErr w:type="spellStart"/>
            <w:r w:rsidRPr="004162F2">
              <w:rPr>
                <w:rFonts w:cs="Trebuchet MS"/>
                <w:b/>
                <w:bCs/>
                <w:color w:val="000000"/>
                <w:sz w:val="16"/>
                <w:szCs w:val="16"/>
              </w:rPr>
              <w:t>Sample</w:t>
            </w:r>
            <w:proofErr w:type="spellEnd"/>
          </w:p>
        </w:tc>
        <w:tc>
          <w:tcPr>
            <w:tcW w:w="977" w:type="dxa"/>
            <w:shd w:val="clear" w:color="auto" w:fill="AEAAAA" w:themeFill="background2" w:themeFillShade="BF"/>
          </w:tcPr>
          <w:p w:rsidR="004162F2" w:rsidRPr="004162F2" w:rsidRDefault="004162F2" w:rsidP="00CD3525">
            <w:pPr>
              <w:autoSpaceDE w:val="0"/>
              <w:autoSpaceDN w:val="0"/>
              <w:adjustRightInd w:val="0"/>
              <w:jc w:val="center"/>
              <w:rPr>
                <w:rFonts w:cs="Trebuchet MS"/>
                <w:b/>
                <w:bCs/>
                <w:color w:val="000000"/>
                <w:sz w:val="16"/>
                <w:szCs w:val="16"/>
              </w:rPr>
            </w:pPr>
            <w:proofErr w:type="spellStart"/>
            <w:r w:rsidRPr="004162F2">
              <w:rPr>
                <w:rFonts w:cs="Trebuchet MS"/>
                <w:b/>
                <w:bCs/>
                <w:color w:val="000000"/>
                <w:sz w:val="16"/>
                <w:szCs w:val="16"/>
              </w:rPr>
              <w:t>Sequencing</w:t>
            </w:r>
            <w:proofErr w:type="spellEnd"/>
          </w:p>
        </w:tc>
        <w:tc>
          <w:tcPr>
            <w:tcW w:w="2736" w:type="dxa"/>
            <w:tcBorders>
              <w:right w:val="single" w:sz="4" w:space="0" w:color="auto"/>
            </w:tcBorders>
            <w:shd w:val="clear" w:color="auto" w:fill="AEAAAA" w:themeFill="background2" w:themeFillShade="BF"/>
          </w:tcPr>
          <w:p w:rsidR="004162F2" w:rsidRPr="004162F2" w:rsidRDefault="00CD3525" w:rsidP="00CD3525">
            <w:pPr>
              <w:autoSpaceDE w:val="0"/>
              <w:autoSpaceDN w:val="0"/>
              <w:adjustRightInd w:val="0"/>
              <w:jc w:val="center"/>
              <w:rPr>
                <w:rFonts w:cs="Trebuchet MS"/>
                <w:b/>
                <w:bCs/>
                <w:color w:val="000000"/>
                <w:sz w:val="16"/>
                <w:szCs w:val="16"/>
              </w:rPr>
            </w:pPr>
            <w:proofErr w:type="spellStart"/>
            <w:r>
              <w:rPr>
                <w:rFonts w:cs="Trebuchet MS"/>
                <w:b/>
                <w:bCs/>
                <w:color w:val="000000"/>
                <w:sz w:val="16"/>
                <w:szCs w:val="16"/>
              </w:rPr>
              <w:t>References</w:t>
            </w:r>
            <w:proofErr w:type="spellEnd"/>
          </w:p>
        </w:tc>
      </w:tr>
      <w:tr w:rsidR="004162F2" w:rsidRPr="004162F2" w:rsidTr="00CD3525">
        <w:trPr>
          <w:gridAfter w:val="1"/>
          <w:wAfter w:w="24" w:type="dxa"/>
          <w:trHeight w:val="280"/>
        </w:trPr>
        <w:tc>
          <w:tcPr>
            <w:tcW w:w="1063" w:type="dxa"/>
            <w:tcBorders>
              <w:left w:val="single" w:sz="4" w:space="0" w:color="auto"/>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MM</w:t>
            </w:r>
          </w:p>
        </w:tc>
        <w:tc>
          <w:tcPr>
            <w:tcW w:w="1264" w:type="dxa"/>
            <w:tcBorders>
              <w:bottom w:val="nil"/>
            </w:tcBorders>
            <w:shd w:val="solid" w:color="FFFFFF" w:fill="auto"/>
          </w:tcPr>
          <w:p w:rsidR="004162F2" w:rsidRPr="004162F2" w:rsidRDefault="00235F50" w:rsidP="00F43A54">
            <w:pPr>
              <w:autoSpaceDE w:val="0"/>
              <w:autoSpaceDN w:val="0"/>
              <w:adjustRightInd w:val="0"/>
              <w:jc w:val="center"/>
              <w:rPr>
                <w:rFonts w:cs="Trebuchet MS"/>
                <w:color w:val="000000"/>
                <w:sz w:val="15"/>
                <w:szCs w:val="15"/>
              </w:rPr>
            </w:pPr>
            <w:r w:rsidRPr="004162F2">
              <w:rPr>
                <w:rFonts w:cs="Trebuchet MS"/>
                <w:color w:val="000000"/>
                <w:sz w:val="15"/>
                <w:szCs w:val="15"/>
              </w:rPr>
              <w:t>A</w:t>
            </w:r>
            <w:r>
              <w:rPr>
                <w:rFonts w:cs="Trebuchet MS"/>
                <w:color w:val="000000"/>
                <w:sz w:val="15"/>
                <w:szCs w:val="15"/>
              </w:rPr>
              <w:t>nti-</w:t>
            </w:r>
            <w:r w:rsidR="004162F2" w:rsidRPr="004162F2">
              <w:rPr>
                <w:rFonts w:cs="Trebuchet MS"/>
                <w:color w:val="000000"/>
                <w:sz w:val="15"/>
                <w:szCs w:val="15"/>
              </w:rPr>
              <w:t>CTLA-4+/-a</w:t>
            </w:r>
            <w:r>
              <w:rPr>
                <w:rFonts w:cs="Trebuchet MS"/>
                <w:color w:val="000000"/>
                <w:sz w:val="15"/>
                <w:szCs w:val="15"/>
              </w:rPr>
              <w:t>nti-</w:t>
            </w:r>
            <w:r w:rsidR="004162F2" w:rsidRPr="004162F2">
              <w:rPr>
                <w:rFonts w:cs="Trebuchet MS"/>
                <w:color w:val="000000"/>
                <w:sz w:val="15"/>
                <w:szCs w:val="15"/>
              </w:rPr>
              <w:t>PD-1</w:t>
            </w:r>
          </w:p>
        </w:tc>
        <w:tc>
          <w:tcPr>
            <w:tcW w:w="427" w:type="dxa"/>
            <w:tcBorders>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39</w:t>
            </w:r>
          </w:p>
        </w:tc>
        <w:tc>
          <w:tcPr>
            <w:tcW w:w="1295" w:type="dxa"/>
            <w:tcBorders>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DCR</w:t>
            </w:r>
          </w:p>
        </w:tc>
        <w:tc>
          <w:tcPr>
            <w:tcW w:w="929" w:type="dxa"/>
            <w:tcBorders>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xml:space="preserve">No </w:t>
            </w:r>
            <w:proofErr w:type="spellStart"/>
            <w:r w:rsidRPr="004162F2">
              <w:rPr>
                <w:rFonts w:cs="Trebuchet MS"/>
                <w:color w:val="000000"/>
                <w:sz w:val="15"/>
                <w:szCs w:val="15"/>
              </w:rPr>
              <w:t>difference</w:t>
            </w:r>
            <w:proofErr w:type="spellEnd"/>
          </w:p>
        </w:tc>
        <w:tc>
          <w:tcPr>
            <w:tcW w:w="2103" w:type="dxa"/>
            <w:tcBorders>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Bacteroides</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caccae</w:t>
            </w:r>
            <w:proofErr w:type="spellEnd"/>
          </w:p>
        </w:tc>
        <w:tc>
          <w:tcPr>
            <w:tcW w:w="2235" w:type="dxa"/>
            <w:tcBorders>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Coriobacteriaceae</w:t>
            </w:r>
            <w:proofErr w:type="spellEnd"/>
          </w:p>
        </w:tc>
        <w:tc>
          <w:tcPr>
            <w:tcW w:w="924" w:type="dxa"/>
            <w:tcBorders>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USA</w:t>
            </w:r>
          </w:p>
        </w:tc>
        <w:tc>
          <w:tcPr>
            <w:tcW w:w="711" w:type="dxa"/>
            <w:tcBorders>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roofErr w:type="spellStart"/>
            <w:r w:rsidRPr="004162F2">
              <w:rPr>
                <w:rFonts w:cs="Trebuchet MS"/>
                <w:color w:val="000000"/>
                <w:sz w:val="15"/>
                <w:szCs w:val="15"/>
              </w:rPr>
              <w:t>Stool</w:t>
            </w:r>
            <w:proofErr w:type="spellEnd"/>
          </w:p>
        </w:tc>
        <w:tc>
          <w:tcPr>
            <w:tcW w:w="977" w:type="dxa"/>
            <w:tcBorders>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MGN</w:t>
            </w:r>
          </w:p>
        </w:tc>
        <w:tc>
          <w:tcPr>
            <w:tcW w:w="2736" w:type="dxa"/>
            <w:tcBorders>
              <w:bottom w:val="nil"/>
              <w:right w:val="single" w:sz="4" w:space="0" w:color="auto"/>
            </w:tcBorders>
            <w:shd w:val="solid" w:color="FFFFFF" w:fill="auto"/>
          </w:tcPr>
          <w:p w:rsidR="004162F2" w:rsidRPr="004162F2" w:rsidRDefault="00CD3525" w:rsidP="00F43A54">
            <w:pPr>
              <w:autoSpaceDE w:val="0"/>
              <w:autoSpaceDN w:val="0"/>
              <w:adjustRightInd w:val="0"/>
              <w:jc w:val="center"/>
              <w:rPr>
                <w:rFonts w:cs="Trebuchet MS"/>
                <w:i/>
                <w:iCs/>
                <w:color w:val="000000"/>
                <w:sz w:val="15"/>
                <w:szCs w:val="15"/>
              </w:rPr>
            </w:pPr>
            <w:r>
              <w:rPr>
                <w:rFonts w:cs="Trebuchet MS"/>
                <w:i/>
                <w:iCs/>
                <w:color w:val="000000"/>
                <w:sz w:val="15"/>
                <w:szCs w:val="15"/>
              </w:rPr>
              <w:fldChar w:fldCharType="begin"/>
            </w:r>
            <w:r>
              <w:rPr>
                <w:rFonts w:cs="Trebuchet MS"/>
                <w:i/>
                <w:iCs/>
                <w:color w:val="000000"/>
                <w:sz w:val="15"/>
                <w:szCs w:val="15"/>
              </w:rPr>
              <w:instrText xml:space="preserve"> ADDIN ZOTERO_ITEM CSL_CITATION {"citationID":"o2nLTsMs","properties":{"formattedCitation":"(Frankel et al. 2017)","plainCitation":"(Frankel et al. 2017)","noteIndex":0},"citationItems":[{"id":3135,"uris":["http://zotero.org/users/2801898/items/DU8QPXNY"],"uri":["http://zotero.org/users/2801898/items/DU8QPXNY"],"itemData":{"id":3135,"type":"article-journal","abstract":"This is the first prospective study of the effects of human gut microbiota and metabolites on immune checkpoint inhibitor (ICT) response in metastatic melanoma patients. Whereas many melanoma patients exhibit profound response to ICT, there are fewer options for patients failing ICT-particularly with BRAF-wild-type disease. In preclinical studies, specific gut microbiota promotes regression of melanoma in mice. We therefore conducted a study of the effects of pretreatment gut microbiota and metabolites on ICT Response Evaluation Criteria in Solid Tumors response in 39 metastatic melanoma patients treated with ipilimumab, nivolumab, ipilimumab plus nivolumab (IN), or pembrolizumab (P). IN yielded 67% responses and 8% stable disease; P achieved 23% responses and 23% stable disease. ICT responders for all types of therapies were enriched for Bacteroides caccae. Among IN responders, the gut microbiome was enriched for Faecalibacterium prausnitzii, Bacteroides thetaiotamicron, and Holdemania filiformis. Among P responders, the microbiome was enriched for Dorea formicogenerans. Unbiased shotgun metabolomics revealed high levels of anacardic acid in ICT responders. Based on these pilot studies, both additional confirmatory clinical studies and preclinical testing of these bacterial species and metabolites are warranted to confirm their ICT enhancing activity.","container-title":"Neoplasia (New York, N.Y.)","DOI":"10.1016/j.neo.2017.08.004","ISSN":"1476-5586","issue":"10","journalAbbreviation":"Neoplasia","language":"eng","note":"PMID: 28923537\nPMCID: PMC5602478","page":"848-855","source":"PubMed","title":"Metagenomic Shotgun Sequencing and Unbiased Metabolomic Profiling Identify Specific Human Gut Microbiota and Metabolites Associated with Immune Checkpoint Therapy Efficacy in Melanoma Patients","volume":"19","author":[{"family":"Frankel","given":"Arthur E."},{"family":"Coughlin","given":"Laura A."},{"family":"Kim","given":"Jiwoong"},{"family":"Froehlich","given":"Thomas W."},{"family":"Xie","given":"Yang"},{"family":"Frenkel","given":"Eugene P."},{"family":"Koh","given":"Andrew Y."}],"issued":{"date-parts":[["2017",10]]}}}],"schema":"https://github.com/citation-style-language/schema/raw/master/csl-citation.json"} </w:instrText>
            </w:r>
            <w:r>
              <w:rPr>
                <w:rFonts w:cs="Trebuchet MS"/>
                <w:i/>
                <w:iCs/>
                <w:color w:val="000000"/>
                <w:sz w:val="15"/>
                <w:szCs w:val="15"/>
              </w:rPr>
              <w:fldChar w:fldCharType="separate"/>
            </w:r>
            <w:r>
              <w:rPr>
                <w:rFonts w:cs="Trebuchet MS"/>
                <w:i/>
                <w:iCs/>
                <w:noProof/>
                <w:color w:val="000000"/>
                <w:sz w:val="15"/>
                <w:szCs w:val="15"/>
              </w:rPr>
              <w:t>(Frankel et al. 2017)</w:t>
            </w:r>
            <w:r>
              <w:rPr>
                <w:rFonts w:cs="Trebuchet MS"/>
                <w:i/>
                <w:iCs/>
                <w:color w:val="000000"/>
                <w:sz w:val="15"/>
                <w:szCs w:val="15"/>
              </w:rPr>
              <w:fldChar w:fldCharType="end"/>
            </w:r>
          </w:p>
        </w:tc>
      </w:tr>
      <w:tr w:rsidR="004162F2" w:rsidRPr="004162F2" w:rsidTr="00F43A54">
        <w:trPr>
          <w:gridAfter w:val="1"/>
          <w:wAfter w:w="24" w:type="dxa"/>
          <w:trHeight w:val="300"/>
        </w:trPr>
        <w:tc>
          <w:tcPr>
            <w:tcW w:w="1063" w:type="dxa"/>
            <w:tcBorders>
              <w:top w:val="nil"/>
              <w:left w:val="single" w:sz="4" w:space="0" w:color="auto"/>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64"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427"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95"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29"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103"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r w:rsidRPr="004162F2">
              <w:rPr>
                <w:rFonts w:cs="Trebuchet MS"/>
                <w:i/>
                <w:iCs/>
                <w:color w:val="000000"/>
                <w:sz w:val="15"/>
                <w:szCs w:val="15"/>
              </w:rPr>
              <w:t xml:space="preserve">Streptococcus </w:t>
            </w:r>
            <w:proofErr w:type="spellStart"/>
            <w:r w:rsidRPr="004162F2">
              <w:rPr>
                <w:rFonts w:cs="Trebuchet MS"/>
                <w:i/>
                <w:iCs/>
                <w:color w:val="000000"/>
                <w:sz w:val="15"/>
                <w:szCs w:val="15"/>
              </w:rPr>
              <w:t>parasanguinis</w:t>
            </w:r>
            <w:proofErr w:type="spellEnd"/>
          </w:p>
        </w:tc>
        <w:tc>
          <w:tcPr>
            <w:tcW w:w="2235"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Atopobium</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parvulum</w:t>
            </w:r>
            <w:proofErr w:type="spellEnd"/>
          </w:p>
        </w:tc>
        <w:tc>
          <w:tcPr>
            <w:tcW w:w="924"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711"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77"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736" w:type="dxa"/>
            <w:tcBorders>
              <w:top w:val="nil"/>
              <w:bottom w:val="nil"/>
              <w:right w:val="single" w:sz="4" w:space="0" w:color="auto"/>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
        </w:tc>
      </w:tr>
      <w:tr w:rsidR="004162F2" w:rsidRPr="004162F2" w:rsidTr="00F43A54">
        <w:trPr>
          <w:gridAfter w:val="1"/>
          <w:wAfter w:w="24" w:type="dxa"/>
          <w:trHeight w:val="300"/>
        </w:trPr>
        <w:tc>
          <w:tcPr>
            <w:tcW w:w="1063" w:type="dxa"/>
            <w:tcBorders>
              <w:top w:val="nil"/>
              <w:left w:val="single" w:sz="4" w:space="0" w:color="auto"/>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64"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427"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95"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29"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103"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Faecalibacterium</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prausnitzi</w:t>
            </w:r>
            <w:proofErr w:type="spellEnd"/>
            <w:r w:rsidRPr="004162F2">
              <w:rPr>
                <w:rFonts w:cs="Trebuchet MS"/>
                <w:i/>
                <w:iCs/>
                <w:color w:val="000000"/>
                <w:sz w:val="15"/>
                <w:szCs w:val="15"/>
              </w:rPr>
              <w:t> </w:t>
            </w:r>
          </w:p>
        </w:tc>
        <w:tc>
          <w:tcPr>
            <w:tcW w:w="2235"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Acidaminococcaceae</w:t>
            </w:r>
            <w:proofErr w:type="spellEnd"/>
          </w:p>
        </w:tc>
        <w:tc>
          <w:tcPr>
            <w:tcW w:w="924"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711"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77"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736" w:type="dxa"/>
            <w:tcBorders>
              <w:top w:val="nil"/>
              <w:bottom w:val="nil"/>
              <w:right w:val="single" w:sz="4" w:space="0" w:color="auto"/>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
        </w:tc>
      </w:tr>
      <w:tr w:rsidR="004162F2" w:rsidRPr="004162F2" w:rsidTr="00F43A54">
        <w:trPr>
          <w:gridAfter w:val="1"/>
          <w:wAfter w:w="24" w:type="dxa"/>
          <w:trHeight w:val="300"/>
        </w:trPr>
        <w:tc>
          <w:tcPr>
            <w:tcW w:w="1063" w:type="dxa"/>
            <w:tcBorders>
              <w:top w:val="nil"/>
              <w:left w:val="single" w:sz="4" w:space="0" w:color="auto"/>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64"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427"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95"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29"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103"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Bacteroides</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thetaiotamicron</w:t>
            </w:r>
            <w:proofErr w:type="spellEnd"/>
          </w:p>
        </w:tc>
        <w:tc>
          <w:tcPr>
            <w:tcW w:w="2235"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24"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711"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77"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736" w:type="dxa"/>
            <w:tcBorders>
              <w:top w:val="nil"/>
              <w:bottom w:val="nil"/>
              <w:right w:val="single" w:sz="4" w:space="0" w:color="auto"/>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
        </w:tc>
      </w:tr>
      <w:tr w:rsidR="004162F2" w:rsidRPr="004162F2" w:rsidTr="00F43A54">
        <w:trPr>
          <w:gridAfter w:val="1"/>
          <w:wAfter w:w="24" w:type="dxa"/>
          <w:trHeight w:val="300"/>
        </w:trPr>
        <w:tc>
          <w:tcPr>
            <w:tcW w:w="1063" w:type="dxa"/>
            <w:tcBorders>
              <w:top w:val="nil"/>
              <w:left w:val="single" w:sz="4" w:space="0" w:color="auto"/>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64"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427"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95"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29"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103"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Holdemania</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filiformis</w:t>
            </w:r>
            <w:proofErr w:type="spellEnd"/>
          </w:p>
        </w:tc>
        <w:tc>
          <w:tcPr>
            <w:tcW w:w="2235"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24"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711"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77"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736" w:type="dxa"/>
            <w:tcBorders>
              <w:top w:val="nil"/>
              <w:bottom w:val="nil"/>
              <w:right w:val="single" w:sz="4" w:space="0" w:color="auto"/>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
        </w:tc>
      </w:tr>
      <w:tr w:rsidR="004162F2" w:rsidRPr="004162F2" w:rsidTr="00F43A54">
        <w:trPr>
          <w:gridAfter w:val="1"/>
          <w:wAfter w:w="24" w:type="dxa"/>
          <w:trHeight w:val="300"/>
        </w:trPr>
        <w:tc>
          <w:tcPr>
            <w:tcW w:w="1063" w:type="dxa"/>
            <w:tcBorders>
              <w:top w:val="nil"/>
              <w:left w:val="single" w:sz="4" w:space="0" w:color="auto"/>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64"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427"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95"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29"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103" w:type="dxa"/>
            <w:tcBorders>
              <w:top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Dorea</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formicogenerans</w:t>
            </w:r>
            <w:proofErr w:type="spellEnd"/>
          </w:p>
        </w:tc>
        <w:tc>
          <w:tcPr>
            <w:tcW w:w="2235"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24"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711"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77"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736" w:type="dxa"/>
            <w:tcBorders>
              <w:top w:val="nil"/>
              <w:right w:val="single" w:sz="4" w:space="0" w:color="auto"/>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
        </w:tc>
      </w:tr>
      <w:tr w:rsidR="004162F2" w:rsidRPr="00235F50" w:rsidTr="004162F2">
        <w:trPr>
          <w:gridAfter w:val="1"/>
          <w:wAfter w:w="24" w:type="dxa"/>
          <w:trHeight w:val="280"/>
        </w:trPr>
        <w:tc>
          <w:tcPr>
            <w:tcW w:w="1063" w:type="dxa"/>
            <w:tcBorders>
              <w:left w:val="single" w:sz="4" w:space="0" w:color="auto"/>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MM</w:t>
            </w:r>
          </w:p>
        </w:tc>
        <w:tc>
          <w:tcPr>
            <w:tcW w:w="1264" w:type="dxa"/>
            <w:tcBorders>
              <w:bottom w:val="nil"/>
            </w:tcBorders>
            <w:shd w:val="clear" w:color="auto" w:fill="D9D9D9" w:themeFill="background1" w:themeFillShade="D9"/>
          </w:tcPr>
          <w:p w:rsidR="004162F2" w:rsidRPr="004162F2" w:rsidRDefault="00235F50" w:rsidP="00F43A54">
            <w:pPr>
              <w:autoSpaceDE w:val="0"/>
              <w:autoSpaceDN w:val="0"/>
              <w:adjustRightInd w:val="0"/>
              <w:jc w:val="center"/>
              <w:rPr>
                <w:rFonts w:cs="Trebuchet MS"/>
                <w:color w:val="000000"/>
                <w:sz w:val="15"/>
                <w:szCs w:val="15"/>
              </w:rPr>
            </w:pPr>
            <w:r w:rsidRPr="004162F2">
              <w:rPr>
                <w:rFonts w:cs="Trebuchet MS"/>
                <w:color w:val="000000"/>
                <w:sz w:val="15"/>
                <w:szCs w:val="15"/>
              </w:rPr>
              <w:t>A</w:t>
            </w:r>
            <w:r>
              <w:rPr>
                <w:rFonts w:cs="Trebuchet MS"/>
                <w:color w:val="000000"/>
                <w:sz w:val="15"/>
                <w:szCs w:val="15"/>
              </w:rPr>
              <w:t>nti-</w:t>
            </w:r>
            <w:r w:rsidR="004162F2" w:rsidRPr="004162F2">
              <w:rPr>
                <w:rFonts w:cs="Trebuchet MS"/>
                <w:color w:val="000000"/>
                <w:sz w:val="15"/>
                <w:szCs w:val="15"/>
              </w:rPr>
              <w:t>CTLA-4</w:t>
            </w:r>
          </w:p>
        </w:tc>
        <w:tc>
          <w:tcPr>
            <w:tcW w:w="427"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26</w:t>
            </w:r>
          </w:p>
        </w:tc>
        <w:tc>
          <w:tcPr>
            <w:tcW w:w="1295"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roofErr w:type="gramStart"/>
            <w:r w:rsidRPr="004162F2">
              <w:rPr>
                <w:rFonts w:cs="Trebuchet MS"/>
                <w:color w:val="000000"/>
                <w:sz w:val="15"/>
                <w:szCs w:val="15"/>
              </w:rPr>
              <w:t>CBR,  6</w:t>
            </w:r>
            <w:proofErr w:type="gramEnd"/>
            <w:r w:rsidRPr="004162F2">
              <w:rPr>
                <w:rFonts w:cs="Trebuchet MS"/>
                <w:color w:val="000000"/>
                <w:sz w:val="15"/>
                <w:szCs w:val="15"/>
              </w:rPr>
              <w:t>m-PFS</w:t>
            </w:r>
          </w:p>
        </w:tc>
        <w:tc>
          <w:tcPr>
            <w:tcW w:w="929"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xml:space="preserve">Not </w:t>
            </w:r>
            <w:proofErr w:type="spellStart"/>
            <w:r w:rsidRPr="004162F2">
              <w:rPr>
                <w:rFonts w:cs="Trebuchet MS"/>
                <w:color w:val="000000"/>
                <w:sz w:val="15"/>
                <w:szCs w:val="15"/>
              </w:rPr>
              <w:t>adressed</w:t>
            </w:r>
            <w:proofErr w:type="spellEnd"/>
          </w:p>
        </w:tc>
        <w:tc>
          <w:tcPr>
            <w:tcW w:w="2103"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Faecalibacterium</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prausnitzii</w:t>
            </w:r>
            <w:proofErr w:type="spellEnd"/>
          </w:p>
        </w:tc>
        <w:tc>
          <w:tcPr>
            <w:tcW w:w="2235"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Bacteroides</w:t>
            </w:r>
            <w:proofErr w:type="spellEnd"/>
          </w:p>
        </w:tc>
        <w:tc>
          <w:tcPr>
            <w:tcW w:w="924"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France</w:t>
            </w:r>
          </w:p>
        </w:tc>
        <w:tc>
          <w:tcPr>
            <w:tcW w:w="711"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roofErr w:type="spellStart"/>
            <w:r w:rsidRPr="004162F2">
              <w:rPr>
                <w:rFonts w:cs="Trebuchet MS"/>
                <w:color w:val="000000"/>
                <w:sz w:val="15"/>
                <w:szCs w:val="15"/>
              </w:rPr>
              <w:t>Stool</w:t>
            </w:r>
            <w:proofErr w:type="spellEnd"/>
          </w:p>
        </w:tc>
        <w:tc>
          <w:tcPr>
            <w:tcW w:w="977"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xml:space="preserve">16S </w:t>
            </w:r>
            <w:proofErr w:type="spellStart"/>
            <w:r w:rsidRPr="004162F2">
              <w:rPr>
                <w:rFonts w:cs="Trebuchet MS"/>
                <w:color w:val="000000"/>
                <w:sz w:val="15"/>
                <w:szCs w:val="15"/>
              </w:rPr>
              <w:t>rRNA</w:t>
            </w:r>
            <w:proofErr w:type="spellEnd"/>
            <w:r w:rsidRPr="004162F2">
              <w:rPr>
                <w:rFonts w:cs="Trebuchet MS"/>
                <w:color w:val="000000"/>
                <w:sz w:val="15"/>
                <w:szCs w:val="15"/>
              </w:rPr>
              <w:t> </w:t>
            </w:r>
          </w:p>
        </w:tc>
        <w:tc>
          <w:tcPr>
            <w:tcW w:w="2736" w:type="dxa"/>
            <w:tcBorders>
              <w:bottom w:val="nil"/>
              <w:right w:val="single" w:sz="4" w:space="0" w:color="auto"/>
            </w:tcBorders>
            <w:shd w:val="clear" w:color="auto" w:fill="D9D9D9" w:themeFill="background1" w:themeFillShade="D9"/>
          </w:tcPr>
          <w:p w:rsidR="004162F2" w:rsidRPr="006C3D0B" w:rsidRDefault="00CD3525" w:rsidP="00F43A54">
            <w:pPr>
              <w:autoSpaceDE w:val="0"/>
              <w:autoSpaceDN w:val="0"/>
              <w:adjustRightInd w:val="0"/>
              <w:jc w:val="center"/>
              <w:rPr>
                <w:rFonts w:cs="Trebuchet MS"/>
                <w:i/>
                <w:iCs/>
                <w:color w:val="000000"/>
                <w:sz w:val="15"/>
                <w:szCs w:val="15"/>
                <w:lang w:val="en-US"/>
              </w:rPr>
            </w:pPr>
            <w:r>
              <w:rPr>
                <w:rFonts w:cs="Trebuchet MS"/>
                <w:i/>
                <w:iCs/>
                <w:color w:val="000000"/>
                <w:sz w:val="15"/>
                <w:szCs w:val="15"/>
              </w:rPr>
              <w:fldChar w:fldCharType="begin"/>
            </w:r>
            <w:r>
              <w:rPr>
                <w:rFonts w:cs="Trebuchet MS"/>
                <w:i/>
                <w:iCs/>
                <w:color w:val="000000"/>
                <w:sz w:val="15"/>
                <w:szCs w:val="15"/>
              </w:rPr>
              <w:instrText xml:space="preserve"> ADDIN ZOTERO_ITEM CSL_CITATION {"citationID":"Xzyf9KXN","properties":{"formattedCitation":"(Chaput et al. 2017)","plainCitation":"(Chaput et al. 2017)","noteIndex":0},"citationItems":[{"id":528,"uris":["http://zotero.org/users/2801898/items/4ERW4G22"],"uri":["http://zotero.org/users/2801898/items/4ERW4G22"],"itemData":{"id":528,"type":"article-journal","abstract":"Background: Ipilimumab, an immune checkpoint inhibitor targeting CTLA-4, prolongs survival in a subset of patients with metastatic melanoma (MM) but can induce immune-related adverse events, including enterocolitis. We hypothesized that baseline gut microbiota could predict ipilimumab anti-tumor response and/or intestinal toxicity.\nPatients and methods: Twenty-six patients with MM treated with ipilimumab were prospectively enrolled. Fecal microbiota composition was assessed using 16S rRNA gene sequencing at baseline and before each ipilimumab infusion. Patients were further clustered based on microbiota patterns. Peripheral blood lymphocytes immunophenotypes were studied in parallel.\nResults: A distinct baseline gut microbiota composition was associated with both clinical response and colitis. Compared with patients whose baseline microbiota was driven by Bacteroides (cluster B, n = 10), patients whose baseline microbiota was enriched with Faecalibacterium genus and other Firmicutes (cluster A, n = 12) had longer progression-free survival (P = 0.0039) and overall survival (P = 0.051). Most of the baseline colitis-associated phylotypes were related to Firmicutes (e.g. relatives of Faecalibacterium prausnitzii and Gemmiger formicilis), whereas no colitis-related phylotypes were assigned to Bacteroidetes. A low proportion of peripheral blood regulatory T cells was associated with cluster A, long-term clinical benefit and colitis. Ipilimumab led to a higher inducible T-cell COStimulator induction on CD4+</w:instrText>
            </w:r>
            <w:r w:rsidRPr="006C3D0B">
              <w:rPr>
                <w:rFonts w:cs="Trebuchet MS"/>
                <w:i/>
                <w:iCs/>
                <w:color w:val="000000"/>
                <w:sz w:val="15"/>
                <w:szCs w:val="15"/>
                <w:lang w:val="en-US"/>
              </w:rPr>
              <w:instrText xml:space="preserve"> T cells and to a higher increase in serum CD25 in patients who belonged to Faecalibacterium-driven cluster A.\nConclusion: Baseline gut microbiota enriched with Faecalibacterium and other Firmicutes is associated with beneficial clinical response to ipilimumab and more frequent occurrence of ipilimumab-induced colitis.","container-title":"Annals of Oncology: Official Journal of the European Society for Medical Oncology","DOI":"10.1093/annonc/mdx108","ISSN":"1569-8041","issue":"6","journalAbbreviation":"Ann. Oncol.","language":"eng","note":"PMID: 28368458","page":"1368-1379","source":"PubMed","title":"Baseline gut microbiota predicts clinical response and colitis in metastatic melanoma patients treated with ipilimumab","volume":"28","author":[{"family":"Chaput","given":"N."},{"family":"Lepage","given":"P."},{"family":"Coutzac","given":"C."},{"family":"Soularue","given":"E."},{"family":"Le Roux","given":"K."},{"family":"Monot","given":"C."},{"family":"Boselli","given":"L."},{"family":"Routier","given":"E."},{"family":"Cassard","given":"L."},{"family":"Collins","given":"M."},{"family":"Vaysse","given":"T."},{"family":"Marthey","given":"L."},{"family":"Eggermont","given":"A."},{"family":"Asvatourian","given":"V."},{"family":"Lanoy","given":"E."},{"family":"Mateus","given":"C."},{"family":"Robert","given":"C."},{"family":"Carbonnel","given":"F."}],"issued":{"date-parts":[["2017",6,1]]}}}],"schema":"https://github.com/citation-style-language/schema/raw/master/csl-citation.json"} </w:instrText>
            </w:r>
            <w:r>
              <w:rPr>
                <w:rFonts w:cs="Trebuchet MS"/>
                <w:i/>
                <w:iCs/>
                <w:color w:val="000000"/>
                <w:sz w:val="15"/>
                <w:szCs w:val="15"/>
              </w:rPr>
              <w:fldChar w:fldCharType="separate"/>
            </w:r>
            <w:r w:rsidRPr="006C3D0B">
              <w:rPr>
                <w:rFonts w:cs="Trebuchet MS"/>
                <w:i/>
                <w:iCs/>
                <w:noProof/>
                <w:color w:val="000000"/>
                <w:sz w:val="15"/>
                <w:szCs w:val="15"/>
                <w:lang w:val="en-US"/>
              </w:rPr>
              <w:t>(Chaput et al. 2017)</w:t>
            </w:r>
            <w:r>
              <w:rPr>
                <w:rFonts w:cs="Trebuchet MS"/>
                <w:i/>
                <w:iCs/>
                <w:color w:val="000000"/>
                <w:sz w:val="15"/>
                <w:szCs w:val="15"/>
              </w:rPr>
              <w:fldChar w:fldCharType="end"/>
            </w:r>
          </w:p>
        </w:tc>
      </w:tr>
      <w:tr w:rsidR="004162F2" w:rsidRPr="00235F50" w:rsidTr="004162F2">
        <w:trPr>
          <w:gridAfter w:val="1"/>
          <w:wAfter w:w="24" w:type="dxa"/>
          <w:trHeight w:val="300"/>
        </w:trPr>
        <w:tc>
          <w:tcPr>
            <w:tcW w:w="1063" w:type="dxa"/>
            <w:tcBorders>
              <w:top w:val="nil"/>
              <w:left w:val="single" w:sz="4" w:space="0" w:color="auto"/>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1264"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427"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1295"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929"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2103"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r w:rsidRPr="006C3D0B">
              <w:rPr>
                <w:rFonts w:cs="Trebuchet MS"/>
                <w:i/>
                <w:iCs/>
                <w:color w:val="000000"/>
                <w:sz w:val="15"/>
                <w:szCs w:val="15"/>
                <w:lang w:val="en-US"/>
              </w:rPr>
              <w:t>unclassified </w:t>
            </w:r>
            <w:proofErr w:type="spellStart"/>
            <w:r w:rsidRPr="006C3D0B">
              <w:rPr>
                <w:rFonts w:cs="Trebuchet MS"/>
                <w:i/>
                <w:iCs/>
                <w:color w:val="000000"/>
                <w:sz w:val="15"/>
                <w:szCs w:val="15"/>
                <w:lang w:val="en-US"/>
              </w:rPr>
              <w:t>Ruminococcaceae</w:t>
            </w:r>
            <w:proofErr w:type="spellEnd"/>
          </w:p>
        </w:tc>
        <w:tc>
          <w:tcPr>
            <w:tcW w:w="2235"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p>
        </w:tc>
        <w:tc>
          <w:tcPr>
            <w:tcW w:w="924"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711"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977"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2736" w:type="dxa"/>
            <w:tcBorders>
              <w:top w:val="nil"/>
              <w:bottom w:val="nil"/>
              <w:right w:val="single" w:sz="4" w:space="0" w:color="auto"/>
            </w:tcBorders>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p>
        </w:tc>
      </w:tr>
      <w:tr w:rsidR="004162F2" w:rsidRPr="00235F50" w:rsidTr="004162F2">
        <w:trPr>
          <w:gridAfter w:val="1"/>
          <w:wAfter w:w="24" w:type="dxa"/>
          <w:trHeight w:val="300"/>
        </w:trPr>
        <w:tc>
          <w:tcPr>
            <w:tcW w:w="1063" w:type="dxa"/>
            <w:tcBorders>
              <w:top w:val="nil"/>
              <w:left w:val="single" w:sz="4" w:space="0" w:color="auto"/>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1264"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427"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1295"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929"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2103"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r w:rsidRPr="006C3D0B">
              <w:rPr>
                <w:rFonts w:cs="Trebuchet MS"/>
                <w:i/>
                <w:iCs/>
                <w:color w:val="000000"/>
                <w:sz w:val="15"/>
                <w:szCs w:val="15"/>
                <w:lang w:val="en-US"/>
              </w:rPr>
              <w:t>Clostridium </w:t>
            </w:r>
            <w:proofErr w:type="spellStart"/>
            <w:r w:rsidRPr="006C3D0B">
              <w:rPr>
                <w:rFonts w:cs="Trebuchet MS"/>
                <w:i/>
                <w:iCs/>
                <w:color w:val="000000"/>
                <w:sz w:val="15"/>
                <w:szCs w:val="15"/>
                <w:lang w:val="en-US"/>
              </w:rPr>
              <w:t>XIVa</w:t>
            </w:r>
            <w:proofErr w:type="spellEnd"/>
            <w:r w:rsidRPr="006C3D0B">
              <w:rPr>
                <w:rFonts w:cs="Trebuchet MS"/>
                <w:i/>
                <w:iCs/>
                <w:color w:val="000000"/>
                <w:sz w:val="15"/>
                <w:szCs w:val="15"/>
                <w:lang w:val="en-US"/>
              </w:rPr>
              <w:t> </w:t>
            </w:r>
          </w:p>
        </w:tc>
        <w:tc>
          <w:tcPr>
            <w:tcW w:w="2235"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p>
        </w:tc>
        <w:tc>
          <w:tcPr>
            <w:tcW w:w="924"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711"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977"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2736" w:type="dxa"/>
            <w:tcBorders>
              <w:top w:val="nil"/>
              <w:bottom w:val="nil"/>
              <w:right w:val="single" w:sz="4" w:space="0" w:color="auto"/>
            </w:tcBorders>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p>
        </w:tc>
      </w:tr>
      <w:tr w:rsidR="004162F2" w:rsidRPr="00235F50" w:rsidTr="004162F2">
        <w:trPr>
          <w:gridAfter w:val="1"/>
          <w:wAfter w:w="24" w:type="dxa"/>
          <w:trHeight w:val="300"/>
        </w:trPr>
        <w:tc>
          <w:tcPr>
            <w:tcW w:w="1063" w:type="dxa"/>
            <w:tcBorders>
              <w:top w:val="nil"/>
              <w:left w:val="single" w:sz="4" w:space="0" w:color="auto"/>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1264"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427"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1295"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929"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2103"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proofErr w:type="spellStart"/>
            <w:r w:rsidRPr="006C3D0B">
              <w:rPr>
                <w:rFonts w:cs="Trebuchet MS"/>
                <w:i/>
                <w:iCs/>
                <w:color w:val="000000"/>
                <w:sz w:val="15"/>
                <w:szCs w:val="15"/>
                <w:lang w:val="en-US"/>
              </w:rPr>
              <w:t>Blautia</w:t>
            </w:r>
            <w:proofErr w:type="spellEnd"/>
          </w:p>
        </w:tc>
        <w:tc>
          <w:tcPr>
            <w:tcW w:w="2235"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p>
        </w:tc>
        <w:tc>
          <w:tcPr>
            <w:tcW w:w="924"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711"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977"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2736" w:type="dxa"/>
            <w:tcBorders>
              <w:top w:val="nil"/>
              <w:right w:val="single" w:sz="4" w:space="0" w:color="auto"/>
            </w:tcBorders>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p>
        </w:tc>
      </w:tr>
      <w:tr w:rsidR="004162F2" w:rsidRPr="004162F2" w:rsidTr="00F43A54">
        <w:trPr>
          <w:gridAfter w:val="1"/>
          <w:wAfter w:w="24" w:type="dxa"/>
          <w:trHeight w:val="280"/>
        </w:trPr>
        <w:tc>
          <w:tcPr>
            <w:tcW w:w="1063" w:type="dxa"/>
            <w:tcBorders>
              <w:left w:val="single" w:sz="4" w:space="0" w:color="auto"/>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MM</w:t>
            </w:r>
          </w:p>
        </w:tc>
        <w:tc>
          <w:tcPr>
            <w:tcW w:w="1264" w:type="dxa"/>
            <w:tcBorders>
              <w:bottom w:val="nil"/>
            </w:tcBorders>
            <w:shd w:val="solid" w:color="FFFFFF" w:fill="auto"/>
          </w:tcPr>
          <w:p w:rsidR="004162F2" w:rsidRPr="006C3D0B" w:rsidRDefault="00235F50"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A</w:t>
            </w:r>
            <w:r>
              <w:rPr>
                <w:rFonts w:cs="Trebuchet MS"/>
                <w:color w:val="000000"/>
                <w:sz w:val="15"/>
                <w:szCs w:val="15"/>
                <w:lang w:val="en-US"/>
              </w:rPr>
              <w:t>nti-</w:t>
            </w:r>
            <w:r w:rsidR="004162F2" w:rsidRPr="006C3D0B">
              <w:rPr>
                <w:rFonts w:cs="Trebuchet MS"/>
                <w:color w:val="000000"/>
                <w:sz w:val="15"/>
                <w:szCs w:val="15"/>
                <w:lang w:val="en-US"/>
              </w:rPr>
              <w:t>PD-1</w:t>
            </w:r>
          </w:p>
        </w:tc>
        <w:tc>
          <w:tcPr>
            <w:tcW w:w="427" w:type="dxa"/>
            <w:tcBorders>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27</w:t>
            </w:r>
          </w:p>
        </w:tc>
        <w:tc>
          <w:tcPr>
            <w:tcW w:w="1295" w:type="dxa"/>
            <w:tcBorders>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PFS</w:t>
            </w:r>
          </w:p>
        </w:tc>
        <w:tc>
          <w:tcPr>
            <w:tcW w:w="929" w:type="dxa"/>
            <w:tcBorders>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Increased in R</w:t>
            </w:r>
          </w:p>
        </w:tc>
        <w:tc>
          <w:tcPr>
            <w:tcW w:w="2103" w:type="dxa"/>
            <w:tcBorders>
              <w:bottom w:val="nil"/>
            </w:tcBorders>
            <w:shd w:val="solid" w:color="FFFFFF" w:fill="auto"/>
          </w:tcPr>
          <w:p w:rsidR="004162F2" w:rsidRPr="006C3D0B" w:rsidRDefault="004162F2" w:rsidP="00F43A54">
            <w:pPr>
              <w:autoSpaceDE w:val="0"/>
              <w:autoSpaceDN w:val="0"/>
              <w:adjustRightInd w:val="0"/>
              <w:jc w:val="center"/>
              <w:rPr>
                <w:rFonts w:cs="Trebuchet MS"/>
                <w:i/>
                <w:iCs/>
                <w:color w:val="000000"/>
                <w:sz w:val="15"/>
                <w:szCs w:val="15"/>
                <w:lang w:val="en-US"/>
              </w:rPr>
            </w:pPr>
            <w:proofErr w:type="spellStart"/>
            <w:r w:rsidRPr="006C3D0B">
              <w:rPr>
                <w:rFonts w:cs="Trebuchet MS"/>
                <w:i/>
                <w:iCs/>
                <w:color w:val="000000"/>
                <w:sz w:val="15"/>
                <w:szCs w:val="15"/>
                <w:lang w:val="en-US"/>
              </w:rPr>
              <w:t>Faecalibacterium</w:t>
            </w:r>
            <w:proofErr w:type="spellEnd"/>
            <w:r w:rsidRPr="006C3D0B">
              <w:rPr>
                <w:rFonts w:cs="Trebuchet MS"/>
                <w:i/>
                <w:iCs/>
                <w:color w:val="000000"/>
                <w:sz w:val="15"/>
                <w:szCs w:val="15"/>
                <w:lang w:val="en-US"/>
              </w:rPr>
              <w:t xml:space="preserve"> </w:t>
            </w:r>
            <w:proofErr w:type="spellStart"/>
            <w:r w:rsidRPr="006C3D0B">
              <w:rPr>
                <w:rFonts w:cs="Trebuchet MS"/>
                <w:i/>
                <w:iCs/>
                <w:color w:val="000000"/>
                <w:sz w:val="15"/>
                <w:szCs w:val="15"/>
                <w:lang w:val="en-US"/>
              </w:rPr>
              <w:t>prausnitzii</w:t>
            </w:r>
            <w:proofErr w:type="spellEnd"/>
          </w:p>
        </w:tc>
        <w:tc>
          <w:tcPr>
            <w:tcW w:w="2235" w:type="dxa"/>
            <w:tcBorders>
              <w:bottom w:val="nil"/>
            </w:tcBorders>
            <w:shd w:val="solid" w:color="FFFFFF" w:fill="auto"/>
          </w:tcPr>
          <w:p w:rsidR="004162F2" w:rsidRPr="006C3D0B" w:rsidRDefault="004162F2" w:rsidP="00F43A54">
            <w:pPr>
              <w:autoSpaceDE w:val="0"/>
              <w:autoSpaceDN w:val="0"/>
              <w:adjustRightInd w:val="0"/>
              <w:jc w:val="center"/>
              <w:rPr>
                <w:rFonts w:cs="Trebuchet MS"/>
                <w:i/>
                <w:iCs/>
                <w:color w:val="000000"/>
                <w:sz w:val="15"/>
                <w:szCs w:val="15"/>
                <w:lang w:val="en-US"/>
              </w:rPr>
            </w:pPr>
            <w:r w:rsidRPr="006C3D0B">
              <w:rPr>
                <w:rFonts w:cs="Trebuchet MS"/>
                <w:i/>
                <w:iCs/>
                <w:color w:val="000000"/>
                <w:sz w:val="15"/>
                <w:szCs w:val="15"/>
                <w:lang w:val="en-US"/>
              </w:rPr>
              <w:t xml:space="preserve">Bacteroides </w:t>
            </w:r>
            <w:proofErr w:type="spellStart"/>
            <w:r w:rsidRPr="006C3D0B">
              <w:rPr>
                <w:rFonts w:cs="Trebuchet MS"/>
                <w:i/>
                <w:iCs/>
                <w:color w:val="000000"/>
                <w:sz w:val="15"/>
                <w:szCs w:val="15"/>
                <w:lang w:val="en-US"/>
              </w:rPr>
              <w:t>ovatus</w:t>
            </w:r>
            <w:proofErr w:type="spellEnd"/>
          </w:p>
        </w:tc>
        <w:tc>
          <w:tcPr>
            <w:tcW w:w="924" w:type="dxa"/>
            <w:tcBorders>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USA</w:t>
            </w:r>
          </w:p>
        </w:tc>
        <w:tc>
          <w:tcPr>
            <w:tcW w:w="711" w:type="dxa"/>
            <w:tcBorders>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Stool</w:t>
            </w:r>
          </w:p>
        </w:tc>
        <w:tc>
          <w:tcPr>
            <w:tcW w:w="977" w:type="dxa"/>
            <w:tcBorders>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16S rRNA </w:t>
            </w:r>
          </w:p>
        </w:tc>
        <w:tc>
          <w:tcPr>
            <w:tcW w:w="2736" w:type="dxa"/>
            <w:tcBorders>
              <w:bottom w:val="nil"/>
              <w:right w:val="single" w:sz="4" w:space="0" w:color="auto"/>
            </w:tcBorders>
            <w:shd w:val="solid" w:color="FFFFFF" w:fill="auto"/>
          </w:tcPr>
          <w:p w:rsidR="004162F2" w:rsidRPr="004162F2" w:rsidRDefault="00CD3525" w:rsidP="00F43A54">
            <w:pPr>
              <w:autoSpaceDE w:val="0"/>
              <w:autoSpaceDN w:val="0"/>
              <w:adjustRightInd w:val="0"/>
              <w:jc w:val="center"/>
              <w:rPr>
                <w:rFonts w:cs="Trebuchet MS"/>
                <w:i/>
                <w:iCs/>
                <w:color w:val="000000"/>
                <w:sz w:val="15"/>
                <w:szCs w:val="15"/>
                <w:lang w:val="en-US"/>
              </w:rPr>
            </w:pPr>
            <w:r>
              <w:rPr>
                <w:rFonts w:cs="Trebuchet MS"/>
                <w:i/>
                <w:iCs/>
                <w:color w:val="000000"/>
                <w:sz w:val="15"/>
                <w:szCs w:val="15"/>
                <w:lang w:val="en-US"/>
              </w:rPr>
              <w:fldChar w:fldCharType="begin"/>
            </w:r>
            <w:r>
              <w:rPr>
                <w:rFonts w:cs="Trebuchet MS"/>
                <w:i/>
                <w:iCs/>
                <w:color w:val="000000"/>
                <w:sz w:val="15"/>
                <w:szCs w:val="15"/>
                <w:lang w:val="en-US"/>
              </w:rPr>
              <w:instrText xml:space="preserve"> ADDIN ZOTERO_ITEM CSL_CITATION {"citationID":"HrBsYGl9","properties":{"formattedCitation":"(Peters et al. 2019)","plainCitation":"(Peters et al. 2019)","noteIndex":0},"citationItems":[{"id":3140,"uris":["http://zotero.org/users/2801898/items/P55ZS6DS"],"uri":["http://zotero.org/users/2801898/items/P55ZS6DS"],"itemData":{"id":3140,"type":"article-journal","abstract":"Recent evidence suggests that immunotherapy efficacy in melanoma is modulated by gut microbiota. Few studies have examined this phenomenon in humans, and none have incorporated metatranscriptomics, important for determining expression of metagenomic functions in the microbial community.","container-title":"Genome Medicine","DOI":"10.1186/s13073-019-0672-4","ISSN":"1756-994X","issue":"1","journalAbbreviation":"Genome Medicine","page":"61","source":"BioMed Central","title":"Relating the gut metagenome and metatranscriptome to immunotherapy responses in melanoma patients","volume":"11","author":[{"family":"Peters","given":"Brandilyn A."},{"family":"Wilson","given":"Melissa"},{"family":"Moran","given":"Una"},{"family":"Pavlick","given":"Anna"},{"family":"Izsak","given":"Allison"},{"family":"Wechter","given":"Todd"},{"family":"Weber","given":"Jeffrey S."},{"family":"Osman","given":"Iman"},{"family":"Ahn","given":"Jiyoung"}],"issued":{"date-parts":[["2019",10,9]]}}}],"schema":"https://github.com/citation-style-language/schema/raw/master/csl-citation.json"} </w:instrText>
            </w:r>
            <w:r>
              <w:rPr>
                <w:rFonts w:cs="Trebuchet MS"/>
                <w:i/>
                <w:iCs/>
                <w:color w:val="000000"/>
                <w:sz w:val="15"/>
                <w:szCs w:val="15"/>
                <w:lang w:val="en-US"/>
              </w:rPr>
              <w:fldChar w:fldCharType="separate"/>
            </w:r>
            <w:r>
              <w:rPr>
                <w:rFonts w:cs="Trebuchet MS"/>
                <w:i/>
                <w:iCs/>
                <w:noProof/>
                <w:color w:val="000000"/>
                <w:sz w:val="15"/>
                <w:szCs w:val="15"/>
                <w:lang w:val="en-US"/>
              </w:rPr>
              <w:t>(Peters et al. 2019)</w:t>
            </w:r>
            <w:r>
              <w:rPr>
                <w:rFonts w:cs="Trebuchet MS"/>
                <w:i/>
                <w:iCs/>
                <w:color w:val="000000"/>
                <w:sz w:val="15"/>
                <w:szCs w:val="15"/>
                <w:lang w:val="en-US"/>
              </w:rPr>
              <w:fldChar w:fldCharType="end"/>
            </w:r>
          </w:p>
        </w:tc>
      </w:tr>
      <w:tr w:rsidR="004162F2" w:rsidRPr="004162F2" w:rsidTr="00F43A54">
        <w:trPr>
          <w:gridAfter w:val="1"/>
          <w:wAfter w:w="24" w:type="dxa"/>
          <w:trHeight w:val="280"/>
        </w:trPr>
        <w:tc>
          <w:tcPr>
            <w:tcW w:w="1063" w:type="dxa"/>
            <w:tcBorders>
              <w:top w:val="nil"/>
              <w:left w:val="single" w:sz="4" w:space="0" w:color="auto"/>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p>
        </w:tc>
        <w:tc>
          <w:tcPr>
            <w:tcW w:w="1264" w:type="dxa"/>
            <w:tcBorders>
              <w:top w:val="nil"/>
              <w:bottom w:val="nil"/>
            </w:tcBorders>
            <w:shd w:val="solid" w:color="FFFFFF" w:fill="auto"/>
          </w:tcPr>
          <w:p w:rsidR="004162F2" w:rsidRPr="004162F2" w:rsidRDefault="00235F50" w:rsidP="00F43A54">
            <w:pPr>
              <w:autoSpaceDE w:val="0"/>
              <w:autoSpaceDN w:val="0"/>
              <w:adjustRightInd w:val="0"/>
              <w:jc w:val="center"/>
              <w:rPr>
                <w:rFonts w:cs="Trebuchet MS"/>
                <w:color w:val="000000"/>
                <w:sz w:val="15"/>
                <w:szCs w:val="15"/>
              </w:rPr>
            </w:pPr>
            <w:r w:rsidRPr="004162F2">
              <w:rPr>
                <w:rFonts w:cs="Trebuchet MS"/>
                <w:color w:val="000000"/>
                <w:sz w:val="15"/>
                <w:szCs w:val="15"/>
              </w:rPr>
              <w:t>A</w:t>
            </w:r>
            <w:r>
              <w:rPr>
                <w:rFonts w:cs="Trebuchet MS"/>
                <w:color w:val="000000"/>
                <w:sz w:val="15"/>
                <w:szCs w:val="15"/>
              </w:rPr>
              <w:t>nti-</w:t>
            </w:r>
            <w:r w:rsidR="004162F2" w:rsidRPr="004162F2">
              <w:rPr>
                <w:rFonts w:cs="Trebuchet MS"/>
                <w:color w:val="000000"/>
                <w:sz w:val="15"/>
                <w:szCs w:val="15"/>
              </w:rPr>
              <w:t>CTLA-4</w:t>
            </w:r>
          </w:p>
        </w:tc>
        <w:tc>
          <w:tcPr>
            <w:tcW w:w="427"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95"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29"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103"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Coprococcus</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eutactus</w:t>
            </w:r>
            <w:proofErr w:type="spellEnd"/>
          </w:p>
        </w:tc>
        <w:tc>
          <w:tcPr>
            <w:tcW w:w="2235"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Ruminococcus</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gnavus</w:t>
            </w:r>
            <w:proofErr w:type="spellEnd"/>
          </w:p>
        </w:tc>
        <w:tc>
          <w:tcPr>
            <w:tcW w:w="924"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711"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77"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MGN</w:t>
            </w:r>
          </w:p>
        </w:tc>
        <w:tc>
          <w:tcPr>
            <w:tcW w:w="2736" w:type="dxa"/>
            <w:tcBorders>
              <w:top w:val="nil"/>
              <w:bottom w:val="nil"/>
              <w:right w:val="single" w:sz="4" w:space="0" w:color="auto"/>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
        </w:tc>
      </w:tr>
      <w:tr w:rsidR="004162F2" w:rsidRPr="004162F2" w:rsidTr="00F43A54">
        <w:trPr>
          <w:gridAfter w:val="1"/>
          <w:wAfter w:w="24" w:type="dxa"/>
          <w:trHeight w:val="280"/>
        </w:trPr>
        <w:tc>
          <w:tcPr>
            <w:tcW w:w="1063" w:type="dxa"/>
            <w:tcBorders>
              <w:top w:val="nil"/>
              <w:left w:val="single" w:sz="4" w:space="0" w:color="auto"/>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64" w:type="dxa"/>
            <w:tcBorders>
              <w:top w:val="nil"/>
              <w:bottom w:val="nil"/>
            </w:tcBorders>
            <w:shd w:val="solid" w:color="FFFFFF" w:fill="auto"/>
          </w:tcPr>
          <w:p w:rsidR="004162F2" w:rsidRPr="004162F2" w:rsidRDefault="00235F50" w:rsidP="00F43A54">
            <w:pPr>
              <w:autoSpaceDE w:val="0"/>
              <w:autoSpaceDN w:val="0"/>
              <w:adjustRightInd w:val="0"/>
              <w:jc w:val="center"/>
              <w:rPr>
                <w:rFonts w:cs="Trebuchet MS"/>
                <w:color w:val="000000"/>
                <w:sz w:val="15"/>
                <w:szCs w:val="15"/>
              </w:rPr>
            </w:pPr>
            <w:r w:rsidRPr="004162F2">
              <w:rPr>
                <w:rFonts w:cs="Trebuchet MS"/>
                <w:color w:val="000000"/>
                <w:sz w:val="15"/>
                <w:szCs w:val="15"/>
              </w:rPr>
              <w:t>A</w:t>
            </w:r>
            <w:r>
              <w:rPr>
                <w:rFonts w:cs="Trebuchet MS"/>
                <w:color w:val="000000"/>
                <w:sz w:val="15"/>
                <w:szCs w:val="15"/>
              </w:rPr>
              <w:t>nti-</w:t>
            </w:r>
            <w:r w:rsidR="004162F2" w:rsidRPr="004162F2">
              <w:rPr>
                <w:rFonts w:cs="Trebuchet MS"/>
                <w:color w:val="000000"/>
                <w:sz w:val="15"/>
                <w:szCs w:val="15"/>
              </w:rPr>
              <w:t>CTLA-4+/-a</w:t>
            </w:r>
            <w:r>
              <w:rPr>
                <w:rFonts w:cs="Trebuchet MS"/>
                <w:color w:val="000000"/>
                <w:sz w:val="15"/>
                <w:szCs w:val="15"/>
              </w:rPr>
              <w:t>nti-</w:t>
            </w:r>
            <w:r w:rsidR="004162F2" w:rsidRPr="004162F2">
              <w:rPr>
                <w:rFonts w:cs="Trebuchet MS"/>
                <w:color w:val="000000"/>
                <w:sz w:val="15"/>
                <w:szCs w:val="15"/>
              </w:rPr>
              <w:t xml:space="preserve">PD-1 </w:t>
            </w:r>
          </w:p>
        </w:tc>
        <w:tc>
          <w:tcPr>
            <w:tcW w:w="427"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95"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29"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103"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Prevotella</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stercorea</w:t>
            </w:r>
            <w:proofErr w:type="spellEnd"/>
          </w:p>
        </w:tc>
        <w:tc>
          <w:tcPr>
            <w:tcW w:w="2235"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Bacteroides</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dorei</w:t>
            </w:r>
            <w:proofErr w:type="spellEnd"/>
          </w:p>
        </w:tc>
        <w:tc>
          <w:tcPr>
            <w:tcW w:w="924"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711"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77"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736" w:type="dxa"/>
            <w:tcBorders>
              <w:top w:val="nil"/>
              <w:bottom w:val="nil"/>
              <w:right w:val="single" w:sz="4" w:space="0" w:color="auto"/>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
        </w:tc>
      </w:tr>
      <w:tr w:rsidR="004162F2" w:rsidRPr="004162F2" w:rsidTr="00F43A54">
        <w:trPr>
          <w:gridAfter w:val="1"/>
          <w:wAfter w:w="24" w:type="dxa"/>
          <w:trHeight w:val="260"/>
        </w:trPr>
        <w:tc>
          <w:tcPr>
            <w:tcW w:w="1063" w:type="dxa"/>
            <w:tcBorders>
              <w:top w:val="nil"/>
              <w:left w:val="single" w:sz="4" w:space="0" w:color="auto"/>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64"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427"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95"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29"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103"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r w:rsidRPr="004162F2">
              <w:rPr>
                <w:rFonts w:cs="Trebuchet MS"/>
                <w:i/>
                <w:iCs/>
                <w:color w:val="000000"/>
                <w:sz w:val="15"/>
                <w:szCs w:val="15"/>
              </w:rPr>
              <w:t xml:space="preserve">Streptococcus </w:t>
            </w:r>
            <w:proofErr w:type="spellStart"/>
            <w:r w:rsidRPr="004162F2">
              <w:rPr>
                <w:rFonts w:cs="Trebuchet MS"/>
                <w:i/>
                <w:iCs/>
                <w:color w:val="000000"/>
                <w:sz w:val="15"/>
                <w:szCs w:val="15"/>
              </w:rPr>
              <w:t>sanguinis</w:t>
            </w:r>
            <w:proofErr w:type="spellEnd"/>
          </w:p>
        </w:tc>
        <w:tc>
          <w:tcPr>
            <w:tcW w:w="2235"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Bacteroides</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massiliensis</w:t>
            </w:r>
            <w:proofErr w:type="spellEnd"/>
          </w:p>
        </w:tc>
        <w:tc>
          <w:tcPr>
            <w:tcW w:w="924"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711"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77"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736" w:type="dxa"/>
            <w:tcBorders>
              <w:top w:val="nil"/>
              <w:bottom w:val="nil"/>
              <w:right w:val="single" w:sz="4" w:space="0" w:color="auto"/>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
        </w:tc>
      </w:tr>
      <w:tr w:rsidR="004162F2" w:rsidRPr="004162F2" w:rsidTr="00F43A54">
        <w:trPr>
          <w:gridAfter w:val="1"/>
          <w:wAfter w:w="24" w:type="dxa"/>
          <w:trHeight w:val="260"/>
        </w:trPr>
        <w:tc>
          <w:tcPr>
            <w:tcW w:w="1063" w:type="dxa"/>
            <w:tcBorders>
              <w:top w:val="nil"/>
              <w:left w:val="single" w:sz="4" w:space="0" w:color="auto"/>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64"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427"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95"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29"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103"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r w:rsidRPr="004162F2">
              <w:rPr>
                <w:rFonts w:cs="Trebuchet MS"/>
                <w:i/>
                <w:iCs/>
                <w:color w:val="000000"/>
                <w:sz w:val="15"/>
                <w:szCs w:val="15"/>
              </w:rPr>
              <w:t xml:space="preserve">Streptococcus </w:t>
            </w:r>
            <w:proofErr w:type="spellStart"/>
            <w:r w:rsidRPr="004162F2">
              <w:rPr>
                <w:rFonts w:cs="Trebuchet MS"/>
                <w:i/>
                <w:iCs/>
                <w:color w:val="000000"/>
                <w:sz w:val="15"/>
                <w:szCs w:val="15"/>
              </w:rPr>
              <w:t>anginosus</w:t>
            </w:r>
            <w:proofErr w:type="spellEnd"/>
          </w:p>
        </w:tc>
        <w:tc>
          <w:tcPr>
            <w:tcW w:w="2235"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Blautia</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producta</w:t>
            </w:r>
            <w:proofErr w:type="spellEnd"/>
          </w:p>
        </w:tc>
        <w:tc>
          <w:tcPr>
            <w:tcW w:w="924"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711"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77"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736" w:type="dxa"/>
            <w:tcBorders>
              <w:top w:val="nil"/>
              <w:bottom w:val="nil"/>
              <w:right w:val="single" w:sz="4" w:space="0" w:color="auto"/>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
        </w:tc>
      </w:tr>
      <w:tr w:rsidR="004162F2" w:rsidRPr="004162F2" w:rsidTr="00F43A54">
        <w:trPr>
          <w:gridAfter w:val="1"/>
          <w:wAfter w:w="24" w:type="dxa"/>
          <w:trHeight w:val="280"/>
        </w:trPr>
        <w:tc>
          <w:tcPr>
            <w:tcW w:w="1063" w:type="dxa"/>
            <w:tcBorders>
              <w:top w:val="nil"/>
              <w:left w:val="single" w:sz="4" w:space="0" w:color="auto"/>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64"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427"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95"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29"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103" w:type="dxa"/>
            <w:tcBorders>
              <w:top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Lachnospiraceae</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bacterium</w:t>
            </w:r>
            <w:proofErr w:type="spellEnd"/>
            <w:r w:rsidRPr="004162F2">
              <w:rPr>
                <w:rFonts w:cs="Trebuchet MS"/>
                <w:i/>
                <w:iCs/>
                <w:color w:val="000000"/>
                <w:sz w:val="15"/>
                <w:szCs w:val="15"/>
              </w:rPr>
              <w:t xml:space="preserve"> 3 1 46FAA</w:t>
            </w:r>
          </w:p>
        </w:tc>
        <w:tc>
          <w:tcPr>
            <w:tcW w:w="2235" w:type="dxa"/>
            <w:tcBorders>
              <w:top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
        </w:tc>
        <w:tc>
          <w:tcPr>
            <w:tcW w:w="924"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711"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77"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736" w:type="dxa"/>
            <w:tcBorders>
              <w:top w:val="nil"/>
              <w:right w:val="single" w:sz="4" w:space="0" w:color="auto"/>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
        </w:tc>
      </w:tr>
      <w:tr w:rsidR="004162F2" w:rsidRPr="00235F50" w:rsidTr="004162F2">
        <w:trPr>
          <w:gridAfter w:val="1"/>
          <w:wAfter w:w="24" w:type="dxa"/>
          <w:trHeight w:val="280"/>
        </w:trPr>
        <w:tc>
          <w:tcPr>
            <w:tcW w:w="1063" w:type="dxa"/>
            <w:tcBorders>
              <w:left w:val="single" w:sz="4" w:space="0" w:color="auto"/>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MM</w:t>
            </w:r>
          </w:p>
        </w:tc>
        <w:tc>
          <w:tcPr>
            <w:tcW w:w="1264" w:type="dxa"/>
            <w:tcBorders>
              <w:bottom w:val="nil"/>
            </w:tcBorders>
            <w:shd w:val="clear" w:color="auto" w:fill="D9D9D9" w:themeFill="background1" w:themeFillShade="D9"/>
          </w:tcPr>
          <w:p w:rsidR="004162F2" w:rsidRPr="004162F2" w:rsidRDefault="00235F50" w:rsidP="00F43A54">
            <w:pPr>
              <w:autoSpaceDE w:val="0"/>
              <w:autoSpaceDN w:val="0"/>
              <w:adjustRightInd w:val="0"/>
              <w:jc w:val="center"/>
              <w:rPr>
                <w:rFonts w:cs="Trebuchet MS"/>
                <w:color w:val="000000"/>
                <w:sz w:val="15"/>
                <w:szCs w:val="15"/>
              </w:rPr>
            </w:pPr>
            <w:r w:rsidRPr="004162F2">
              <w:rPr>
                <w:rFonts w:cs="Trebuchet MS"/>
                <w:color w:val="000000"/>
                <w:sz w:val="15"/>
                <w:szCs w:val="15"/>
              </w:rPr>
              <w:t>A</w:t>
            </w:r>
            <w:r>
              <w:rPr>
                <w:rFonts w:cs="Trebuchet MS"/>
                <w:color w:val="000000"/>
                <w:sz w:val="15"/>
                <w:szCs w:val="15"/>
              </w:rPr>
              <w:t>nti-</w:t>
            </w:r>
            <w:r w:rsidR="004162F2" w:rsidRPr="004162F2">
              <w:rPr>
                <w:rFonts w:cs="Trebuchet MS"/>
                <w:color w:val="000000"/>
                <w:sz w:val="15"/>
                <w:szCs w:val="15"/>
              </w:rPr>
              <w:t>PD-1</w:t>
            </w:r>
          </w:p>
        </w:tc>
        <w:tc>
          <w:tcPr>
            <w:tcW w:w="427"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43</w:t>
            </w:r>
          </w:p>
        </w:tc>
        <w:tc>
          <w:tcPr>
            <w:tcW w:w="1295"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CBR, PFS</w:t>
            </w:r>
          </w:p>
        </w:tc>
        <w:tc>
          <w:tcPr>
            <w:tcW w:w="929"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roofErr w:type="spellStart"/>
            <w:r w:rsidRPr="004162F2">
              <w:rPr>
                <w:rFonts w:cs="Trebuchet MS"/>
                <w:color w:val="000000"/>
                <w:sz w:val="15"/>
                <w:szCs w:val="15"/>
              </w:rPr>
              <w:t>Increased</w:t>
            </w:r>
            <w:proofErr w:type="spellEnd"/>
            <w:r w:rsidRPr="004162F2">
              <w:rPr>
                <w:rFonts w:cs="Trebuchet MS"/>
                <w:color w:val="000000"/>
                <w:sz w:val="15"/>
                <w:szCs w:val="15"/>
              </w:rPr>
              <w:t xml:space="preserve"> in R</w:t>
            </w:r>
          </w:p>
        </w:tc>
        <w:tc>
          <w:tcPr>
            <w:tcW w:w="2103"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Clostridiales</w:t>
            </w:r>
            <w:proofErr w:type="spellEnd"/>
          </w:p>
        </w:tc>
        <w:tc>
          <w:tcPr>
            <w:tcW w:w="2235"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Bacteroidales</w:t>
            </w:r>
            <w:proofErr w:type="spellEnd"/>
          </w:p>
        </w:tc>
        <w:tc>
          <w:tcPr>
            <w:tcW w:w="924"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xml:space="preserve"> USA</w:t>
            </w:r>
          </w:p>
        </w:tc>
        <w:tc>
          <w:tcPr>
            <w:tcW w:w="711"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roofErr w:type="spellStart"/>
            <w:r w:rsidRPr="004162F2">
              <w:rPr>
                <w:rFonts w:cs="Trebuchet MS"/>
                <w:color w:val="000000"/>
                <w:sz w:val="15"/>
                <w:szCs w:val="15"/>
              </w:rPr>
              <w:t>Stool</w:t>
            </w:r>
            <w:proofErr w:type="spellEnd"/>
          </w:p>
        </w:tc>
        <w:tc>
          <w:tcPr>
            <w:tcW w:w="977"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xml:space="preserve">16S </w:t>
            </w:r>
            <w:proofErr w:type="spellStart"/>
            <w:r w:rsidRPr="004162F2">
              <w:rPr>
                <w:rFonts w:cs="Trebuchet MS"/>
                <w:color w:val="000000"/>
                <w:sz w:val="15"/>
                <w:szCs w:val="15"/>
              </w:rPr>
              <w:t>rRNA</w:t>
            </w:r>
            <w:proofErr w:type="spellEnd"/>
            <w:r w:rsidRPr="004162F2">
              <w:rPr>
                <w:rFonts w:cs="Trebuchet MS"/>
                <w:color w:val="000000"/>
                <w:sz w:val="15"/>
                <w:szCs w:val="15"/>
              </w:rPr>
              <w:t> </w:t>
            </w:r>
          </w:p>
        </w:tc>
        <w:tc>
          <w:tcPr>
            <w:tcW w:w="2736" w:type="dxa"/>
            <w:tcBorders>
              <w:bottom w:val="nil"/>
              <w:right w:val="single" w:sz="4" w:space="0" w:color="auto"/>
            </w:tcBorders>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r w:rsidRPr="004162F2">
              <w:rPr>
                <w:rFonts w:cs="Trebuchet MS"/>
                <w:i/>
                <w:iCs/>
                <w:color w:val="000000"/>
                <w:sz w:val="15"/>
                <w:szCs w:val="15"/>
              </w:rPr>
              <w:t xml:space="preserve"> </w:t>
            </w:r>
            <w:r w:rsidR="00CD3525">
              <w:rPr>
                <w:rFonts w:cs="Trebuchet MS"/>
                <w:i/>
                <w:iCs/>
                <w:color w:val="000000"/>
                <w:sz w:val="15"/>
                <w:szCs w:val="15"/>
              </w:rPr>
              <w:fldChar w:fldCharType="begin"/>
            </w:r>
            <w:r w:rsidR="00CD3525">
              <w:rPr>
                <w:rFonts w:cs="Trebuchet MS"/>
                <w:i/>
                <w:iCs/>
                <w:color w:val="000000"/>
                <w:sz w:val="15"/>
                <w:szCs w:val="15"/>
              </w:rPr>
              <w:instrText xml:space="preserve"> ADDIN ZOTERO_ITEM CSL_CITATION {"citationID":"oUdEXCi2","properties":{"formattedCitation":"(Gopalakrishnan et al. 2018)","plainCitation":"(Gopalakrishnan et al. 2018)","noteIndex":0},"citationItems":[{"id":462,"uris":["http://zotero.org/users/2801898/items/ZYV5YQNZ"],"uri":["http://zotero.org/users/2801898/items/ZYV5YQNZ"],"itemData":{"id":462,"type":"article-journal","abstract":"Preclinical mouse models suggest that the gut microbiome modulates tumor response to checkpoint blockade immunotherapy; however, this has not been well-characterized in human cancer patients. Here we examined the oral and gut microbiome of melanoma patients undergoing anti-programmed cell death 1 protein (PD-1) immunotherapy (n = 112). Significant differences were observed in the diversity and composition of the patient gut microbiome of responders versus nonresponders. Analysis of patient fecal microbiome samples (n = 43, 30 responders, 13 nonresponders) showed significantly higher alpha diversity (P &lt; 0.01) and relative abundance of bacteria of the Ruminococcaceae family (P &lt; 0.01) in responding patients. Metagenomic studies revealed functional differences in gut bacteria in responders, including enrichment of anabolic pathways. Immune profiling suggested enhanced systemic and antitumor immunity in responding patients with a favorable gut microbiome as well as in germ-free mice receiving fecal transplants from responding patients. Together, these data have important implications for the treatment of melanoma patients with immune checkpoint inhibitors.","container-title":"Science (New York, N.Y.)","DOI":"10.1126/science.aan4236","ISSN":"1095-9203","issue":"6371","journalAbbreviation":"Science","language":"eng","note":"PMID: 29097493","page":"97-103","source":"PubMed","title":"Gut microbiome modulates response to anti-PD-1 immunotherapy in melanoma patients","volume":"359","author":[{"family":"Gopalakrishnan","given":"V."},{"family":"Spencer","given":"C. N."},{"family":"Nezi","given":"L."},{"family":"Reuben","given":"A."},{"family":"Andrews","given":"M. C."},{"family":"Karpinets","given":"T. V."},{"family":"Prieto","given":"P. A."},{"family":"Vicente","given":"D."},{"family":"Hoffman","given":"K."},{"family":"Wei","given":"S. C."},{"family":"Cogdill","given":"A. P."},{"family":"Zhao","given":"L."},{"family":"Hudgens","given":"C. W."},{"family":"Hutchinson","given":"D. S."},{"family":"Manzo","given":"T."},{"family":"Petaccia de Macedo","given":"M."},{"family":"Cotechini","given":"T."},{"family":"Kumar","given":"T."},{"family":"Chen","given":"W. S."},{"family":"Reddy","given":"S. M."},{"family":"Szczepaniak Sloane","given":"R."},{"family":"Galloway-Pena","given":"J."},{"family":"Jiang","given":"H."},{"family":"Chen","given":"P. L."},{"family":"Shpall","given":"E. J."},{"family":"Rezvani","given":"K."},{"family":"Alousi","given":"A. M."},{"family":"Chemaly","given":"R. F."},{"family":"Shelburne","given":"S."},{"family":"Vence","given":"L. M."},{"family":"Okhuysen","given":"P. C."},{"family":"Jensen","given":"V. B."},{"fa</w:instrText>
            </w:r>
            <w:r w:rsidR="00CD3525" w:rsidRPr="006C3D0B">
              <w:rPr>
                <w:rFonts w:cs="Trebuchet MS"/>
                <w:i/>
                <w:iCs/>
                <w:color w:val="000000"/>
                <w:sz w:val="15"/>
                <w:szCs w:val="15"/>
                <w:lang w:val="en-US"/>
              </w:rPr>
              <w:instrText xml:space="preserve">mily":"Swennes","given":"A. G."},{"family":"McAllister","given":"F."},{"family":"Marcelo Riquelme Sanchez","given":"E."},{"family":"Zhang","given":"Y."},{"family":"Le Chatelier","given":"E."},{"family":"Zitvogel","given":"L."},{"family":"Pons","given":"N."},{"family":"Austin-Breneman","given":"J. L."},{"family":"Haydu","given":"L. E."},{"family":"Burton","given":"E. M."},{"family":"Gardner","given":"J. M."},{"family":"Sirmans","given":"E."},{"family":"Hu","given":"J."},{"family":"Lazar","given":"A. J."},{"family":"Tsujikawa","given":"T."},{"family":"Diab","given":"A."},{"family":"Tawbi","given":"H."},{"family":"Glitza","given":"I. C."},{"family":"Hwu","given":"W. J."},{"family":"Patel","given":"S. P."},{"family":"Woodman","given":"S. E."},{"family":"Amaria","given":"R. N."},{"family":"Davies","given":"M. A."},{"family":"Gershenwald","given":"J. E."},{"family":"Hwu","given":"P."},{"family":"Lee","given":"J. E."},{"family":"Zhang","given":"J."},{"family":"Coussens","given":"L. M."},{"family":"Cooper","given":"Z. A."},{"family":"Futreal","given":"P. A."},{"family":"Daniel","given":"C. R."},{"family":"Ajami","given":"N. J."},{"family":"Petrosino","given":"J. F."},{"family":"Tetzlaff","given":"M. T."},{"family":"Sharma","given":"P."},{"family":"Allison","given":"J. P."},{"family":"Jenq","given":"R. R."},{"family":"Wargo","given":"J. A."}],"issued":{"date-parts":[["2018"]],"season":"05"}}}],"schema":"https://github.com/citation-style-language/schema/raw/master/csl-citation.json"} </w:instrText>
            </w:r>
            <w:r w:rsidR="00CD3525">
              <w:rPr>
                <w:rFonts w:cs="Trebuchet MS"/>
                <w:i/>
                <w:iCs/>
                <w:color w:val="000000"/>
                <w:sz w:val="15"/>
                <w:szCs w:val="15"/>
              </w:rPr>
              <w:fldChar w:fldCharType="separate"/>
            </w:r>
            <w:r w:rsidR="00CD3525" w:rsidRPr="006C3D0B">
              <w:rPr>
                <w:rFonts w:cs="Trebuchet MS"/>
                <w:i/>
                <w:iCs/>
                <w:noProof/>
                <w:color w:val="000000"/>
                <w:sz w:val="15"/>
                <w:szCs w:val="15"/>
                <w:lang w:val="en-US"/>
              </w:rPr>
              <w:t>(Gopalakrishnan et al. 2018)</w:t>
            </w:r>
            <w:r w:rsidR="00CD3525">
              <w:rPr>
                <w:rFonts w:cs="Trebuchet MS"/>
                <w:i/>
                <w:iCs/>
                <w:color w:val="000000"/>
                <w:sz w:val="15"/>
                <w:szCs w:val="15"/>
              </w:rPr>
              <w:fldChar w:fldCharType="end"/>
            </w:r>
          </w:p>
        </w:tc>
      </w:tr>
      <w:tr w:rsidR="004162F2" w:rsidRPr="00235F50" w:rsidTr="004162F2">
        <w:trPr>
          <w:gridAfter w:val="1"/>
          <w:wAfter w:w="24" w:type="dxa"/>
          <w:trHeight w:val="300"/>
        </w:trPr>
        <w:tc>
          <w:tcPr>
            <w:tcW w:w="1063" w:type="dxa"/>
            <w:tcBorders>
              <w:top w:val="nil"/>
              <w:left w:val="single" w:sz="4" w:space="0" w:color="auto"/>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1264"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427"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1295"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929"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2103"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proofErr w:type="spellStart"/>
            <w:r w:rsidRPr="006C3D0B">
              <w:rPr>
                <w:rFonts w:cs="Trebuchet MS"/>
                <w:i/>
                <w:iCs/>
                <w:color w:val="000000"/>
                <w:sz w:val="15"/>
                <w:szCs w:val="15"/>
                <w:lang w:val="en-US"/>
              </w:rPr>
              <w:t>Ruminococcaceae</w:t>
            </w:r>
            <w:proofErr w:type="spellEnd"/>
          </w:p>
        </w:tc>
        <w:tc>
          <w:tcPr>
            <w:tcW w:w="2235"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p>
        </w:tc>
        <w:tc>
          <w:tcPr>
            <w:tcW w:w="924"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711"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977"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2736" w:type="dxa"/>
            <w:tcBorders>
              <w:top w:val="nil"/>
              <w:bottom w:val="nil"/>
              <w:right w:val="single" w:sz="4" w:space="0" w:color="auto"/>
            </w:tcBorders>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p>
        </w:tc>
      </w:tr>
      <w:tr w:rsidR="004162F2" w:rsidRPr="00235F50" w:rsidTr="004162F2">
        <w:trPr>
          <w:gridAfter w:val="1"/>
          <w:wAfter w:w="24" w:type="dxa"/>
          <w:trHeight w:val="300"/>
        </w:trPr>
        <w:tc>
          <w:tcPr>
            <w:tcW w:w="1063" w:type="dxa"/>
            <w:tcBorders>
              <w:top w:val="nil"/>
              <w:left w:val="single" w:sz="4" w:space="0" w:color="auto"/>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1264"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427"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1295"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929"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2103"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proofErr w:type="spellStart"/>
            <w:r w:rsidRPr="006C3D0B">
              <w:rPr>
                <w:rFonts w:cs="Trebuchet MS"/>
                <w:i/>
                <w:iCs/>
                <w:color w:val="000000"/>
                <w:sz w:val="15"/>
                <w:szCs w:val="15"/>
                <w:lang w:val="en-US"/>
              </w:rPr>
              <w:t>Faecalibacterium</w:t>
            </w:r>
            <w:proofErr w:type="spellEnd"/>
          </w:p>
        </w:tc>
        <w:tc>
          <w:tcPr>
            <w:tcW w:w="2235"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p>
        </w:tc>
        <w:tc>
          <w:tcPr>
            <w:tcW w:w="924"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711"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977"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2736" w:type="dxa"/>
            <w:tcBorders>
              <w:top w:val="nil"/>
              <w:right w:val="single" w:sz="4" w:space="0" w:color="auto"/>
            </w:tcBorders>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p>
        </w:tc>
      </w:tr>
      <w:tr w:rsidR="004162F2" w:rsidRPr="004162F2" w:rsidTr="00F43A54">
        <w:trPr>
          <w:gridAfter w:val="1"/>
          <w:wAfter w:w="24" w:type="dxa"/>
          <w:trHeight w:val="280"/>
        </w:trPr>
        <w:tc>
          <w:tcPr>
            <w:tcW w:w="1063" w:type="dxa"/>
            <w:tcBorders>
              <w:left w:val="single" w:sz="4" w:space="0" w:color="auto"/>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MM</w:t>
            </w:r>
          </w:p>
        </w:tc>
        <w:tc>
          <w:tcPr>
            <w:tcW w:w="1264" w:type="dxa"/>
            <w:tcBorders>
              <w:bottom w:val="nil"/>
            </w:tcBorders>
            <w:shd w:val="solid" w:color="FFFFFF" w:fill="auto"/>
          </w:tcPr>
          <w:p w:rsidR="004162F2" w:rsidRPr="006C3D0B" w:rsidRDefault="00235F50"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A</w:t>
            </w:r>
            <w:r>
              <w:rPr>
                <w:rFonts w:cs="Trebuchet MS"/>
                <w:color w:val="000000"/>
                <w:sz w:val="15"/>
                <w:szCs w:val="15"/>
                <w:lang w:val="en-US"/>
              </w:rPr>
              <w:t>nti-</w:t>
            </w:r>
            <w:r w:rsidR="004162F2" w:rsidRPr="006C3D0B">
              <w:rPr>
                <w:rFonts w:cs="Trebuchet MS"/>
                <w:color w:val="000000"/>
                <w:sz w:val="15"/>
                <w:szCs w:val="15"/>
                <w:lang w:val="en-US"/>
              </w:rPr>
              <w:t>PD-1</w:t>
            </w:r>
          </w:p>
        </w:tc>
        <w:tc>
          <w:tcPr>
            <w:tcW w:w="427" w:type="dxa"/>
            <w:tcBorders>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42</w:t>
            </w:r>
          </w:p>
        </w:tc>
        <w:tc>
          <w:tcPr>
            <w:tcW w:w="1295" w:type="dxa"/>
            <w:tcBorders>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ORR</w:t>
            </w:r>
          </w:p>
        </w:tc>
        <w:tc>
          <w:tcPr>
            <w:tcW w:w="929" w:type="dxa"/>
            <w:tcBorders>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xml:space="preserve">Not </w:t>
            </w:r>
            <w:proofErr w:type="spellStart"/>
            <w:r w:rsidRPr="006C3D0B">
              <w:rPr>
                <w:rFonts w:cs="Trebuchet MS"/>
                <w:color w:val="000000"/>
                <w:sz w:val="15"/>
                <w:szCs w:val="15"/>
                <w:lang w:val="en-US"/>
              </w:rPr>
              <w:t>adressed</w:t>
            </w:r>
            <w:proofErr w:type="spellEnd"/>
          </w:p>
        </w:tc>
        <w:tc>
          <w:tcPr>
            <w:tcW w:w="2103" w:type="dxa"/>
            <w:tcBorders>
              <w:bottom w:val="nil"/>
            </w:tcBorders>
            <w:shd w:val="solid" w:color="FFFFFF" w:fill="auto"/>
          </w:tcPr>
          <w:p w:rsidR="004162F2" w:rsidRPr="006C3D0B" w:rsidRDefault="004162F2" w:rsidP="00F43A54">
            <w:pPr>
              <w:autoSpaceDE w:val="0"/>
              <w:autoSpaceDN w:val="0"/>
              <w:adjustRightInd w:val="0"/>
              <w:jc w:val="center"/>
              <w:rPr>
                <w:rFonts w:cs="Trebuchet MS"/>
                <w:i/>
                <w:iCs/>
                <w:color w:val="000000"/>
                <w:sz w:val="15"/>
                <w:szCs w:val="15"/>
                <w:lang w:val="en-US"/>
              </w:rPr>
            </w:pPr>
            <w:r w:rsidRPr="006C3D0B">
              <w:rPr>
                <w:rFonts w:cs="Trebuchet MS"/>
                <w:i/>
                <w:iCs/>
                <w:color w:val="000000"/>
                <w:sz w:val="15"/>
                <w:szCs w:val="15"/>
                <w:lang w:val="en-US"/>
              </w:rPr>
              <w:t xml:space="preserve">Bifidobacterium </w:t>
            </w:r>
            <w:proofErr w:type="spellStart"/>
            <w:r w:rsidRPr="006C3D0B">
              <w:rPr>
                <w:rFonts w:cs="Trebuchet MS"/>
                <w:i/>
                <w:iCs/>
                <w:color w:val="000000"/>
                <w:sz w:val="15"/>
                <w:szCs w:val="15"/>
                <w:lang w:val="en-US"/>
              </w:rPr>
              <w:t>longum</w:t>
            </w:r>
            <w:proofErr w:type="spellEnd"/>
          </w:p>
        </w:tc>
        <w:tc>
          <w:tcPr>
            <w:tcW w:w="2235" w:type="dxa"/>
            <w:tcBorders>
              <w:bottom w:val="nil"/>
            </w:tcBorders>
            <w:shd w:val="solid" w:color="FFFFFF" w:fill="auto"/>
          </w:tcPr>
          <w:p w:rsidR="004162F2" w:rsidRPr="006C3D0B" w:rsidRDefault="004162F2" w:rsidP="00F43A54">
            <w:pPr>
              <w:autoSpaceDE w:val="0"/>
              <w:autoSpaceDN w:val="0"/>
              <w:adjustRightInd w:val="0"/>
              <w:jc w:val="center"/>
              <w:rPr>
                <w:rFonts w:cs="Trebuchet MS"/>
                <w:i/>
                <w:iCs/>
                <w:color w:val="000000"/>
                <w:sz w:val="15"/>
                <w:szCs w:val="15"/>
                <w:lang w:val="en-US"/>
              </w:rPr>
            </w:pPr>
            <w:proofErr w:type="spellStart"/>
            <w:r w:rsidRPr="006C3D0B">
              <w:rPr>
                <w:rFonts w:cs="Trebuchet MS"/>
                <w:i/>
                <w:iCs/>
                <w:color w:val="000000"/>
                <w:sz w:val="15"/>
                <w:szCs w:val="15"/>
                <w:lang w:val="en-US"/>
              </w:rPr>
              <w:t>Ruminococcus</w:t>
            </w:r>
            <w:proofErr w:type="spellEnd"/>
            <w:r w:rsidRPr="006C3D0B">
              <w:rPr>
                <w:rFonts w:cs="Trebuchet MS"/>
                <w:i/>
                <w:iCs/>
                <w:color w:val="000000"/>
                <w:sz w:val="15"/>
                <w:szCs w:val="15"/>
                <w:lang w:val="en-US"/>
              </w:rPr>
              <w:t xml:space="preserve"> </w:t>
            </w:r>
            <w:proofErr w:type="spellStart"/>
            <w:r w:rsidRPr="006C3D0B">
              <w:rPr>
                <w:rFonts w:cs="Trebuchet MS"/>
                <w:i/>
                <w:iCs/>
                <w:color w:val="000000"/>
                <w:sz w:val="15"/>
                <w:szCs w:val="15"/>
                <w:lang w:val="en-US"/>
              </w:rPr>
              <w:t>obeum</w:t>
            </w:r>
            <w:proofErr w:type="spellEnd"/>
            <w:r w:rsidRPr="006C3D0B">
              <w:rPr>
                <w:rFonts w:cs="Trebuchet MS"/>
                <w:i/>
                <w:iCs/>
                <w:color w:val="000000"/>
                <w:sz w:val="15"/>
                <w:szCs w:val="15"/>
                <w:lang w:val="en-US"/>
              </w:rPr>
              <w:t> </w:t>
            </w:r>
          </w:p>
        </w:tc>
        <w:tc>
          <w:tcPr>
            <w:tcW w:w="924" w:type="dxa"/>
            <w:tcBorders>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USA</w:t>
            </w:r>
          </w:p>
        </w:tc>
        <w:tc>
          <w:tcPr>
            <w:tcW w:w="711" w:type="dxa"/>
            <w:tcBorders>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Stool</w:t>
            </w:r>
          </w:p>
        </w:tc>
        <w:tc>
          <w:tcPr>
            <w:tcW w:w="977" w:type="dxa"/>
            <w:tcBorders>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16S rRNA </w:t>
            </w:r>
          </w:p>
        </w:tc>
        <w:tc>
          <w:tcPr>
            <w:tcW w:w="2736" w:type="dxa"/>
            <w:tcBorders>
              <w:bottom w:val="nil"/>
              <w:right w:val="single" w:sz="4" w:space="0" w:color="auto"/>
            </w:tcBorders>
            <w:shd w:val="solid" w:color="FFFFFF" w:fill="auto"/>
          </w:tcPr>
          <w:p w:rsidR="004162F2" w:rsidRPr="004162F2" w:rsidRDefault="00CD3525" w:rsidP="00F43A54">
            <w:pPr>
              <w:autoSpaceDE w:val="0"/>
              <w:autoSpaceDN w:val="0"/>
              <w:adjustRightInd w:val="0"/>
              <w:jc w:val="center"/>
              <w:rPr>
                <w:rFonts w:cs="Trebuchet MS"/>
                <w:i/>
                <w:iCs/>
                <w:color w:val="000000"/>
                <w:sz w:val="15"/>
                <w:szCs w:val="15"/>
              </w:rPr>
            </w:pPr>
            <w:r>
              <w:rPr>
                <w:rFonts w:cs="Trebuchet MS"/>
                <w:i/>
                <w:iCs/>
                <w:color w:val="000000"/>
                <w:sz w:val="15"/>
                <w:szCs w:val="15"/>
              </w:rPr>
              <w:fldChar w:fldCharType="begin"/>
            </w:r>
            <w:r w:rsidRPr="006C3D0B">
              <w:rPr>
                <w:rFonts w:cs="Trebuchet MS"/>
                <w:i/>
                <w:iCs/>
                <w:color w:val="000000"/>
                <w:sz w:val="15"/>
                <w:szCs w:val="15"/>
                <w:lang w:val="en-US"/>
              </w:rPr>
              <w:instrText xml:space="preserve"> ADDIN ZOTERO_ITEM CSL_CITATION {"citationID":"n4bucPH0","properties":{"formattedCitation":"(Matson et al. 2018)","plainCitation":"(Matson et al. 2018)","noteIndex":0},"citationItems":[{"id":461,"uris":["http://zotero.org/users/2801898/items/39MVQDZX"],"uri":["http://zotero.org/users/2801898/items/39MVQDZX"],"itemData":{"id":461,"type":"article-journal","abstract":"Anti-PD-1-based immunotherapy has had a major impact on cancer treatment but has only benefited a subset of patients. Among the variables that could contribute to interpatient heterogeneity is differential composition of the patients' microbiome, which has been shown to affect antitumor immunity and immunotherapy efficacy in preclinical mouse models. We analyzed baseline stool samples from metastatic melanoma patients before immunotherapy treatment, through an integration of 16S ribosomal RNA gene sequencing, metagenomic shotgun sequencing, and quantitative polymerase chain reaction for selected bacteria. A significant association was observed between commensal microbial composition and clinical response. Bacterial species more abundant in responders included Bifidobacterium longum, Collinsella aerofaciens, and Enterococcus faecium. Reconstitution of germ-free mice with fecal material from responding patients could lead to improved tumor c</w:instrText>
            </w:r>
            <w:r>
              <w:rPr>
                <w:rFonts w:cs="Trebuchet MS"/>
                <w:i/>
                <w:iCs/>
                <w:color w:val="000000"/>
                <w:sz w:val="15"/>
                <w:szCs w:val="15"/>
              </w:rPr>
              <w:instrText xml:space="preserve">ontrol, augmented T cell responses, and greater efficacy of anti-PD-L1 therapy. Our results suggest that the commensal microbiome may have a mechanistic impact on antitumor immunity in human cancer patients.","container-title":"Science (New York, N.Y.)","DOI":"10.1126/science.aao3290","ISSN":"1095-9203","issue":"6371","journalAbbreviation":"Science","language":"eng","note":"PMID: 29302014","page":"104-108","source":"PubMed","title":"The commensal microbiome is associated with anti-PD-1 efficacy in metastatic melanoma patients","volume":"359","author":[{"family":"Matson","given":"Vyara"},{"family":"Fessler","given":"Jessica"},{"family":"Bao","given":"Riyue"},{"family":"Chongsuwat","given":"Tara"},{"family":"Zha","given":"Yuanyuan"},{"family":"Alegre","given":"Maria-Luisa"},{"family":"Luke","given":"Jason J."},{"family":"Gajewski","given":"Thomas F."}],"issued":{"date-parts":[["2018"]],"season":"05"}}}],"schema":"https://github.com/citation-style-language/schema/raw/master/csl-citation.json"} </w:instrText>
            </w:r>
            <w:r>
              <w:rPr>
                <w:rFonts w:cs="Trebuchet MS"/>
                <w:i/>
                <w:iCs/>
                <w:color w:val="000000"/>
                <w:sz w:val="15"/>
                <w:szCs w:val="15"/>
              </w:rPr>
              <w:fldChar w:fldCharType="separate"/>
            </w:r>
            <w:r>
              <w:rPr>
                <w:rFonts w:cs="Trebuchet MS"/>
                <w:i/>
                <w:iCs/>
                <w:noProof/>
                <w:color w:val="000000"/>
                <w:sz w:val="15"/>
                <w:szCs w:val="15"/>
              </w:rPr>
              <w:t>(Matson et al. 2018)</w:t>
            </w:r>
            <w:r>
              <w:rPr>
                <w:rFonts w:cs="Trebuchet MS"/>
                <w:i/>
                <w:iCs/>
                <w:color w:val="000000"/>
                <w:sz w:val="15"/>
                <w:szCs w:val="15"/>
              </w:rPr>
              <w:fldChar w:fldCharType="end"/>
            </w:r>
          </w:p>
        </w:tc>
      </w:tr>
      <w:tr w:rsidR="004162F2" w:rsidRPr="004162F2" w:rsidTr="00F43A54">
        <w:trPr>
          <w:gridAfter w:val="1"/>
          <w:wAfter w:w="24" w:type="dxa"/>
          <w:trHeight w:val="300"/>
        </w:trPr>
        <w:tc>
          <w:tcPr>
            <w:tcW w:w="1063" w:type="dxa"/>
            <w:tcBorders>
              <w:top w:val="nil"/>
              <w:left w:val="single" w:sz="4" w:space="0" w:color="auto"/>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64"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427"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95"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29"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103"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Collinsella</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aerofaciens</w:t>
            </w:r>
            <w:proofErr w:type="spellEnd"/>
          </w:p>
        </w:tc>
        <w:tc>
          <w:tcPr>
            <w:tcW w:w="2235"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Roseburia</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intestinalis</w:t>
            </w:r>
            <w:proofErr w:type="spellEnd"/>
          </w:p>
        </w:tc>
        <w:tc>
          <w:tcPr>
            <w:tcW w:w="924"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711"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77"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736" w:type="dxa"/>
            <w:tcBorders>
              <w:top w:val="nil"/>
              <w:bottom w:val="nil"/>
              <w:right w:val="single" w:sz="4" w:space="0" w:color="auto"/>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
        </w:tc>
      </w:tr>
      <w:tr w:rsidR="004162F2" w:rsidRPr="004162F2" w:rsidTr="00CD3525">
        <w:trPr>
          <w:gridAfter w:val="1"/>
          <w:wAfter w:w="24" w:type="dxa"/>
          <w:trHeight w:val="240"/>
        </w:trPr>
        <w:tc>
          <w:tcPr>
            <w:tcW w:w="1063" w:type="dxa"/>
            <w:tcBorders>
              <w:top w:val="nil"/>
              <w:left w:val="single" w:sz="4" w:space="0" w:color="auto"/>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64"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427"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95"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29"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103" w:type="dxa"/>
            <w:tcBorders>
              <w:top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Enterococcus</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faecium</w:t>
            </w:r>
            <w:proofErr w:type="spellEnd"/>
            <w:r w:rsidRPr="004162F2">
              <w:rPr>
                <w:rFonts w:cs="Trebuchet MS"/>
                <w:i/>
                <w:iCs/>
                <w:color w:val="000000"/>
                <w:sz w:val="15"/>
                <w:szCs w:val="15"/>
              </w:rPr>
              <w:t xml:space="preserve">  </w:t>
            </w:r>
          </w:p>
        </w:tc>
        <w:tc>
          <w:tcPr>
            <w:tcW w:w="2235"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24"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711"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77"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736" w:type="dxa"/>
            <w:tcBorders>
              <w:top w:val="nil"/>
              <w:right w:val="single" w:sz="4" w:space="0" w:color="auto"/>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
        </w:tc>
      </w:tr>
      <w:tr w:rsidR="004162F2" w:rsidRPr="004162F2" w:rsidTr="004162F2">
        <w:trPr>
          <w:gridAfter w:val="1"/>
          <w:wAfter w:w="24" w:type="dxa"/>
          <w:trHeight w:val="280"/>
        </w:trPr>
        <w:tc>
          <w:tcPr>
            <w:tcW w:w="1063" w:type="dxa"/>
            <w:tcBorders>
              <w:left w:val="single" w:sz="4" w:space="0" w:color="auto"/>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MM</w:t>
            </w:r>
          </w:p>
        </w:tc>
        <w:tc>
          <w:tcPr>
            <w:tcW w:w="1264" w:type="dxa"/>
            <w:tcBorders>
              <w:bottom w:val="nil"/>
            </w:tcBorders>
            <w:shd w:val="clear" w:color="auto" w:fill="D9D9D9" w:themeFill="background1" w:themeFillShade="D9"/>
          </w:tcPr>
          <w:p w:rsidR="004162F2" w:rsidRPr="004162F2" w:rsidRDefault="00235F50" w:rsidP="00F43A54">
            <w:pPr>
              <w:autoSpaceDE w:val="0"/>
              <w:autoSpaceDN w:val="0"/>
              <w:adjustRightInd w:val="0"/>
              <w:jc w:val="center"/>
              <w:rPr>
                <w:rFonts w:cs="Trebuchet MS"/>
                <w:color w:val="000000"/>
                <w:sz w:val="15"/>
                <w:szCs w:val="15"/>
              </w:rPr>
            </w:pPr>
            <w:r w:rsidRPr="004162F2">
              <w:rPr>
                <w:rFonts w:cs="Trebuchet MS"/>
                <w:color w:val="000000"/>
                <w:sz w:val="15"/>
                <w:szCs w:val="15"/>
              </w:rPr>
              <w:t>A</w:t>
            </w:r>
            <w:r>
              <w:rPr>
                <w:rFonts w:cs="Trebuchet MS"/>
                <w:color w:val="000000"/>
                <w:sz w:val="15"/>
                <w:szCs w:val="15"/>
              </w:rPr>
              <w:t>nti-</w:t>
            </w:r>
            <w:r w:rsidR="004162F2" w:rsidRPr="004162F2">
              <w:rPr>
                <w:rFonts w:cs="Trebuchet MS"/>
                <w:color w:val="000000"/>
                <w:sz w:val="15"/>
                <w:szCs w:val="15"/>
              </w:rPr>
              <w:t>CTLA-4</w:t>
            </w:r>
          </w:p>
        </w:tc>
        <w:tc>
          <w:tcPr>
            <w:tcW w:w="427"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38</w:t>
            </w:r>
          </w:p>
        </w:tc>
        <w:tc>
          <w:tcPr>
            <w:tcW w:w="1295"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6m-PFS</w:t>
            </w:r>
          </w:p>
        </w:tc>
        <w:tc>
          <w:tcPr>
            <w:tcW w:w="929"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xml:space="preserve">Not </w:t>
            </w:r>
            <w:proofErr w:type="spellStart"/>
            <w:r w:rsidRPr="004162F2">
              <w:rPr>
                <w:rFonts w:cs="Trebuchet MS"/>
                <w:color w:val="000000"/>
                <w:sz w:val="15"/>
                <w:szCs w:val="15"/>
              </w:rPr>
              <w:t>adressed</w:t>
            </w:r>
            <w:proofErr w:type="spellEnd"/>
          </w:p>
        </w:tc>
        <w:tc>
          <w:tcPr>
            <w:tcW w:w="2103"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roofErr w:type="spellStart"/>
            <w:r w:rsidRPr="004162F2">
              <w:rPr>
                <w:rFonts w:cs="Trebuchet MS"/>
                <w:i/>
                <w:iCs/>
                <w:color w:val="000000"/>
                <w:sz w:val="15"/>
                <w:szCs w:val="15"/>
              </w:rPr>
              <w:t>Faecalibacterium</w:t>
            </w:r>
            <w:proofErr w:type="spellEnd"/>
            <w:r w:rsidRPr="004162F2">
              <w:rPr>
                <w:rFonts w:cs="Trebuchet MS"/>
                <w:color w:val="000000"/>
                <w:sz w:val="15"/>
                <w:szCs w:val="15"/>
              </w:rPr>
              <w:t>  </w:t>
            </w:r>
          </w:p>
        </w:tc>
        <w:tc>
          <w:tcPr>
            <w:tcW w:w="2235"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Bacteroides</w:t>
            </w:r>
            <w:proofErr w:type="spellEnd"/>
          </w:p>
        </w:tc>
        <w:tc>
          <w:tcPr>
            <w:tcW w:w="924"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France</w:t>
            </w:r>
          </w:p>
        </w:tc>
        <w:tc>
          <w:tcPr>
            <w:tcW w:w="711"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roofErr w:type="spellStart"/>
            <w:r w:rsidRPr="004162F2">
              <w:rPr>
                <w:rFonts w:cs="Trebuchet MS"/>
                <w:color w:val="000000"/>
                <w:sz w:val="15"/>
                <w:szCs w:val="15"/>
              </w:rPr>
              <w:t>Stool</w:t>
            </w:r>
            <w:proofErr w:type="spellEnd"/>
          </w:p>
        </w:tc>
        <w:tc>
          <w:tcPr>
            <w:tcW w:w="977"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MGN</w:t>
            </w:r>
          </w:p>
        </w:tc>
        <w:tc>
          <w:tcPr>
            <w:tcW w:w="2736" w:type="dxa"/>
            <w:tcBorders>
              <w:bottom w:val="nil"/>
              <w:right w:val="single" w:sz="4" w:space="0" w:color="auto"/>
            </w:tcBorders>
            <w:shd w:val="clear" w:color="auto" w:fill="D9D9D9" w:themeFill="background1" w:themeFillShade="D9"/>
          </w:tcPr>
          <w:p w:rsidR="004162F2" w:rsidRPr="004162F2" w:rsidRDefault="00CD3525" w:rsidP="00F43A54">
            <w:pPr>
              <w:autoSpaceDE w:val="0"/>
              <w:autoSpaceDN w:val="0"/>
              <w:adjustRightInd w:val="0"/>
              <w:jc w:val="center"/>
              <w:rPr>
                <w:rFonts w:cs="Trebuchet MS"/>
                <w:i/>
                <w:iCs/>
                <w:color w:val="000000"/>
                <w:sz w:val="15"/>
                <w:szCs w:val="15"/>
              </w:rPr>
            </w:pPr>
            <w:r>
              <w:rPr>
                <w:rFonts w:cs="Trebuchet MS"/>
                <w:i/>
                <w:iCs/>
                <w:color w:val="000000"/>
                <w:sz w:val="15"/>
                <w:szCs w:val="15"/>
              </w:rPr>
              <w:fldChar w:fldCharType="begin"/>
            </w:r>
            <w:r>
              <w:rPr>
                <w:rFonts w:cs="Trebuchet MS"/>
                <w:i/>
                <w:iCs/>
                <w:color w:val="000000"/>
                <w:sz w:val="15"/>
                <w:szCs w:val="15"/>
              </w:rPr>
              <w:instrText xml:space="preserve"> ADDIN ZOTERO_ITEM CSL_CITATION {"citationID":"1CeIW2qd","properties":{"formattedCitation":"(Coutzac et al. 2020)","plainCitation":"(Coutzac et al. 2020)","noteIndex":0},"citationItems":[{"id":3146,"uris":["http://zotero.org/users/2801898/items/XXTDD299"],"uri":["http://zotero.org/users/2801898/items/XXTDD299"],"itemData":{"id":3146,"type":"article-journal","abstract":"Gut microbiota composition influences the clinical benefit of immune checkpoints in patients with advanced cancer but mechanisms underlying this relationship remain unclear. Molecular mechanism whereby gut microbiota influences immune responses is mainly assigned to gut microbial metabolites. Short-chain fatty acids (SCFA) are produced in large amounts in the colon through bacterial fermentation of dietary fiber. We evaluate in mice and in patients treated with anti-CTLA-4 blocking mAbs whether SCFA levels is related to clinical outcome. High blood butyrate and propionate levels are associated with resistance to CTLA-4 blockade and higher proportion of Treg cells. In mice, butyrate restrains anti-CTLA-4-induced up-regulation of CD80/CD86 on dendritic cells and ICOS on T cells, accumulation of tumor-specific T cells and memory T cells. In patients, high blood butyrate levels moderate ipilimumab-induced accumulation of memory and ICOS + CD4 + T cells and IL-2 impregnation. Altogether, these results suggest that SCFA limits anti-CTLA-4 activity.","container-title":"Nature Communications","DOI":"10.1038/s41467-020-16079-x","ISSN":"2041-1723","issue":"1","journalAbbreviation":"Nat Commun","language":"eng","note":"PMID: 32358520\nPMCID: PMC7195489","page":"2168","source":"PubMed","title":"Systemic short chain fatty acids limit antitumor effect of CTLA-4 blockade in hosts with cancer","volume":"11","author":[{"family":"Coutzac","given":"Clélia"},{"family":"Jouniaux","given":"Jean-Mehdi"},{"family":"Paci","given":"Angelo"},{"family":"Schmidt","given":"Julien"},{"family":"Mallardo","given":"Domenico"},{"family":"Seck","given":"Atmane"},{"family":"Asvatourian","given":"Vahe"},{"family":"Cassard","given":"Lydie"},{"family":"Saulnier","given":"Patrick"},{"family":"Lacroix","given":"Ludovic"},{"family":"Woerther","given":"Paul-Louis"},{"family":"Vozy","given":"Aurore"},{"family":"Naigeon","given":"Marie"},{"family":"Nebot-Bral","given":"Laetitia"},{"family":"Desbois","given":"Mélanie"},{"family":"Simeone","given":"Ester"},{"family":"Mateus","given":"Christine"},{"family":"Boselli","given":"Lisa"},{"family":"Grivel","given":"Jonathan"},{"family":"Soularue","given":"Emilie"},{"family":"Lepage","given":"Patricia"},{"family":"Carbonnel","given":"Franck"},{"family":"Ascierto","given":"Paolo Antonio"},{"family":"Robert","given":"Caroline"},{"family":"Chaput","given":"Nathalie"}],"issued":{"date-parts":[["2020",5,1]]}}}],"schema":"https://github.com/citation-style-language/schema/raw/master/csl-citation.json"} </w:instrText>
            </w:r>
            <w:r>
              <w:rPr>
                <w:rFonts w:cs="Trebuchet MS"/>
                <w:i/>
                <w:iCs/>
                <w:color w:val="000000"/>
                <w:sz w:val="15"/>
                <w:szCs w:val="15"/>
              </w:rPr>
              <w:fldChar w:fldCharType="separate"/>
            </w:r>
            <w:r>
              <w:rPr>
                <w:rFonts w:cs="Trebuchet MS"/>
                <w:i/>
                <w:iCs/>
                <w:noProof/>
                <w:color w:val="000000"/>
                <w:sz w:val="15"/>
                <w:szCs w:val="15"/>
              </w:rPr>
              <w:t>(Coutzac et al. 2020)</w:t>
            </w:r>
            <w:r>
              <w:rPr>
                <w:rFonts w:cs="Trebuchet MS"/>
                <w:i/>
                <w:iCs/>
                <w:color w:val="000000"/>
                <w:sz w:val="15"/>
                <w:szCs w:val="15"/>
              </w:rPr>
              <w:fldChar w:fldCharType="end"/>
            </w:r>
          </w:p>
        </w:tc>
      </w:tr>
      <w:tr w:rsidR="004162F2" w:rsidRPr="004162F2" w:rsidTr="004162F2">
        <w:trPr>
          <w:gridAfter w:val="1"/>
          <w:wAfter w:w="24" w:type="dxa"/>
          <w:trHeight w:val="300"/>
        </w:trPr>
        <w:tc>
          <w:tcPr>
            <w:tcW w:w="1063" w:type="dxa"/>
            <w:tcBorders>
              <w:top w:val="nil"/>
              <w:left w:val="single" w:sz="4" w:space="0" w:color="auto"/>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1264"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427"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1295"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929"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2103"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Gemminger</w:t>
            </w:r>
            <w:proofErr w:type="spellEnd"/>
          </w:p>
        </w:tc>
        <w:tc>
          <w:tcPr>
            <w:tcW w:w="2235"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924"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711"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977"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2736" w:type="dxa"/>
            <w:tcBorders>
              <w:top w:val="nil"/>
              <w:right w:val="single" w:sz="4" w:space="0" w:color="auto"/>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rPr>
            </w:pPr>
          </w:p>
        </w:tc>
      </w:tr>
      <w:tr w:rsidR="004162F2" w:rsidRPr="004162F2" w:rsidTr="00F43A54">
        <w:trPr>
          <w:gridAfter w:val="1"/>
          <w:wAfter w:w="24" w:type="dxa"/>
          <w:trHeight w:val="280"/>
        </w:trPr>
        <w:tc>
          <w:tcPr>
            <w:tcW w:w="1063" w:type="dxa"/>
            <w:tcBorders>
              <w:left w:val="single" w:sz="4" w:space="0" w:color="auto"/>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MM</w:t>
            </w:r>
          </w:p>
        </w:tc>
        <w:tc>
          <w:tcPr>
            <w:tcW w:w="1264" w:type="dxa"/>
            <w:tcBorders>
              <w:bottom w:val="nil"/>
            </w:tcBorders>
            <w:shd w:val="solid" w:color="FFFFFF" w:fill="auto"/>
          </w:tcPr>
          <w:p w:rsidR="004162F2" w:rsidRPr="004162F2" w:rsidRDefault="00235F50" w:rsidP="00F43A54">
            <w:pPr>
              <w:autoSpaceDE w:val="0"/>
              <w:autoSpaceDN w:val="0"/>
              <w:adjustRightInd w:val="0"/>
              <w:jc w:val="center"/>
              <w:rPr>
                <w:rFonts w:cs="Trebuchet MS"/>
                <w:color w:val="000000"/>
                <w:sz w:val="15"/>
                <w:szCs w:val="15"/>
              </w:rPr>
            </w:pPr>
            <w:r w:rsidRPr="004162F2">
              <w:rPr>
                <w:rFonts w:cs="Trebuchet MS"/>
                <w:color w:val="000000"/>
                <w:sz w:val="15"/>
                <w:szCs w:val="15"/>
              </w:rPr>
              <w:t>A</w:t>
            </w:r>
            <w:r>
              <w:rPr>
                <w:rFonts w:cs="Trebuchet MS"/>
                <w:color w:val="000000"/>
                <w:sz w:val="15"/>
                <w:szCs w:val="15"/>
              </w:rPr>
              <w:t>nti-</w:t>
            </w:r>
            <w:r w:rsidR="004162F2" w:rsidRPr="004162F2">
              <w:rPr>
                <w:rFonts w:cs="Trebuchet MS"/>
                <w:color w:val="000000"/>
                <w:sz w:val="15"/>
                <w:szCs w:val="15"/>
              </w:rPr>
              <w:t>CTLA-4+/-a</w:t>
            </w:r>
            <w:r>
              <w:rPr>
                <w:rFonts w:cs="Trebuchet MS"/>
                <w:color w:val="000000"/>
                <w:sz w:val="15"/>
                <w:szCs w:val="15"/>
              </w:rPr>
              <w:t>nti</w:t>
            </w:r>
            <w:r w:rsidR="004162F2" w:rsidRPr="004162F2">
              <w:rPr>
                <w:rFonts w:cs="Trebuchet MS"/>
                <w:color w:val="000000"/>
                <w:sz w:val="15"/>
                <w:szCs w:val="15"/>
              </w:rPr>
              <w:t xml:space="preserve">PD-1 </w:t>
            </w:r>
          </w:p>
        </w:tc>
        <w:tc>
          <w:tcPr>
            <w:tcW w:w="427" w:type="dxa"/>
            <w:tcBorders>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25</w:t>
            </w:r>
          </w:p>
        </w:tc>
        <w:tc>
          <w:tcPr>
            <w:tcW w:w="1295" w:type="dxa"/>
            <w:tcBorders>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12w-DCR</w:t>
            </w:r>
          </w:p>
        </w:tc>
        <w:tc>
          <w:tcPr>
            <w:tcW w:w="929" w:type="dxa"/>
            <w:tcBorders>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xml:space="preserve">No </w:t>
            </w:r>
            <w:proofErr w:type="spellStart"/>
            <w:r w:rsidRPr="004162F2">
              <w:rPr>
                <w:rFonts w:cs="Trebuchet MS"/>
                <w:color w:val="000000"/>
                <w:sz w:val="15"/>
                <w:szCs w:val="15"/>
              </w:rPr>
              <w:t>difference</w:t>
            </w:r>
            <w:proofErr w:type="spellEnd"/>
          </w:p>
        </w:tc>
        <w:tc>
          <w:tcPr>
            <w:tcW w:w="2103" w:type="dxa"/>
            <w:tcBorders>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r w:rsidRPr="004162F2">
              <w:rPr>
                <w:rFonts w:cs="Trebuchet MS"/>
                <w:i/>
                <w:iCs/>
                <w:color w:val="000000"/>
                <w:sz w:val="15"/>
                <w:szCs w:val="15"/>
              </w:rPr>
              <w:t xml:space="preserve">Streptococcus </w:t>
            </w:r>
            <w:proofErr w:type="spellStart"/>
            <w:r w:rsidRPr="004162F2">
              <w:rPr>
                <w:rFonts w:cs="Trebuchet MS"/>
                <w:i/>
                <w:iCs/>
                <w:color w:val="000000"/>
                <w:sz w:val="15"/>
                <w:szCs w:val="15"/>
              </w:rPr>
              <w:t>parasanguinis</w:t>
            </w:r>
            <w:proofErr w:type="spellEnd"/>
          </w:p>
        </w:tc>
        <w:tc>
          <w:tcPr>
            <w:tcW w:w="2235" w:type="dxa"/>
            <w:tcBorders>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Peptostreptococcaceae</w:t>
            </w:r>
            <w:proofErr w:type="spellEnd"/>
          </w:p>
        </w:tc>
        <w:tc>
          <w:tcPr>
            <w:tcW w:w="924" w:type="dxa"/>
            <w:tcBorders>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roofErr w:type="spellStart"/>
            <w:r w:rsidRPr="004162F2">
              <w:rPr>
                <w:rFonts w:cs="Trebuchet MS"/>
                <w:color w:val="000000"/>
                <w:sz w:val="15"/>
                <w:szCs w:val="15"/>
              </w:rPr>
              <w:t>Netherlands</w:t>
            </w:r>
            <w:proofErr w:type="spellEnd"/>
          </w:p>
        </w:tc>
        <w:tc>
          <w:tcPr>
            <w:tcW w:w="711" w:type="dxa"/>
            <w:tcBorders>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roofErr w:type="spellStart"/>
            <w:r w:rsidRPr="004162F2">
              <w:rPr>
                <w:rFonts w:cs="Trebuchet MS"/>
                <w:color w:val="000000"/>
                <w:sz w:val="15"/>
                <w:szCs w:val="15"/>
              </w:rPr>
              <w:t>Stool</w:t>
            </w:r>
            <w:proofErr w:type="spellEnd"/>
          </w:p>
        </w:tc>
        <w:tc>
          <w:tcPr>
            <w:tcW w:w="977" w:type="dxa"/>
            <w:tcBorders>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MGN</w:t>
            </w:r>
          </w:p>
        </w:tc>
        <w:tc>
          <w:tcPr>
            <w:tcW w:w="2736" w:type="dxa"/>
            <w:tcBorders>
              <w:bottom w:val="nil"/>
              <w:right w:val="single" w:sz="4" w:space="0" w:color="auto"/>
            </w:tcBorders>
            <w:shd w:val="solid" w:color="FFFFFF" w:fill="auto"/>
          </w:tcPr>
          <w:p w:rsidR="004162F2" w:rsidRPr="004162F2" w:rsidRDefault="00CD3525" w:rsidP="00F43A54">
            <w:pPr>
              <w:autoSpaceDE w:val="0"/>
              <w:autoSpaceDN w:val="0"/>
              <w:adjustRightInd w:val="0"/>
              <w:jc w:val="center"/>
              <w:rPr>
                <w:rFonts w:cs="Trebuchet MS"/>
                <w:i/>
                <w:iCs/>
                <w:color w:val="000000"/>
                <w:sz w:val="15"/>
                <w:szCs w:val="15"/>
                <w:lang w:val="en-US"/>
              </w:rPr>
            </w:pPr>
            <w:r>
              <w:rPr>
                <w:rFonts w:cs="Trebuchet MS"/>
                <w:i/>
                <w:iCs/>
                <w:color w:val="000000"/>
                <w:sz w:val="15"/>
                <w:szCs w:val="15"/>
                <w:lang w:val="en-US"/>
              </w:rPr>
              <w:fldChar w:fldCharType="begin"/>
            </w:r>
            <w:r>
              <w:rPr>
                <w:rFonts w:cs="Trebuchet MS"/>
                <w:i/>
                <w:iCs/>
                <w:color w:val="000000"/>
                <w:sz w:val="15"/>
                <w:szCs w:val="15"/>
                <w:lang w:val="en-US"/>
              </w:rPr>
              <w:instrText xml:space="preserve"> ADDIN ZOTERO_ITEM CSL_CITATION {"citationID":"0S2IhvS6","properties":{"formattedCitation":"(Wind et al. 2020)","plainCitation":"(Wind et al. 2020)","noteIndex":0},"citationItems":[{"id":3149,"uris":["http://zotero.org/users/2801898/items/E22RMDQJ"],"uri":["http://zotero.org/users/2801898/items/E22RMDQJ"],"itemData":{"id":3149,"type":"article-journal","abstract":"In patients with metastatic cancer, gut microbiome composition differs between responder and non-responders to immune checkpoint inhibitors. However, there is little consensus on the microbiome taxa associated with response or lack of response. Additionally, recognized confounders of gut microbiome composition have generally not been taken into account. In this study, metagenomic shotgun sequencing was performed on freshly frozen pre-treatment stool samples from 25 patients (12 responders and 13 non-responders) with unresectable metastatic melanoma treated with immune checkpoint inhibitors. We observed no significant differences in alpha-diversity and bacterial prevalence between responders and non-responders (P &gt; 0.05). In a zero-inflated multivariate analysis, correcting for important confounders such as age, BMI and use of antibiotics, 68 taxa showed differential abundance between responders and non-responders (false-discovery rate &lt; 0.05). Cox-regression analysis showed longer overall survival for carriers of Streptococcus parasanguinis [hazard ratio (HR): 6.9] and longer progression-free survival for carriers of Bacteroides massiliensis (HR: 3.79). In contrast, carriership of Peptostreptococcaceae (unclassified species) was associated with shorter overall survival (HR 0.18) and progression-free survival (HR 0.11). Finally, 17 microbial pathways differentially abundant between responder and non-responders were observed. These results underline the association between gut microbiome composition and response to immune checkpoint inhibitor therapy in a cohort of patients with cutaneous melanoma.","container-title":"Melanoma Research","DOI":"10.1097/CMR.0000000000000656","ISSN":"1473-5636","issue":"3","journalAbbreviation":"Melanoma Res","language":"eng","note":"PMID: 31990790","page":"235-246","source":"PubMed","title":"Gut microbial species and metabolic pathways associated with response to treatment with immune checkpoint inhibitors in metastatic melanoma","volume":"30","author":[{"family":"Wind","given":"Thijs T."},{"family":"Gacesa","given":"Ranko"},{"family":"Vich Vila","given":"Arnau"},{"family":"Haan","given":"Jacco J.","non-dropping-particle":"de"},{"family":"Jalving","given":"Mathilde"},{"family":"Weersma","given":"Rinse K."},{"family":"Hospers","given":"Geke A. P."}],"issued":{"date-parts":[["2020",6]]}}}],"schema":"https://github.com/citation-style-language/schema/raw/master/csl-citation.json"} </w:instrText>
            </w:r>
            <w:r>
              <w:rPr>
                <w:rFonts w:cs="Trebuchet MS"/>
                <w:i/>
                <w:iCs/>
                <w:color w:val="000000"/>
                <w:sz w:val="15"/>
                <w:szCs w:val="15"/>
                <w:lang w:val="en-US"/>
              </w:rPr>
              <w:fldChar w:fldCharType="separate"/>
            </w:r>
            <w:r>
              <w:rPr>
                <w:rFonts w:cs="Trebuchet MS"/>
                <w:i/>
                <w:iCs/>
                <w:noProof/>
                <w:color w:val="000000"/>
                <w:sz w:val="15"/>
                <w:szCs w:val="15"/>
                <w:lang w:val="en-US"/>
              </w:rPr>
              <w:t>(Wind et al. 2020)</w:t>
            </w:r>
            <w:r>
              <w:rPr>
                <w:rFonts w:cs="Trebuchet MS"/>
                <w:i/>
                <w:iCs/>
                <w:color w:val="000000"/>
                <w:sz w:val="15"/>
                <w:szCs w:val="15"/>
                <w:lang w:val="en-US"/>
              </w:rPr>
              <w:fldChar w:fldCharType="end"/>
            </w:r>
          </w:p>
        </w:tc>
      </w:tr>
      <w:tr w:rsidR="004162F2" w:rsidRPr="004162F2" w:rsidTr="00F43A54">
        <w:trPr>
          <w:gridAfter w:val="1"/>
          <w:wAfter w:w="24" w:type="dxa"/>
          <w:trHeight w:val="300"/>
        </w:trPr>
        <w:tc>
          <w:tcPr>
            <w:tcW w:w="1063" w:type="dxa"/>
            <w:tcBorders>
              <w:top w:val="nil"/>
              <w:left w:val="single" w:sz="4" w:space="0" w:color="auto"/>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p>
        </w:tc>
        <w:tc>
          <w:tcPr>
            <w:tcW w:w="1264"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p>
        </w:tc>
        <w:tc>
          <w:tcPr>
            <w:tcW w:w="427"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p>
        </w:tc>
        <w:tc>
          <w:tcPr>
            <w:tcW w:w="1295"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p>
        </w:tc>
        <w:tc>
          <w:tcPr>
            <w:tcW w:w="929"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p>
        </w:tc>
        <w:tc>
          <w:tcPr>
            <w:tcW w:w="2103"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Bacteroides</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massiliensis</w:t>
            </w:r>
            <w:proofErr w:type="spellEnd"/>
          </w:p>
        </w:tc>
        <w:tc>
          <w:tcPr>
            <w:tcW w:w="2235"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
        </w:tc>
        <w:tc>
          <w:tcPr>
            <w:tcW w:w="924"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711"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77"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736" w:type="dxa"/>
            <w:tcBorders>
              <w:top w:val="nil"/>
              <w:bottom w:val="nil"/>
              <w:right w:val="single" w:sz="4" w:space="0" w:color="auto"/>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
        </w:tc>
      </w:tr>
      <w:tr w:rsidR="004162F2" w:rsidRPr="004162F2" w:rsidTr="00F43A54">
        <w:trPr>
          <w:gridAfter w:val="1"/>
          <w:wAfter w:w="24" w:type="dxa"/>
          <w:trHeight w:val="300"/>
        </w:trPr>
        <w:tc>
          <w:tcPr>
            <w:tcW w:w="1063" w:type="dxa"/>
            <w:tcBorders>
              <w:top w:val="nil"/>
              <w:left w:val="single" w:sz="4" w:space="0" w:color="auto"/>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64"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427"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95"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29"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103" w:type="dxa"/>
            <w:tcBorders>
              <w:top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Akkermansia</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muciniphila</w:t>
            </w:r>
            <w:proofErr w:type="spellEnd"/>
          </w:p>
        </w:tc>
        <w:tc>
          <w:tcPr>
            <w:tcW w:w="2235" w:type="dxa"/>
            <w:tcBorders>
              <w:top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
        </w:tc>
        <w:tc>
          <w:tcPr>
            <w:tcW w:w="924"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711"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77" w:type="dxa"/>
            <w:tcBorders>
              <w:top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736" w:type="dxa"/>
            <w:tcBorders>
              <w:top w:val="nil"/>
              <w:right w:val="single" w:sz="4" w:space="0" w:color="auto"/>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
        </w:tc>
      </w:tr>
      <w:tr w:rsidR="004162F2" w:rsidRPr="004162F2" w:rsidTr="004162F2">
        <w:trPr>
          <w:gridAfter w:val="1"/>
          <w:wAfter w:w="24" w:type="dxa"/>
          <w:trHeight w:val="360"/>
        </w:trPr>
        <w:tc>
          <w:tcPr>
            <w:tcW w:w="1063" w:type="dxa"/>
            <w:tcBorders>
              <w:left w:val="single" w:sz="4" w:space="0" w:color="auto"/>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MM</w:t>
            </w:r>
          </w:p>
        </w:tc>
        <w:tc>
          <w:tcPr>
            <w:tcW w:w="1264" w:type="dxa"/>
            <w:tcBorders>
              <w:bottom w:val="nil"/>
            </w:tcBorders>
            <w:shd w:val="clear" w:color="auto" w:fill="D9D9D9" w:themeFill="background1" w:themeFillShade="D9"/>
          </w:tcPr>
          <w:p w:rsidR="004162F2" w:rsidRPr="004162F2" w:rsidRDefault="00235F50" w:rsidP="00F43A54">
            <w:pPr>
              <w:autoSpaceDE w:val="0"/>
              <w:autoSpaceDN w:val="0"/>
              <w:adjustRightInd w:val="0"/>
              <w:jc w:val="center"/>
              <w:rPr>
                <w:rFonts w:cs="Trebuchet MS"/>
                <w:color w:val="000000"/>
                <w:sz w:val="15"/>
                <w:szCs w:val="15"/>
              </w:rPr>
            </w:pPr>
            <w:r w:rsidRPr="004162F2">
              <w:rPr>
                <w:rFonts w:cs="Trebuchet MS"/>
                <w:color w:val="000000"/>
                <w:sz w:val="15"/>
                <w:szCs w:val="15"/>
              </w:rPr>
              <w:t>A</w:t>
            </w:r>
            <w:r>
              <w:rPr>
                <w:rFonts w:cs="Trebuchet MS"/>
                <w:color w:val="000000"/>
                <w:sz w:val="15"/>
                <w:szCs w:val="15"/>
              </w:rPr>
              <w:t>nti-</w:t>
            </w:r>
            <w:r w:rsidR="004162F2" w:rsidRPr="004162F2">
              <w:rPr>
                <w:rFonts w:cs="Trebuchet MS"/>
                <w:color w:val="000000"/>
                <w:sz w:val="15"/>
                <w:szCs w:val="15"/>
              </w:rPr>
              <w:t>CTLA-4+/-a</w:t>
            </w:r>
            <w:r>
              <w:rPr>
                <w:rFonts w:cs="Trebuchet MS"/>
                <w:color w:val="000000"/>
                <w:sz w:val="15"/>
                <w:szCs w:val="15"/>
              </w:rPr>
              <w:t>nti-</w:t>
            </w:r>
            <w:r w:rsidR="004162F2" w:rsidRPr="004162F2">
              <w:rPr>
                <w:rFonts w:cs="Trebuchet MS"/>
                <w:color w:val="000000"/>
                <w:sz w:val="15"/>
                <w:szCs w:val="15"/>
              </w:rPr>
              <w:t xml:space="preserve">PD-1 </w:t>
            </w:r>
          </w:p>
        </w:tc>
        <w:tc>
          <w:tcPr>
            <w:tcW w:w="427"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130</w:t>
            </w:r>
          </w:p>
        </w:tc>
        <w:tc>
          <w:tcPr>
            <w:tcW w:w="1295"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RECIST 1.1</w:t>
            </w:r>
          </w:p>
        </w:tc>
        <w:tc>
          <w:tcPr>
            <w:tcW w:w="929"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xml:space="preserve">No </w:t>
            </w:r>
            <w:proofErr w:type="spellStart"/>
            <w:r w:rsidRPr="004162F2">
              <w:rPr>
                <w:rFonts w:cs="Trebuchet MS"/>
                <w:color w:val="000000"/>
                <w:sz w:val="15"/>
                <w:szCs w:val="15"/>
              </w:rPr>
              <w:t>difference</w:t>
            </w:r>
            <w:proofErr w:type="spellEnd"/>
          </w:p>
        </w:tc>
        <w:tc>
          <w:tcPr>
            <w:tcW w:w="2103"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Faecalibacterium</w:t>
            </w:r>
            <w:proofErr w:type="spellEnd"/>
          </w:p>
        </w:tc>
        <w:tc>
          <w:tcPr>
            <w:tcW w:w="2235"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Bacteroides</w:t>
            </w:r>
            <w:proofErr w:type="spellEnd"/>
          </w:p>
        </w:tc>
        <w:tc>
          <w:tcPr>
            <w:tcW w:w="924"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Meta-</w:t>
            </w:r>
            <w:proofErr w:type="spellStart"/>
            <w:r w:rsidRPr="004162F2">
              <w:rPr>
                <w:rFonts w:cs="Trebuchet MS"/>
                <w:color w:val="000000"/>
                <w:sz w:val="15"/>
                <w:szCs w:val="15"/>
              </w:rPr>
              <w:t>analysis</w:t>
            </w:r>
            <w:proofErr w:type="spellEnd"/>
          </w:p>
        </w:tc>
        <w:tc>
          <w:tcPr>
            <w:tcW w:w="711"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roofErr w:type="spellStart"/>
            <w:r w:rsidRPr="004162F2">
              <w:rPr>
                <w:rFonts w:cs="Trebuchet MS"/>
                <w:color w:val="000000"/>
                <w:sz w:val="15"/>
                <w:szCs w:val="15"/>
              </w:rPr>
              <w:t>Stool</w:t>
            </w:r>
            <w:proofErr w:type="spellEnd"/>
          </w:p>
        </w:tc>
        <w:tc>
          <w:tcPr>
            <w:tcW w:w="977" w:type="dxa"/>
            <w:tcBorders>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MGN</w:t>
            </w:r>
          </w:p>
        </w:tc>
        <w:tc>
          <w:tcPr>
            <w:tcW w:w="2736" w:type="dxa"/>
            <w:tcBorders>
              <w:bottom w:val="nil"/>
              <w:right w:val="single" w:sz="4" w:space="0" w:color="auto"/>
            </w:tcBorders>
            <w:shd w:val="clear" w:color="auto" w:fill="D9D9D9" w:themeFill="background1" w:themeFillShade="D9"/>
          </w:tcPr>
          <w:p w:rsidR="004162F2" w:rsidRPr="004162F2" w:rsidRDefault="00CD3525" w:rsidP="00F43A54">
            <w:pPr>
              <w:autoSpaceDE w:val="0"/>
              <w:autoSpaceDN w:val="0"/>
              <w:adjustRightInd w:val="0"/>
              <w:jc w:val="center"/>
              <w:rPr>
                <w:rFonts w:cs="Trebuchet MS"/>
                <w:i/>
                <w:iCs/>
                <w:color w:val="000000"/>
                <w:sz w:val="15"/>
                <w:szCs w:val="15"/>
              </w:rPr>
            </w:pPr>
            <w:r>
              <w:rPr>
                <w:rFonts w:cs="Trebuchet MS"/>
                <w:i/>
                <w:iCs/>
                <w:color w:val="000000"/>
                <w:sz w:val="15"/>
                <w:szCs w:val="15"/>
              </w:rPr>
              <w:fldChar w:fldCharType="begin"/>
            </w:r>
            <w:r>
              <w:rPr>
                <w:rFonts w:cs="Trebuchet MS"/>
                <w:i/>
                <w:iCs/>
                <w:color w:val="000000"/>
                <w:sz w:val="15"/>
                <w:szCs w:val="15"/>
              </w:rPr>
              <w:instrText xml:space="preserve"> ADDIN ZOTERO_ITEM CSL_CITATION {"citationID":"2vPb06qv","properties":{"formattedCitation":"(Limeta et al. 2020)","plainCitation":"(Limeta et al. 2020)","noteIndex":0},"citationItems":[{"id":3152,"uris":["http://zotero.org/users/2801898/items/M3MARN5X"],"uri":["http://zotero.org/users/2801898/items/M3MARN5X"],"itemData":{"id":3152,"type":"article-journal","container-title":"JCI Insight","DOI":"10.1172/jci.insight.140940","ISSN":"0021-9738","issue":"23","journalAbbreviation":"JCI Insight","language":"en","note":"publisher: American Society for Clinical Investigation\nPMID: 0","source":"insight.jci.org","title":"Meta-analysis of the gut microbiota in predicting response to cancer immunotherapy in metastatic melanoma","URL":"https://insight.jci.org/articles/view/140940","volume":"5","author":[{"family":"Limeta","given":"Angelo"},{"family":"Ji","given":"Boyang"},{"family":"Levin","given":"Max"},{"family":"Gatto","given":"Francesco"},{"family":"Nielsen","given":"Jens"}],"accessed":{"date-parts":[["2021",1,28]]},"issued":{"date-parts":[["2020",12,3]]}}}],"schema":"https://github.com/citation-style-language/schema/raw/master/csl-citation.json"} </w:instrText>
            </w:r>
            <w:r>
              <w:rPr>
                <w:rFonts w:cs="Trebuchet MS"/>
                <w:i/>
                <w:iCs/>
                <w:color w:val="000000"/>
                <w:sz w:val="15"/>
                <w:szCs w:val="15"/>
              </w:rPr>
              <w:fldChar w:fldCharType="separate"/>
            </w:r>
            <w:r>
              <w:rPr>
                <w:rFonts w:cs="Trebuchet MS"/>
                <w:i/>
                <w:iCs/>
                <w:noProof/>
                <w:color w:val="000000"/>
                <w:sz w:val="15"/>
                <w:szCs w:val="15"/>
              </w:rPr>
              <w:t>(Limeta et al. 2020)</w:t>
            </w:r>
            <w:r>
              <w:rPr>
                <w:rFonts w:cs="Trebuchet MS"/>
                <w:i/>
                <w:iCs/>
                <w:color w:val="000000"/>
                <w:sz w:val="15"/>
                <w:szCs w:val="15"/>
              </w:rPr>
              <w:fldChar w:fldCharType="end"/>
            </w:r>
          </w:p>
        </w:tc>
      </w:tr>
      <w:tr w:rsidR="004162F2" w:rsidRPr="004162F2" w:rsidTr="004162F2">
        <w:trPr>
          <w:gridAfter w:val="1"/>
          <w:wAfter w:w="24" w:type="dxa"/>
          <w:trHeight w:val="300"/>
        </w:trPr>
        <w:tc>
          <w:tcPr>
            <w:tcW w:w="1063" w:type="dxa"/>
            <w:tcBorders>
              <w:top w:val="nil"/>
              <w:left w:val="single" w:sz="4" w:space="0" w:color="auto"/>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1264"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427"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1295"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929"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2103"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rPr>
            </w:pPr>
            <w:r w:rsidRPr="004162F2">
              <w:rPr>
                <w:rFonts w:cs="Trebuchet MS"/>
                <w:color w:val="000000"/>
                <w:sz w:val="15"/>
                <w:szCs w:val="15"/>
              </w:rPr>
              <w:t> </w:t>
            </w:r>
            <w:proofErr w:type="spellStart"/>
            <w:r w:rsidRPr="004162F2">
              <w:rPr>
                <w:rFonts w:cs="Trebuchet MS"/>
                <w:i/>
                <w:iCs/>
                <w:color w:val="000000"/>
                <w:sz w:val="15"/>
                <w:szCs w:val="15"/>
              </w:rPr>
              <w:t>Barnesiella</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intestinihominis</w:t>
            </w:r>
            <w:proofErr w:type="spellEnd"/>
          </w:p>
        </w:tc>
        <w:tc>
          <w:tcPr>
            <w:tcW w:w="2235"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rPr>
            </w:pPr>
          </w:p>
        </w:tc>
        <w:tc>
          <w:tcPr>
            <w:tcW w:w="924"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711"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977"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2736" w:type="dxa"/>
            <w:tcBorders>
              <w:top w:val="nil"/>
              <w:right w:val="single" w:sz="4" w:space="0" w:color="auto"/>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rPr>
            </w:pPr>
          </w:p>
        </w:tc>
      </w:tr>
      <w:tr w:rsidR="004162F2" w:rsidRPr="00235F50" w:rsidTr="00F43A54">
        <w:trPr>
          <w:gridAfter w:val="1"/>
          <w:wAfter w:w="24" w:type="dxa"/>
          <w:trHeight w:val="280"/>
        </w:trPr>
        <w:tc>
          <w:tcPr>
            <w:tcW w:w="1063" w:type="dxa"/>
            <w:tcBorders>
              <w:left w:val="single" w:sz="4" w:space="0" w:color="auto"/>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NSCLC</w:t>
            </w:r>
          </w:p>
        </w:tc>
        <w:tc>
          <w:tcPr>
            <w:tcW w:w="1264" w:type="dxa"/>
            <w:tcBorders>
              <w:bottom w:val="nil"/>
            </w:tcBorders>
            <w:shd w:val="solid" w:color="FFFFFF" w:fill="auto"/>
          </w:tcPr>
          <w:p w:rsidR="004162F2" w:rsidRPr="004162F2" w:rsidRDefault="00235F50" w:rsidP="00F43A54">
            <w:pPr>
              <w:autoSpaceDE w:val="0"/>
              <w:autoSpaceDN w:val="0"/>
              <w:adjustRightInd w:val="0"/>
              <w:jc w:val="center"/>
              <w:rPr>
                <w:rFonts w:cs="Trebuchet MS"/>
                <w:color w:val="000000"/>
                <w:sz w:val="15"/>
                <w:szCs w:val="15"/>
              </w:rPr>
            </w:pPr>
            <w:r w:rsidRPr="004162F2">
              <w:rPr>
                <w:rFonts w:cs="Trebuchet MS"/>
                <w:color w:val="000000"/>
                <w:sz w:val="15"/>
                <w:szCs w:val="15"/>
              </w:rPr>
              <w:t>A</w:t>
            </w:r>
            <w:r>
              <w:rPr>
                <w:rFonts w:cs="Trebuchet MS"/>
                <w:color w:val="000000"/>
                <w:sz w:val="15"/>
                <w:szCs w:val="15"/>
              </w:rPr>
              <w:t>nti-</w:t>
            </w:r>
            <w:r w:rsidR="004162F2" w:rsidRPr="004162F2">
              <w:rPr>
                <w:rFonts w:cs="Trebuchet MS"/>
                <w:color w:val="000000"/>
                <w:sz w:val="15"/>
                <w:szCs w:val="15"/>
              </w:rPr>
              <w:t>PD-1</w:t>
            </w:r>
          </w:p>
        </w:tc>
        <w:tc>
          <w:tcPr>
            <w:tcW w:w="427" w:type="dxa"/>
            <w:tcBorders>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37</w:t>
            </w:r>
          </w:p>
        </w:tc>
        <w:tc>
          <w:tcPr>
            <w:tcW w:w="1295" w:type="dxa"/>
            <w:tcBorders>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PFS</w:t>
            </w:r>
          </w:p>
        </w:tc>
        <w:tc>
          <w:tcPr>
            <w:tcW w:w="929" w:type="dxa"/>
            <w:tcBorders>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roofErr w:type="spellStart"/>
            <w:r w:rsidRPr="004162F2">
              <w:rPr>
                <w:rFonts w:cs="Trebuchet MS"/>
                <w:color w:val="000000"/>
                <w:sz w:val="15"/>
                <w:szCs w:val="15"/>
              </w:rPr>
              <w:t>Increased</w:t>
            </w:r>
            <w:proofErr w:type="spellEnd"/>
            <w:r w:rsidRPr="004162F2">
              <w:rPr>
                <w:rFonts w:cs="Trebuchet MS"/>
                <w:color w:val="000000"/>
                <w:sz w:val="15"/>
                <w:szCs w:val="15"/>
              </w:rPr>
              <w:t xml:space="preserve"> in R</w:t>
            </w:r>
          </w:p>
        </w:tc>
        <w:tc>
          <w:tcPr>
            <w:tcW w:w="2103" w:type="dxa"/>
            <w:tcBorders>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Alistipes</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putredinis</w:t>
            </w:r>
            <w:proofErr w:type="spellEnd"/>
          </w:p>
        </w:tc>
        <w:tc>
          <w:tcPr>
            <w:tcW w:w="2235" w:type="dxa"/>
            <w:tcBorders>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Ruminococcus_unclassified</w:t>
            </w:r>
            <w:proofErr w:type="spellEnd"/>
          </w:p>
        </w:tc>
        <w:tc>
          <w:tcPr>
            <w:tcW w:w="924" w:type="dxa"/>
            <w:tcBorders>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China</w:t>
            </w:r>
          </w:p>
        </w:tc>
        <w:tc>
          <w:tcPr>
            <w:tcW w:w="711" w:type="dxa"/>
            <w:tcBorders>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roofErr w:type="spellStart"/>
            <w:r w:rsidRPr="004162F2">
              <w:rPr>
                <w:rFonts w:cs="Trebuchet MS"/>
                <w:color w:val="000000"/>
                <w:sz w:val="15"/>
                <w:szCs w:val="15"/>
              </w:rPr>
              <w:t>Stool</w:t>
            </w:r>
            <w:proofErr w:type="spellEnd"/>
          </w:p>
        </w:tc>
        <w:tc>
          <w:tcPr>
            <w:tcW w:w="977" w:type="dxa"/>
            <w:tcBorders>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xml:space="preserve">16S </w:t>
            </w:r>
            <w:proofErr w:type="spellStart"/>
            <w:r w:rsidRPr="004162F2">
              <w:rPr>
                <w:rFonts w:cs="Trebuchet MS"/>
                <w:color w:val="000000"/>
                <w:sz w:val="15"/>
                <w:szCs w:val="15"/>
              </w:rPr>
              <w:t>rRNA</w:t>
            </w:r>
            <w:proofErr w:type="spellEnd"/>
          </w:p>
        </w:tc>
        <w:tc>
          <w:tcPr>
            <w:tcW w:w="2736" w:type="dxa"/>
            <w:tcBorders>
              <w:bottom w:val="nil"/>
              <w:right w:val="single" w:sz="4" w:space="0" w:color="auto"/>
            </w:tcBorders>
            <w:shd w:val="solid" w:color="FFFFFF" w:fill="auto"/>
          </w:tcPr>
          <w:p w:rsidR="004162F2" w:rsidRPr="004162F2" w:rsidRDefault="00977F75" w:rsidP="00F43A54">
            <w:pPr>
              <w:autoSpaceDE w:val="0"/>
              <w:autoSpaceDN w:val="0"/>
              <w:adjustRightInd w:val="0"/>
              <w:jc w:val="center"/>
              <w:rPr>
                <w:rFonts w:cs="Trebuchet MS"/>
                <w:i/>
                <w:iCs/>
                <w:color w:val="000000"/>
                <w:sz w:val="15"/>
                <w:szCs w:val="15"/>
                <w:lang w:val="en-US"/>
              </w:rPr>
            </w:pPr>
            <w:r>
              <w:rPr>
                <w:rFonts w:cs="Trebuchet MS"/>
                <w:i/>
                <w:iCs/>
                <w:color w:val="000000"/>
                <w:sz w:val="15"/>
                <w:szCs w:val="15"/>
                <w:lang w:val="en-US"/>
              </w:rPr>
              <w:fldChar w:fldCharType="begin"/>
            </w:r>
            <w:r>
              <w:rPr>
                <w:rFonts w:cs="Trebuchet MS"/>
                <w:i/>
                <w:iCs/>
                <w:color w:val="000000"/>
                <w:sz w:val="15"/>
                <w:szCs w:val="15"/>
                <w:lang w:val="en-US"/>
              </w:rPr>
              <w:instrText xml:space="preserve"> ADDIN ZOTERO_ITEM CSL_CITATION {"citationID":"cGGkplcu","properties":{"formattedCitation":"(Jin et al. 2019)","plainCitation":"(Jin et al. 2019)","noteIndex":0},"citationItems":[{"id":3156,"uris":["http://zotero.org/users/2801898/items/G4AN73LB"],"uri":["http://zotero.org/users/2801898/items/G4AN73LB"],"itemData":{"id":3156,"type":"article-journal","abstract":"&lt;h2&gt;Abstract&lt;/h2&gt;&lt;h3&gt;Introduction&lt;/h3&gt;&lt;p&gt;Gut microbiome affecting the responses to immune checkpoint inhibitors against advanced NSCLC has been investigated in the Western population. However, considering pre-existing genetic and gut microbiota variation, the relevance remains unknown in the East-Asian NSCLC population. This study is designed to explore the relationship between gut microbiome and clinical outcomes in Chinese patients with NSCLC who have received treatment using an anti–programmed death 1 (PD-1) blockade.&lt;/p&gt;&lt;h3&gt;Methods&lt;/h3&gt;&lt;p&gt;Thirty-seven patients with advanced NSCLC receiving treatment with nivolumab were enrolled in CheckMate 078 (NCT02613507) and CheckMate 870 (NCT03195491). Fecal samples were collected at the starting point, when patients received nivolumab, at clinical evaluation, and when disease progression was noted. 16S ribosome RNA gene sequencing was applied to assess gut microbiota profiles. Peripheral immune signatures were determined by multicolor flow cytometry in parallel.&lt;/p&gt;&lt;h3&gt;Results&lt;/h3&gt;&lt;p&gt;When subgrouping patients into responder (R) and nonresponder according to the clinical response assessed using Response Evaluation Criteria in Solid Tumor version 1.1, R patients harbored higher diversity of gut microbiome at the starting point with stable composition during the treatment. Patients with high microbiome diversity had significantly prolonged progression-free survival when compared to those with low diversity. Compositional difference was observed between the two groups as well with the enrichment of &lt;i&gt;Alistipes putredinis, Bifidobacterium longum,&lt;/i&gt; and &lt;i&gt;Prevotella copri&lt;/i&gt; in R whereas &lt;i&gt;Ruminococcus_unclassified&lt;/i&gt; enriched in nonresponding patients. Analysis of systemic immune responses using multicolor flow cytometry revealed that patients with a high abundance of microbiome diversity in the gut had a greater frequency of unique memory CD8&lt;sup&gt;+&lt;/sup&gt; T cell and natural killer cell subsets in the periphery in response to anti–PD-1 therapy.&lt;/p&gt;&lt;h3&gt;Conclusions&lt;/h3&gt;&lt;p&gt;Our results reveal strong correlation between gut microbiome diversity and the responses to anti–PD-1 immunotherapy in Chinese patients with advanced NSCLC. Patients with favorable gut microbiome (such as those with high diversity) exhibit enhanced memory T cell and natural killer cell signatures in the periphery. These findings provide important implications for the prediction and the evaluation of anti–PD-1 immunotherapy against NSCLC in the Chinese population.&lt;/p&gt;","container-title":"Journal of Thoracic Oncology","DOI":"10.1016/j.jtho.2019.04.007","ISSN":"1556-0864","issue":"8","journalAbbreviation":"Journal of Thoracic Oncology","language":"English","note":"publisher: Elsevier\nPMID: 31026576","page":"1378-1389","source":"www.jto.org","title":"The Diversity of Gut Microbiome is Associated With Favorable Responses to Anti–Programmed Death 1 Immunotherapy in Chinese Patients With NSCLC","volume":"14","author":[{"family":"Jin","given":"Yueping"},{"family":"Dong","given":"Hui"},{"family":"Xia","given":"Liliang"},{"family":"Yang","given":"Yi"},{"family":"Zhu","given":"Yongqiang"},{"family":"Shen","given":"Yan"},{"family":"Zheng","given":"Huajun"},{"family":"Yao","given":"Chengcheng"},{"family":"Wang","given":"Ying"},{"family":"Lu","given":"Shun"}],"issued":{"date-parts":[["2019",8,1]]}}}],"schema":"https://github.com/citation-style-language/schema/raw/master/csl-citation.json"} </w:instrText>
            </w:r>
            <w:r>
              <w:rPr>
                <w:rFonts w:cs="Trebuchet MS"/>
                <w:i/>
                <w:iCs/>
                <w:color w:val="000000"/>
                <w:sz w:val="15"/>
                <w:szCs w:val="15"/>
                <w:lang w:val="en-US"/>
              </w:rPr>
              <w:fldChar w:fldCharType="separate"/>
            </w:r>
            <w:r>
              <w:rPr>
                <w:rFonts w:cs="Trebuchet MS"/>
                <w:i/>
                <w:iCs/>
                <w:noProof/>
                <w:color w:val="000000"/>
                <w:sz w:val="15"/>
                <w:szCs w:val="15"/>
                <w:lang w:val="en-US"/>
              </w:rPr>
              <w:t>(Jin et al. 2019)</w:t>
            </w:r>
            <w:r>
              <w:rPr>
                <w:rFonts w:cs="Trebuchet MS"/>
                <w:i/>
                <w:iCs/>
                <w:color w:val="000000"/>
                <w:sz w:val="15"/>
                <w:szCs w:val="15"/>
                <w:lang w:val="en-US"/>
              </w:rPr>
              <w:fldChar w:fldCharType="end"/>
            </w:r>
          </w:p>
        </w:tc>
      </w:tr>
      <w:tr w:rsidR="004162F2" w:rsidRPr="00235F50" w:rsidTr="00F43A54">
        <w:trPr>
          <w:gridAfter w:val="1"/>
          <w:wAfter w:w="24" w:type="dxa"/>
          <w:trHeight w:val="280"/>
        </w:trPr>
        <w:tc>
          <w:tcPr>
            <w:tcW w:w="1063" w:type="dxa"/>
            <w:tcBorders>
              <w:top w:val="nil"/>
              <w:left w:val="single" w:sz="4" w:space="0" w:color="auto"/>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p>
        </w:tc>
        <w:tc>
          <w:tcPr>
            <w:tcW w:w="1264"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p>
        </w:tc>
        <w:tc>
          <w:tcPr>
            <w:tcW w:w="427"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p>
        </w:tc>
        <w:tc>
          <w:tcPr>
            <w:tcW w:w="1295"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p>
        </w:tc>
        <w:tc>
          <w:tcPr>
            <w:tcW w:w="929" w:type="dxa"/>
            <w:tcBorders>
              <w:top w:val="nil"/>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p>
        </w:tc>
        <w:tc>
          <w:tcPr>
            <w:tcW w:w="2103"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i/>
                <w:iCs/>
                <w:color w:val="000000"/>
                <w:sz w:val="15"/>
                <w:szCs w:val="15"/>
                <w:lang w:val="en-US"/>
              </w:rPr>
            </w:pPr>
            <w:r w:rsidRPr="00977F75">
              <w:rPr>
                <w:rFonts w:cs="Trebuchet MS"/>
                <w:i/>
                <w:iCs/>
                <w:color w:val="000000"/>
                <w:sz w:val="15"/>
                <w:szCs w:val="15"/>
                <w:lang w:val="en-US"/>
              </w:rPr>
              <w:t>Bifidobacterium </w:t>
            </w:r>
            <w:proofErr w:type="spellStart"/>
            <w:r w:rsidRPr="00977F75">
              <w:rPr>
                <w:rFonts w:cs="Trebuchet MS"/>
                <w:i/>
                <w:iCs/>
                <w:color w:val="000000"/>
                <w:sz w:val="15"/>
                <w:szCs w:val="15"/>
                <w:lang w:val="en-US"/>
              </w:rPr>
              <w:t>longum</w:t>
            </w:r>
            <w:proofErr w:type="spellEnd"/>
          </w:p>
        </w:tc>
        <w:tc>
          <w:tcPr>
            <w:tcW w:w="2235"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i/>
                <w:iCs/>
                <w:color w:val="000000"/>
                <w:sz w:val="15"/>
                <w:szCs w:val="15"/>
                <w:lang w:val="en-US"/>
              </w:rPr>
            </w:pPr>
          </w:p>
        </w:tc>
        <w:tc>
          <w:tcPr>
            <w:tcW w:w="924"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lang w:val="en-US"/>
              </w:rPr>
            </w:pPr>
          </w:p>
        </w:tc>
        <w:tc>
          <w:tcPr>
            <w:tcW w:w="711"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lang w:val="en-US"/>
              </w:rPr>
            </w:pPr>
          </w:p>
        </w:tc>
        <w:tc>
          <w:tcPr>
            <w:tcW w:w="977"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lang w:val="en-US"/>
              </w:rPr>
            </w:pPr>
          </w:p>
        </w:tc>
        <w:tc>
          <w:tcPr>
            <w:tcW w:w="2736" w:type="dxa"/>
            <w:tcBorders>
              <w:top w:val="nil"/>
              <w:bottom w:val="nil"/>
              <w:right w:val="single" w:sz="4" w:space="0" w:color="auto"/>
            </w:tcBorders>
            <w:shd w:val="solid" w:color="FFFFFF" w:fill="auto"/>
          </w:tcPr>
          <w:p w:rsidR="004162F2" w:rsidRPr="00977F75" w:rsidRDefault="004162F2" w:rsidP="00F43A54">
            <w:pPr>
              <w:autoSpaceDE w:val="0"/>
              <w:autoSpaceDN w:val="0"/>
              <w:adjustRightInd w:val="0"/>
              <w:jc w:val="center"/>
              <w:rPr>
                <w:rFonts w:cs="Trebuchet MS"/>
                <w:i/>
                <w:iCs/>
                <w:color w:val="000000"/>
                <w:sz w:val="15"/>
                <w:szCs w:val="15"/>
                <w:lang w:val="en-US"/>
              </w:rPr>
            </w:pPr>
          </w:p>
        </w:tc>
      </w:tr>
      <w:tr w:rsidR="004162F2" w:rsidRPr="00235F50" w:rsidTr="00F43A54">
        <w:trPr>
          <w:gridAfter w:val="1"/>
          <w:wAfter w:w="24" w:type="dxa"/>
          <w:trHeight w:val="300"/>
        </w:trPr>
        <w:tc>
          <w:tcPr>
            <w:tcW w:w="1063" w:type="dxa"/>
            <w:tcBorders>
              <w:top w:val="nil"/>
              <w:left w:val="single" w:sz="4" w:space="0" w:color="auto"/>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lang w:val="en-US"/>
              </w:rPr>
            </w:pPr>
          </w:p>
        </w:tc>
        <w:tc>
          <w:tcPr>
            <w:tcW w:w="1264" w:type="dxa"/>
            <w:tcBorders>
              <w:top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lang w:val="en-US"/>
              </w:rPr>
            </w:pPr>
          </w:p>
        </w:tc>
        <w:tc>
          <w:tcPr>
            <w:tcW w:w="427" w:type="dxa"/>
            <w:tcBorders>
              <w:top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lang w:val="en-US"/>
              </w:rPr>
            </w:pPr>
          </w:p>
        </w:tc>
        <w:tc>
          <w:tcPr>
            <w:tcW w:w="1295" w:type="dxa"/>
            <w:tcBorders>
              <w:top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lang w:val="en-US"/>
              </w:rPr>
            </w:pPr>
          </w:p>
        </w:tc>
        <w:tc>
          <w:tcPr>
            <w:tcW w:w="929" w:type="dxa"/>
            <w:tcBorders>
              <w:top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lang w:val="en-US"/>
              </w:rPr>
            </w:pPr>
          </w:p>
        </w:tc>
        <w:tc>
          <w:tcPr>
            <w:tcW w:w="2103" w:type="dxa"/>
            <w:tcBorders>
              <w:top w:val="nil"/>
            </w:tcBorders>
            <w:shd w:val="solid" w:color="FFFFFF" w:fill="auto"/>
          </w:tcPr>
          <w:p w:rsidR="004162F2" w:rsidRPr="00977F75" w:rsidRDefault="004162F2" w:rsidP="00F43A54">
            <w:pPr>
              <w:autoSpaceDE w:val="0"/>
              <w:autoSpaceDN w:val="0"/>
              <w:adjustRightInd w:val="0"/>
              <w:jc w:val="center"/>
              <w:rPr>
                <w:rFonts w:cs="Trebuchet MS"/>
                <w:i/>
                <w:iCs/>
                <w:color w:val="000000"/>
                <w:sz w:val="15"/>
                <w:szCs w:val="15"/>
                <w:lang w:val="en-US"/>
              </w:rPr>
            </w:pPr>
            <w:proofErr w:type="spellStart"/>
            <w:r w:rsidRPr="00977F75">
              <w:rPr>
                <w:rFonts w:cs="Trebuchet MS"/>
                <w:i/>
                <w:iCs/>
                <w:color w:val="000000"/>
                <w:sz w:val="15"/>
                <w:szCs w:val="15"/>
                <w:lang w:val="en-US"/>
              </w:rPr>
              <w:t>Prevotella</w:t>
            </w:r>
            <w:proofErr w:type="spellEnd"/>
            <w:r w:rsidRPr="00977F75">
              <w:rPr>
                <w:rFonts w:cs="Trebuchet MS"/>
                <w:i/>
                <w:iCs/>
                <w:color w:val="000000"/>
                <w:sz w:val="15"/>
                <w:szCs w:val="15"/>
                <w:lang w:val="en-US"/>
              </w:rPr>
              <w:t xml:space="preserve"> </w:t>
            </w:r>
            <w:proofErr w:type="spellStart"/>
            <w:r w:rsidRPr="00977F75">
              <w:rPr>
                <w:rFonts w:cs="Trebuchet MS"/>
                <w:i/>
                <w:iCs/>
                <w:color w:val="000000"/>
                <w:sz w:val="15"/>
                <w:szCs w:val="15"/>
                <w:lang w:val="en-US"/>
              </w:rPr>
              <w:t>copri</w:t>
            </w:r>
            <w:proofErr w:type="spellEnd"/>
          </w:p>
        </w:tc>
        <w:tc>
          <w:tcPr>
            <w:tcW w:w="2235" w:type="dxa"/>
            <w:tcBorders>
              <w:top w:val="nil"/>
            </w:tcBorders>
            <w:shd w:val="solid" w:color="FFFFFF" w:fill="auto"/>
          </w:tcPr>
          <w:p w:rsidR="004162F2" w:rsidRPr="00977F75" w:rsidRDefault="004162F2" w:rsidP="00F43A54">
            <w:pPr>
              <w:autoSpaceDE w:val="0"/>
              <w:autoSpaceDN w:val="0"/>
              <w:adjustRightInd w:val="0"/>
              <w:jc w:val="center"/>
              <w:rPr>
                <w:rFonts w:cs="Trebuchet MS"/>
                <w:i/>
                <w:iCs/>
                <w:color w:val="000000"/>
                <w:sz w:val="15"/>
                <w:szCs w:val="15"/>
                <w:lang w:val="en-US"/>
              </w:rPr>
            </w:pPr>
          </w:p>
        </w:tc>
        <w:tc>
          <w:tcPr>
            <w:tcW w:w="924" w:type="dxa"/>
            <w:tcBorders>
              <w:top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lang w:val="en-US"/>
              </w:rPr>
            </w:pPr>
          </w:p>
        </w:tc>
        <w:tc>
          <w:tcPr>
            <w:tcW w:w="711" w:type="dxa"/>
            <w:tcBorders>
              <w:top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lang w:val="en-US"/>
              </w:rPr>
            </w:pPr>
          </w:p>
        </w:tc>
        <w:tc>
          <w:tcPr>
            <w:tcW w:w="977" w:type="dxa"/>
            <w:tcBorders>
              <w:top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lang w:val="en-US"/>
              </w:rPr>
            </w:pPr>
          </w:p>
        </w:tc>
        <w:tc>
          <w:tcPr>
            <w:tcW w:w="2736" w:type="dxa"/>
            <w:tcBorders>
              <w:top w:val="nil"/>
              <w:right w:val="single" w:sz="4" w:space="0" w:color="auto"/>
            </w:tcBorders>
            <w:shd w:val="solid" w:color="FFFFFF" w:fill="auto"/>
          </w:tcPr>
          <w:p w:rsidR="004162F2" w:rsidRPr="00977F75" w:rsidRDefault="004162F2" w:rsidP="00F43A54">
            <w:pPr>
              <w:autoSpaceDE w:val="0"/>
              <w:autoSpaceDN w:val="0"/>
              <w:adjustRightInd w:val="0"/>
              <w:jc w:val="center"/>
              <w:rPr>
                <w:rFonts w:cs="Trebuchet MS"/>
                <w:i/>
                <w:iCs/>
                <w:color w:val="000000"/>
                <w:sz w:val="15"/>
                <w:szCs w:val="15"/>
                <w:lang w:val="en-US"/>
              </w:rPr>
            </w:pPr>
          </w:p>
        </w:tc>
      </w:tr>
      <w:tr w:rsidR="004162F2" w:rsidRPr="004162F2" w:rsidTr="004162F2">
        <w:trPr>
          <w:gridAfter w:val="1"/>
          <w:wAfter w:w="24" w:type="dxa"/>
          <w:trHeight w:val="240"/>
        </w:trPr>
        <w:tc>
          <w:tcPr>
            <w:tcW w:w="1063" w:type="dxa"/>
            <w:tcBorders>
              <w:left w:val="single" w:sz="4" w:space="0" w:color="auto"/>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lang w:val="en-US"/>
              </w:rPr>
            </w:pPr>
            <w:r w:rsidRPr="00977F75">
              <w:rPr>
                <w:rFonts w:cs="Trebuchet MS"/>
                <w:color w:val="000000"/>
                <w:sz w:val="15"/>
                <w:szCs w:val="15"/>
                <w:lang w:val="en-US"/>
              </w:rPr>
              <w:t>NSCLC</w:t>
            </w:r>
          </w:p>
        </w:tc>
        <w:tc>
          <w:tcPr>
            <w:tcW w:w="1264" w:type="dxa"/>
            <w:tcBorders>
              <w:bottom w:val="nil"/>
            </w:tcBorders>
            <w:shd w:val="clear" w:color="auto" w:fill="D9D9D9" w:themeFill="background1" w:themeFillShade="D9"/>
          </w:tcPr>
          <w:p w:rsidR="004162F2" w:rsidRPr="00977F75" w:rsidRDefault="00235F50" w:rsidP="00F43A54">
            <w:pPr>
              <w:autoSpaceDE w:val="0"/>
              <w:autoSpaceDN w:val="0"/>
              <w:adjustRightInd w:val="0"/>
              <w:jc w:val="center"/>
              <w:rPr>
                <w:rFonts w:cs="Trebuchet MS"/>
                <w:color w:val="000000"/>
                <w:sz w:val="15"/>
                <w:szCs w:val="15"/>
                <w:lang w:val="en-US"/>
              </w:rPr>
            </w:pPr>
            <w:r w:rsidRPr="00977F75">
              <w:rPr>
                <w:rFonts w:cs="Trebuchet MS"/>
                <w:color w:val="000000"/>
                <w:sz w:val="15"/>
                <w:szCs w:val="15"/>
                <w:lang w:val="en-US"/>
              </w:rPr>
              <w:t>A</w:t>
            </w:r>
            <w:r>
              <w:rPr>
                <w:rFonts w:cs="Trebuchet MS"/>
                <w:color w:val="000000"/>
                <w:sz w:val="15"/>
                <w:szCs w:val="15"/>
                <w:lang w:val="en-US"/>
              </w:rPr>
              <w:t>nti-</w:t>
            </w:r>
            <w:r w:rsidR="004162F2" w:rsidRPr="00977F75">
              <w:rPr>
                <w:rFonts w:cs="Trebuchet MS"/>
                <w:color w:val="000000"/>
                <w:sz w:val="15"/>
                <w:szCs w:val="15"/>
                <w:lang w:val="en-US"/>
              </w:rPr>
              <w:t>PD-1</w:t>
            </w:r>
          </w:p>
        </w:tc>
        <w:tc>
          <w:tcPr>
            <w:tcW w:w="427"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lang w:val="en-US"/>
              </w:rPr>
            </w:pPr>
            <w:r w:rsidRPr="00977F75">
              <w:rPr>
                <w:rFonts w:cs="Trebuchet MS"/>
                <w:color w:val="000000"/>
                <w:sz w:val="15"/>
                <w:szCs w:val="15"/>
                <w:lang w:val="en-US"/>
              </w:rPr>
              <w:t>17</w:t>
            </w:r>
          </w:p>
        </w:tc>
        <w:tc>
          <w:tcPr>
            <w:tcW w:w="1295"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lang w:val="en-US"/>
              </w:rPr>
            </w:pPr>
            <w:r w:rsidRPr="00977F75">
              <w:rPr>
                <w:rFonts w:cs="Trebuchet MS"/>
                <w:color w:val="000000"/>
                <w:sz w:val="15"/>
                <w:szCs w:val="15"/>
                <w:lang w:val="en-US"/>
              </w:rPr>
              <w:t>ORR, TTF</w:t>
            </w:r>
          </w:p>
        </w:tc>
        <w:tc>
          <w:tcPr>
            <w:tcW w:w="929"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lang w:val="en-US"/>
              </w:rPr>
            </w:pPr>
            <w:r w:rsidRPr="00977F75">
              <w:rPr>
                <w:rFonts w:cs="Trebuchet MS"/>
                <w:color w:val="000000"/>
                <w:sz w:val="15"/>
                <w:szCs w:val="15"/>
                <w:lang w:val="en-US"/>
              </w:rPr>
              <w:t>NA</w:t>
            </w:r>
          </w:p>
        </w:tc>
        <w:tc>
          <w:tcPr>
            <w:tcW w:w="2103"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i/>
                <w:iCs/>
                <w:color w:val="000000"/>
                <w:sz w:val="15"/>
                <w:szCs w:val="15"/>
                <w:lang w:val="en-US"/>
              </w:rPr>
            </w:pPr>
            <w:r w:rsidRPr="00977F75">
              <w:rPr>
                <w:rFonts w:cs="Trebuchet MS"/>
                <w:i/>
                <w:iCs/>
                <w:color w:val="000000"/>
                <w:sz w:val="15"/>
                <w:szCs w:val="15"/>
                <w:lang w:val="en-US"/>
              </w:rPr>
              <w:t>Lactobacillus</w:t>
            </w:r>
          </w:p>
        </w:tc>
        <w:tc>
          <w:tcPr>
            <w:tcW w:w="2235"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i/>
                <w:iCs/>
                <w:color w:val="000000"/>
                <w:sz w:val="15"/>
                <w:szCs w:val="15"/>
                <w:lang w:val="en-US"/>
              </w:rPr>
            </w:pPr>
            <w:proofErr w:type="spellStart"/>
            <w:r w:rsidRPr="00977F75">
              <w:rPr>
                <w:rFonts w:cs="Trebuchet MS"/>
                <w:i/>
                <w:iCs/>
                <w:color w:val="000000"/>
                <w:sz w:val="15"/>
                <w:szCs w:val="15"/>
                <w:lang w:val="en-US"/>
              </w:rPr>
              <w:t>Bilophila</w:t>
            </w:r>
            <w:proofErr w:type="spellEnd"/>
          </w:p>
        </w:tc>
        <w:tc>
          <w:tcPr>
            <w:tcW w:w="924"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lang w:val="en-US"/>
              </w:rPr>
            </w:pPr>
            <w:r w:rsidRPr="00977F75">
              <w:rPr>
                <w:rFonts w:cs="Trebuchet MS"/>
                <w:color w:val="000000"/>
                <w:sz w:val="15"/>
                <w:szCs w:val="15"/>
                <w:lang w:val="en-US"/>
              </w:rPr>
              <w:t>Japan</w:t>
            </w:r>
          </w:p>
        </w:tc>
        <w:tc>
          <w:tcPr>
            <w:tcW w:w="711"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lang w:val="en-US"/>
              </w:rPr>
            </w:pPr>
            <w:r w:rsidRPr="00977F75">
              <w:rPr>
                <w:rFonts w:cs="Trebuchet MS"/>
                <w:color w:val="000000"/>
                <w:sz w:val="15"/>
                <w:szCs w:val="15"/>
                <w:lang w:val="en-US"/>
              </w:rPr>
              <w:t>Stool</w:t>
            </w:r>
          </w:p>
        </w:tc>
        <w:tc>
          <w:tcPr>
            <w:tcW w:w="977"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lang w:val="en-US"/>
              </w:rPr>
            </w:pPr>
            <w:r w:rsidRPr="00977F75">
              <w:rPr>
                <w:rFonts w:cs="Trebuchet MS"/>
                <w:color w:val="000000"/>
                <w:sz w:val="15"/>
                <w:szCs w:val="15"/>
                <w:lang w:val="en-US"/>
              </w:rPr>
              <w:t>16S rRNA</w:t>
            </w:r>
          </w:p>
        </w:tc>
        <w:tc>
          <w:tcPr>
            <w:tcW w:w="2736" w:type="dxa"/>
            <w:tcBorders>
              <w:bottom w:val="nil"/>
              <w:right w:val="single" w:sz="4" w:space="0" w:color="auto"/>
            </w:tcBorders>
            <w:shd w:val="clear" w:color="auto" w:fill="D9D9D9" w:themeFill="background1" w:themeFillShade="D9"/>
          </w:tcPr>
          <w:p w:rsidR="004162F2" w:rsidRPr="004162F2" w:rsidRDefault="00977F75" w:rsidP="00F43A54">
            <w:pPr>
              <w:autoSpaceDE w:val="0"/>
              <w:autoSpaceDN w:val="0"/>
              <w:adjustRightInd w:val="0"/>
              <w:jc w:val="center"/>
              <w:rPr>
                <w:rFonts w:cs="Trebuchet MS"/>
                <w:i/>
                <w:iCs/>
                <w:color w:val="000000"/>
                <w:sz w:val="15"/>
                <w:szCs w:val="15"/>
                <w:lang w:val="en-US"/>
              </w:rPr>
            </w:pPr>
            <w:r>
              <w:rPr>
                <w:rFonts w:cs="Trebuchet MS"/>
                <w:i/>
                <w:iCs/>
                <w:color w:val="000000"/>
                <w:sz w:val="15"/>
                <w:szCs w:val="15"/>
                <w:lang w:val="en-US"/>
              </w:rPr>
              <w:fldChar w:fldCharType="begin"/>
            </w:r>
            <w:r>
              <w:rPr>
                <w:rFonts w:cs="Trebuchet MS"/>
                <w:i/>
                <w:iCs/>
                <w:color w:val="000000"/>
                <w:sz w:val="15"/>
                <w:szCs w:val="15"/>
                <w:lang w:val="en-US"/>
              </w:rPr>
              <w:instrText xml:space="preserve"> ADDIN ZOTERO_ITEM CSL_CITATION {"citationID":"3kStuoS2","properties":{"formattedCitation":"(Katayama et al. 2019)","plainCitation":"(Katayama et al. 2019)","noteIndex":0},"citationItems":[{"id":3160,"uris":["http://zotero.org/users/2801898/items/BEGKIHNW"],"uri":["http://zotero.org/users/2801898/items/BEGKIHNW"],"itemData":{"id":3160,"type":"article-journal","abstract":"Background: Cancer immunotherapy is being developed as a promising alternative for advanced non-small cell lung cancer (NSCLC). However, novel biomarkers are required to select patients that will benefit from treatment with immune checkpoint inhibitors (ICIs) for a long period of time. The gut microbiome is expected to be a promising biomarker of ICI response owing to the regulation of the immune status within the host.\nMethods: In this retrospective study, we included 17 Japanese patients with advanced NSCLC who were treated with ICIs for &gt;3 months in our hospital. Fecal samples obtained from the patients during ICI treatment were analyzed by 16S ribosomal RNA gene sequencing. We examined the correlation between the diversity of the gut microbiome and treatment with ICIs.\nResults: Several bacterial species were more abundant in ICI responders than in non-responders. Patients with abundant Lactobacillus and Clostridium tended to have a longer time to treatment failure (TTF) after receiving ICI than those with a lower abundance.\nConclusions: In conclusion, the composition of the gut microbiome is associated with better clinical benefits from ICI treatment in Japanese patients with NSCLC. A further large-scale study is warranted to validate the composition of the gut microbiome as a novel clinical factor influencing the response to ICIs for an extended time in NSCLC.","container-title":"Translational Lung Cancer Research","DOI":"10.21037/tlcr.2019.10.23","ISSN":"2218-6751","issue":"6","journalAbbreviation":"Transl Lung Cancer Res","language":"eng","note":"PMID: 32010563\nPMCID: PMC6976345","page":"847-853","source":"PubMed","title":"The role of the gut microbiome on the efficacy of immune checkpoint inhibitors in Japanese responder patients with advanced non-small cell lung cancer","volume":"8","author":[{"family":"Katayama","given":"Yuki"},{"family":"Yamada","given":"Tadaaki"},{"family":"Shimamoto","given":"Takayuki"},{"family":"Iwasaku","given":"Masahiro"},{"family":"Kaneko","given":"Yoshiko"},{"family":"Uchino","given":"Junji"},{"family":"Takayama","given":"Koichi"}],"issued":{"date-parts":[["2019",12]]}}}],"schema":"https://github.com/citation-style-language/schema/raw/master/csl-citation.json"} </w:instrText>
            </w:r>
            <w:r>
              <w:rPr>
                <w:rFonts w:cs="Trebuchet MS"/>
                <w:i/>
                <w:iCs/>
                <w:color w:val="000000"/>
                <w:sz w:val="15"/>
                <w:szCs w:val="15"/>
                <w:lang w:val="en-US"/>
              </w:rPr>
              <w:fldChar w:fldCharType="separate"/>
            </w:r>
            <w:r>
              <w:rPr>
                <w:rFonts w:cs="Trebuchet MS"/>
                <w:i/>
                <w:iCs/>
                <w:noProof/>
                <w:color w:val="000000"/>
                <w:sz w:val="15"/>
                <w:szCs w:val="15"/>
                <w:lang w:val="en-US"/>
              </w:rPr>
              <w:t>(Katayama et al. 2019)</w:t>
            </w:r>
            <w:r>
              <w:rPr>
                <w:rFonts w:cs="Trebuchet MS"/>
                <w:i/>
                <w:iCs/>
                <w:color w:val="000000"/>
                <w:sz w:val="15"/>
                <w:szCs w:val="15"/>
                <w:lang w:val="en-US"/>
              </w:rPr>
              <w:fldChar w:fldCharType="end"/>
            </w:r>
          </w:p>
        </w:tc>
      </w:tr>
      <w:tr w:rsidR="004162F2" w:rsidRPr="00977F75" w:rsidTr="004162F2">
        <w:trPr>
          <w:gridAfter w:val="1"/>
          <w:wAfter w:w="24" w:type="dxa"/>
          <w:trHeight w:val="300"/>
        </w:trPr>
        <w:tc>
          <w:tcPr>
            <w:tcW w:w="1063" w:type="dxa"/>
            <w:tcBorders>
              <w:top w:val="nil"/>
              <w:left w:val="single" w:sz="4" w:space="0" w:color="auto"/>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p>
        </w:tc>
        <w:tc>
          <w:tcPr>
            <w:tcW w:w="1264"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p>
        </w:tc>
        <w:tc>
          <w:tcPr>
            <w:tcW w:w="427"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p>
        </w:tc>
        <w:tc>
          <w:tcPr>
            <w:tcW w:w="1295"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p>
        </w:tc>
        <w:tc>
          <w:tcPr>
            <w:tcW w:w="929"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p>
        </w:tc>
        <w:tc>
          <w:tcPr>
            <w:tcW w:w="2103" w:type="dxa"/>
            <w:tcBorders>
              <w:top w:val="nil"/>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i/>
                <w:iCs/>
                <w:color w:val="000000"/>
                <w:sz w:val="15"/>
                <w:szCs w:val="15"/>
                <w:lang w:val="en-US"/>
              </w:rPr>
            </w:pPr>
            <w:r w:rsidRPr="00977F75">
              <w:rPr>
                <w:rFonts w:cs="Trebuchet MS"/>
                <w:i/>
                <w:iCs/>
                <w:color w:val="000000"/>
                <w:sz w:val="15"/>
                <w:szCs w:val="15"/>
                <w:lang w:val="en-US"/>
              </w:rPr>
              <w:t>Clostridium</w:t>
            </w:r>
          </w:p>
        </w:tc>
        <w:tc>
          <w:tcPr>
            <w:tcW w:w="2235" w:type="dxa"/>
            <w:tcBorders>
              <w:top w:val="nil"/>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i/>
                <w:iCs/>
                <w:color w:val="000000"/>
                <w:sz w:val="15"/>
                <w:szCs w:val="15"/>
                <w:lang w:val="en-US"/>
              </w:rPr>
            </w:pPr>
            <w:proofErr w:type="spellStart"/>
            <w:r w:rsidRPr="00977F75">
              <w:rPr>
                <w:rFonts w:cs="Trebuchet MS"/>
                <w:i/>
                <w:iCs/>
                <w:color w:val="000000"/>
                <w:sz w:val="15"/>
                <w:szCs w:val="15"/>
                <w:lang w:val="en-US"/>
              </w:rPr>
              <w:t>Sutterella</w:t>
            </w:r>
            <w:proofErr w:type="spellEnd"/>
          </w:p>
        </w:tc>
        <w:tc>
          <w:tcPr>
            <w:tcW w:w="924" w:type="dxa"/>
            <w:tcBorders>
              <w:top w:val="nil"/>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lang w:val="en-US"/>
              </w:rPr>
            </w:pPr>
          </w:p>
        </w:tc>
        <w:tc>
          <w:tcPr>
            <w:tcW w:w="711" w:type="dxa"/>
            <w:tcBorders>
              <w:top w:val="nil"/>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lang w:val="en-US"/>
              </w:rPr>
            </w:pPr>
          </w:p>
        </w:tc>
        <w:tc>
          <w:tcPr>
            <w:tcW w:w="977" w:type="dxa"/>
            <w:tcBorders>
              <w:top w:val="nil"/>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lang w:val="en-US"/>
              </w:rPr>
            </w:pPr>
          </w:p>
        </w:tc>
        <w:tc>
          <w:tcPr>
            <w:tcW w:w="2736" w:type="dxa"/>
            <w:tcBorders>
              <w:top w:val="nil"/>
              <w:bottom w:val="nil"/>
              <w:right w:val="single" w:sz="4" w:space="0" w:color="auto"/>
            </w:tcBorders>
            <w:shd w:val="clear" w:color="auto" w:fill="D9D9D9" w:themeFill="background1" w:themeFillShade="D9"/>
          </w:tcPr>
          <w:p w:rsidR="004162F2" w:rsidRPr="00977F75" w:rsidRDefault="004162F2" w:rsidP="00F43A54">
            <w:pPr>
              <w:autoSpaceDE w:val="0"/>
              <w:autoSpaceDN w:val="0"/>
              <w:adjustRightInd w:val="0"/>
              <w:jc w:val="center"/>
              <w:rPr>
                <w:rFonts w:cs="Trebuchet MS"/>
                <w:i/>
                <w:iCs/>
                <w:color w:val="000000"/>
                <w:sz w:val="15"/>
                <w:szCs w:val="15"/>
                <w:lang w:val="en-US"/>
              </w:rPr>
            </w:pPr>
          </w:p>
        </w:tc>
      </w:tr>
      <w:tr w:rsidR="004162F2" w:rsidRPr="00977F75" w:rsidTr="004162F2">
        <w:trPr>
          <w:gridAfter w:val="1"/>
          <w:wAfter w:w="24" w:type="dxa"/>
          <w:trHeight w:val="300"/>
        </w:trPr>
        <w:tc>
          <w:tcPr>
            <w:tcW w:w="1063" w:type="dxa"/>
            <w:tcBorders>
              <w:top w:val="nil"/>
              <w:left w:val="single" w:sz="4" w:space="0" w:color="auto"/>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lang w:val="en-US"/>
              </w:rPr>
            </w:pPr>
          </w:p>
        </w:tc>
        <w:tc>
          <w:tcPr>
            <w:tcW w:w="1264" w:type="dxa"/>
            <w:tcBorders>
              <w:top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lang w:val="en-US"/>
              </w:rPr>
            </w:pPr>
          </w:p>
        </w:tc>
        <w:tc>
          <w:tcPr>
            <w:tcW w:w="427" w:type="dxa"/>
            <w:tcBorders>
              <w:top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lang w:val="en-US"/>
              </w:rPr>
            </w:pPr>
          </w:p>
        </w:tc>
        <w:tc>
          <w:tcPr>
            <w:tcW w:w="1295" w:type="dxa"/>
            <w:tcBorders>
              <w:top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lang w:val="en-US"/>
              </w:rPr>
            </w:pPr>
          </w:p>
        </w:tc>
        <w:tc>
          <w:tcPr>
            <w:tcW w:w="929" w:type="dxa"/>
            <w:tcBorders>
              <w:top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lang w:val="en-US"/>
              </w:rPr>
            </w:pPr>
          </w:p>
        </w:tc>
        <w:tc>
          <w:tcPr>
            <w:tcW w:w="2103" w:type="dxa"/>
            <w:tcBorders>
              <w:top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i/>
                <w:iCs/>
                <w:color w:val="000000"/>
                <w:sz w:val="15"/>
                <w:szCs w:val="15"/>
                <w:lang w:val="en-US"/>
              </w:rPr>
            </w:pPr>
            <w:proofErr w:type="spellStart"/>
            <w:r w:rsidRPr="00977F75">
              <w:rPr>
                <w:rFonts w:cs="Trebuchet MS"/>
                <w:i/>
                <w:iCs/>
                <w:color w:val="000000"/>
                <w:sz w:val="15"/>
                <w:szCs w:val="15"/>
                <w:lang w:val="en-US"/>
              </w:rPr>
              <w:t>Syntrophococcus</w:t>
            </w:r>
            <w:proofErr w:type="spellEnd"/>
          </w:p>
        </w:tc>
        <w:tc>
          <w:tcPr>
            <w:tcW w:w="2235" w:type="dxa"/>
            <w:tcBorders>
              <w:top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lang w:val="en-US"/>
              </w:rPr>
            </w:pPr>
          </w:p>
        </w:tc>
        <w:tc>
          <w:tcPr>
            <w:tcW w:w="924" w:type="dxa"/>
            <w:tcBorders>
              <w:top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lang w:val="en-US"/>
              </w:rPr>
            </w:pPr>
          </w:p>
        </w:tc>
        <w:tc>
          <w:tcPr>
            <w:tcW w:w="711" w:type="dxa"/>
            <w:tcBorders>
              <w:top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lang w:val="en-US"/>
              </w:rPr>
            </w:pPr>
          </w:p>
        </w:tc>
        <w:tc>
          <w:tcPr>
            <w:tcW w:w="977" w:type="dxa"/>
            <w:tcBorders>
              <w:top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lang w:val="en-US"/>
              </w:rPr>
            </w:pPr>
          </w:p>
        </w:tc>
        <w:tc>
          <w:tcPr>
            <w:tcW w:w="2736" w:type="dxa"/>
            <w:tcBorders>
              <w:top w:val="nil"/>
              <w:right w:val="single" w:sz="4" w:space="0" w:color="auto"/>
            </w:tcBorders>
            <w:shd w:val="clear" w:color="auto" w:fill="D9D9D9" w:themeFill="background1" w:themeFillShade="D9"/>
          </w:tcPr>
          <w:p w:rsidR="004162F2" w:rsidRPr="00977F75" w:rsidRDefault="004162F2" w:rsidP="00F43A54">
            <w:pPr>
              <w:autoSpaceDE w:val="0"/>
              <w:autoSpaceDN w:val="0"/>
              <w:adjustRightInd w:val="0"/>
              <w:jc w:val="center"/>
              <w:rPr>
                <w:rFonts w:cs="Trebuchet MS"/>
                <w:i/>
                <w:iCs/>
                <w:color w:val="000000"/>
                <w:sz w:val="15"/>
                <w:szCs w:val="15"/>
                <w:lang w:val="en-US"/>
              </w:rPr>
            </w:pPr>
          </w:p>
        </w:tc>
      </w:tr>
      <w:tr w:rsidR="004162F2" w:rsidRPr="00977F75" w:rsidTr="00F43A54">
        <w:trPr>
          <w:gridAfter w:val="1"/>
          <w:wAfter w:w="24" w:type="dxa"/>
          <w:trHeight w:val="280"/>
        </w:trPr>
        <w:tc>
          <w:tcPr>
            <w:tcW w:w="1063" w:type="dxa"/>
            <w:tcBorders>
              <w:left w:val="single" w:sz="4" w:space="0" w:color="auto"/>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lang w:val="en-US"/>
              </w:rPr>
            </w:pPr>
            <w:r w:rsidRPr="00977F75">
              <w:rPr>
                <w:rFonts w:cs="Trebuchet MS"/>
                <w:color w:val="000000"/>
                <w:sz w:val="15"/>
                <w:szCs w:val="15"/>
                <w:lang w:val="en-US"/>
              </w:rPr>
              <w:t>NSCLC</w:t>
            </w:r>
          </w:p>
        </w:tc>
        <w:tc>
          <w:tcPr>
            <w:tcW w:w="1264" w:type="dxa"/>
            <w:tcBorders>
              <w:bottom w:val="nil"/>
            </w:tcBorders>
            <w:shd w:val="solid" w:color="FFFFFF" w:fill="auto"/>
          </w:tcPr>
          <w:p w:rsidR="004162F2" w:rsidRPr="00977F75" w:rsidRDefault="00235F50" w:rsidP="00F43A54">
            <w:pPr>
              <w:autoSpaceDE w:val="0"/>
              <w:autoSpaceDN w:val="0"/>
              <w:adjustRightInd w:val="0"/>
              <w:jc w:val="center"/>
              <w:rPr>
                <w:rFonts w:cs="Trebuchet MS"/>
                <w:color w:val="000000"/>
                <w:sz w:val="15"/>
                <w:szCs w:val="15"/>
                <w:lang w:val="en-US"/>
              </w:rPr>
            </w:pPr>
            <w:r w:rsidRPr="00977F75">
              <w:rPr>
                <w:rFonts w:cs="Trebuchet MS"/>
                <w:color w:val="000000"/>
                <w:sz w:val="15"/>
                <w:szCs w:val="15"/>
                <w:lang w:val="en-US"/>
              </w:rPr>
              <w:t>A</w:t>
            </w:r>
            <w:r>
              <w:rPr>
                <w:rFonts w:cs="Trebuchet MS"/>
                <w:color w:val="000000"/>
                <w:sz w:val="15"/>
                <w:szCs w:val="15"/>
                <w:lang w:val="en-US"/>
              </w:rPr>
              <w:t>nti-</w:t>
            </w:r>
            <w:r w:rsidR="004162F2" w:rsidRPr="00977F75">
              <w:rPr>
                <w:rFonts w:cs="Trebuchet MS"/>
                <w:color w:val="000000"/>
                <w:sz w:val="15"/>
                <w:szCs w:val="15"/>
                <w:lang w:val="en-US"/>
              </w:rPr>
              <w:t>PD-(L)1</w:t>
            </w:r>
          </w:p>
        </w:tc>
        <w:tc>
          <w:tcPr>
            <w:tcW w:w="427" w:type="dxa"/>
            <w:tcBorders>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lang w:val="en-US"/>
              </w:rPr>
            </w:pPr>
            <w:r w:rsidRPr="00977F75">
              <w:rPr>
                <w:rFonts w:cs="Trebuchet MS"/>
                <w:color w:val="000000"/>
                <w:sz w:val="15"/>
                <w:szCs w:val="15"/>
                <w:lang w:val="en-US"/>
              </w:rPr>
              <w:t>70</w:t>
            </w:r>
          </w:p>
        </w:tc>
        <w:tc>
          <w:tcPr>
            <w:tcW w:w="1295" w:type="dxa"/>
            <w:tcBorders>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lang w:val="en-US"/>
              </w:rPr>
            </w:pPr>
            <w:r w:rsidRPr="00977F75">
              <w:rPr>
                <w:rFonts w:cs="Trebuchet MS"/>
                <w:color w:val="000000"/>
                <w:sz w:val="15"/>
                <w:szCs w:val="15"/>
                <w:lang w:val="en-US"/>
              </w:rPr>
              <w:t>DCR, 12m-OS</w:t>
            </w:r>
          </w:p>
        </w:tc>
        <w:tc>
          <w:tcPr>
            <w:tcW w:w="929" w:type="dxa"/>
            <w:tcBorders>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lang w:val="en-US"/>
              </w:rPr>
            </w:pPr>
            <w:r w:rsidRPr="00977F75">
              <w:rPr>
                <w:rFonts w:cs="Trebuchet MS"/>
                <w:color w:val="000000"/>
                <w:sz w:val="15"/>
                <w:szCs w:val="15"/>
                <w:lang w:val="en-US"/>
              </w:rPr>
              <w:t>Increased in R</w:t>
            </w:r>
          </w:p>
        </w:tc>
        <w:tc>
          <w:tcPr>
            <w:tcW w:w="2103" w:type="dxa"/>
            <w:tcBorders>
              <w:bottom w:val="nil"/>
            </w:tcBorders>
            <w:shd w:val="solid" w:color="FFFFFF" w:fill="auto"/>
          </w:tcPr>
          <w:p w:rsidR="004162F2" w:rsidRPr="00977F75" w:rsidRDefault="004162F2" w:rsidP="00F43A54">
            <w:pPr>
              <w:autoSpaceDE w:val="0"/>
              <w:autoSpaceDN w:val="0"/>
              <w:adjustRightInd w:val="0"/>
              <w:jc w:val="center"/>
              <w:rPr>
                <w:rFonts w:cs="Trebuchet MS"/>
                <w:i/>
                <w:iCs/>
                <w:color w:val="000000"/>
                <w:sz w:val="15"/>
                <w:szCs w:val="15"/>
                <w:lang w:val="en-US"/>
              </w:rPr>
            </w:pPr>
            <w:proofErr w:type="spellStart"/>
            <w:r w:rsidRPr="00977F75">
              <w:rPr>
                <w:rFonts w:cs="Trebuchet MS"/>
                <w:i/>
                <w:iCs/>
                <w:color w:val="000000"/>
                <w:sz w:val="15"/>
                <w:szCs w:val="15"/>
                <w:lang w:val="en-US"/>
              </w:rPr>
              <w:t>Clostridiales</w:t>
            </w:r>
            <w:proofErr w:type="spellEnd"/>
          </w:p>
        </w:tc>
        <w:tc>
          <w:tcPr>
            <w:tcW w:w="2235" w:type="dxa"/>
            <w:tcBorders>
              <w:bottom w:val="nil"/>
            </w:tcBorders>
            <w:shd w:val="solid" w:color="FFFFFF" w:fill="auto"/>
          </w:tcPr>
          <w:p w:rsidR="004162F2" w:rsidRPr="00977F75" w:rsidRDefault="004162F2" w:rsidP="00F43A54">
            <w:pPr>
              <w:autoSpaceDE w:val="0"/>
              <w:autoSpaceDN w:val="0"/>
              <w:adjustRightInd w:val="0"/>
              <w:jc w:val="center"/>
              <w:rPr>
                <w:rFonts w:cs="Trebuchet MS"/>
                <w:i/>
                <w:iCs/>
                <w:color w:val="333333"/>
                <w:sz w:val="15"/>
                <w:szCs w:val="15"/>
                <w:lang w:val="en-US"/>
              </w:rPr>
            </w:pPr>
            <w:r w:rsidRPr="00977F75">
              <w:rPr>
                <w:rFonts w:cs="Trebuchet MS"/>
                <w:i/>
                <w:iCs/>
                <w:color w:val="333333"/>
                <w:sz w:val="15"/>
                <w:szCs w:val="15"/>
                <w:lang w:val="en-US"/>
              </w:rPr>
              <w:t>Parabacteroides</w:t>
            </w:r>
          </w:p>
        </w:tc>
        <w:tc>
          <w:tcPr>
            <w:tcW w:w="924" w:type="dxa"/>
            <w:tcBorders>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lang w:val="en-US"/>
              </w:rPr>
            </w:pPr>
            <w:r w:rsidRPr="00977F75">
              <w:rPr>
                <w:rFonts w:cs="Trebuchet MS"/>
                <w:color w:val="000000"/>
                <w:sz w:val="15"/>
                <w:szCs w:val="15"/>
                <w:lang w:val="en-US"/>
              </w:rPr>
              <w:t>Japan</w:t>
            </w:r>
          </w:p>
        </w:tc>
        <w:tc>
          <w:tcPr>
            <w:tcW w:w="711" w:type="dxa"/>
            <w:tcBorders>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lang w:val="en-US"/>
              </w:rPr>
            </w:pPr>
            <w:r w:rsidRPr="00977F75">
              <w:rPr>
                <w:rFonts w:cs="Trebuchet MS"/>
                <w:color w:val="000000"/>
                <w:sz w:val="15"/>
                <w:szCs w:val="15"/>
                <w:lang w:val="en-US"/>
              </w:rPr>
              <w:t>Stool</w:t>
            </w:r>
          </w:p>
        </w:tc>
        <w:tc>
          <w:tcPr>
            <w:tcW w:w="977" w:type="dxa"/>
            <w:tcBorders>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lang w:val="en-US"/>
              </w:rPr>
            </w:pPr>
            <w:r w:rsidRPr="00977F75">
              <w:rPr>
                <w:rFonts w:cs="Trebuchet MS"/>
                <w:color w:val="000000"/>
                <w:sz w:val="15"/>
                <w:szCs w:val="15"/>
                <w:lang w:val="en-US"/>
              </w:rPr>
              <w:t>16S rRNA</w:t>
            </w:r>
          </w:p>
        </w:tc>
        <w:tc>
          <w:tcPr>
            <w:tcW w:w="2736" w:type="dxa"/>
            <w:tcBorders>
              <w:bottom w:val="nil"/>
              <w:right w:val="single" w:sz="4" w:space="0" w:color="auto"/>
            </w:tcBorders>
            <w:shd w:val="solid" w:color="FFFFFF" w:fill="auto"/>
          </w:tcPr>
          <w:p w:rsidR="004162F2" w:rsidRPr="00977F75" w:rsidRDefault="00977F75" w:rsidP="00F43A54">
            <w:pPr>
              <w:autoSpaceDE w:val="0"/>
              <w:autoSpaceDN w:val="0"/>
              <w:adjustRightInd w:val="0"/>
              <w:jc w:val="center"/>
              <w:rPr>
                <w:rFonts w:cs="Trebuchet MS"/>
                <w:i/>
                <w:iCs/>
                <w:color w:val="000000"/>
                <w:sz w:val="15"/>
                <w:szCs w:val="15"/>
              </w:rPr>
            </w:pPr>
            <w:r>
              <w:rPr>
                <w:rFonts w:cs="Trebuchet MS"/>
                <w:i/>
                <w:iCs/>
                <w:color w:val="000000"/>
                <w:sz w:val="15"/>
                <w:szCs w:val="15"/>
                <w:lang w:val="en-US"/>
              </w:rPr>
              <w:fldChar w:fldCharType="begin"/>
            </w:r>
            <w:r>
              <w:rPr>
                <w:rFonts w:cs="Trebuchet MS"/>
                <w:i/>
                <w:iCs/>
                <w:color w:val="000000"/>
                <w:sz w:val="15"/>
                <w:szCs w:val="15"/>
              </w:rPr>
              <w:instrText xml:space="preserve"> ADDIN ZOTERO_ITEM CSL_CITATION {"citationID":"yjqOAKTQ","properties":{"formattedCitation":"(Hakozaki et al. 2020)","plainCitation":"(Hakozaki et al. 2020)","noteIndex":0},"citationItems":[{"id":3163,"uris":["http://zotero.org/users/2801898/items/UQ2G3PNQ"],"uri":["http://zotero.org/users/2801898/items/UQ2G3PNQ"],"itemData":{"id":3163,"type":"article-journal","abstract":"The gut microbiome (GM) plays an important role in shaping systemic immune responses and influences immune checkpoint inhibitor (ICI) efficacy. Antibiotics worsen clinical outcomes in patients receiving ICI. However, whether GM profiling and baseline antibiotic can be a biomarker of ICI efficacy in advanced non–small cell lung cancer (NSCLC) remains unknown. We prospectively collected baseline (pre-ICI) fecal samples and clinical data of 70 Japanese patients suffering from advanced NSCLC and treated them with anti–PD-1/PD-L1 antibodies as a first-line or treatment-refractory therapy. We performed 16S rRNA V3–V4 sequencing of gene amplicons of fecal samples, and bacteria diversity and differential abundance analysis was performed. The clinical endpoints were objective response rate (ORR), progression-free survival (PFS), overall survival (OS), and immune-related adverse events (irAE). ORR was 34%, and median PFS and OS were 5.2 and 16.2 months, respectively. Patients who received pre-ICI antibiotic had lower alpha diversity at baseline and underrepresentation of Ruminococcaceae UCG 13 and Agathobacter. When analyzing antibiotic-free patients, alpha diversity correlated with OS. In addition, Ruminococcaceae UCG 13 and Agathobacter were enriched in patients with favorable ORR and PFS &gt;6 months. Ruminococcaceae UCG 13 was enriched in patients with OS &gt;12 months. GM differences were observed between patients who experienced low- versus high-grade irAE. We demonstrated the negative influence of antibiotic on the GM composition and identified the bacteria repertoire in patients experiencing favorable responses to ICI.\nSee articles by Tomita et al., p. 1236, and Peng et al., p. 1251","container-title":"Cancer Immunology Research","DOI":"10.1158/2326-6066.CIR-20-0196","ISSN":"2326-6066, 2326-6074","issue":"10","journalAbbreviation":"Cancer Immunol Res","language":"en","note":"publisher: American Association for Cancer Research\nsection: Research Articles\nPMID: 32847937","page":"1243-1250","source":"cancerimmunolres.aacrjournals.org","title":"The Gut Microbiome Associates with Immune Checkpoint Inhibition Outcomes in Patients with Advanced Non–Small Cell Lung Cancer","volume":"8","author":[{"family":"Hakozaki","given":"Taiki"},{"family":"Richard","given":"Corentin"},{"family":"Elkrief","given":"Arielle"},{"family":"Hosomi","given":"Yukio"},{"family":"Benlaïfaoui","given":"Myriam"},{"family":"Mimpen","given":"Iris"},{"family":"Terrisse","given":"Safae"},{"family":"Derosa","given":"Lisa"},{"family":"Zitvogel","given":"Laurence"},{"family":"Routy","given":"Bertrand"},{"family":"Okuma","given":"Yusuke"}],"issued":{"date-parts":[["2020",10,1]]}}}],"schema":"https://github.com/citation-style-language/schema/raw/master/csl-citation.json"} </w:instrText>
            </w:r>
            <w:r>
              <w:rPr>
                <w:rFonts w:cs="Trebuchet MS"/>
                <w:i/>
                <w:iCs/>
                <w:color w:val="000000"/>
                <w:sz w:val="15"/>
                <w:szCs w:val="15"/>
                <w:lang w:val="en-US"/>
              </w:rPr>
              <w:fldChar w:fldCharType="separate"/>
            </w:r>
            <w:r>
              <w:rPr>
                <w:rFonts w:cs="Trebuchet MS"/>
                <w:i/>
                <w:iCs/>
                <w:noProof/>
                <w:color w:val="000000"/>
                <w:sz w:val="15"/>
                <w:szCs w:val="15"/>
              </w:rPr>
              <w:t>(Hakozaki et al. 2020)</w:t>
            </w:r>
            <w:r>
              <w:rPr>
                <w:rFonts w:cs="Trebuchet MS"/>
                <w:i/>
                <w:iCs/>
                <w:color w:val="000000"/>
                <w:sz w:val="15"/>
                <w:szCs w:val="15"/>
                <w:lang w:val="en-US"/>
              </w:rPr>
              <w:fldChar w:fldCharType="end"/>
            </w:r>
          </w:p>
        </w:tc>
      </w:tr>
      <w:tr w:rsidR="004162F2" w:rsidRPr="00977F75" w:rsidTr="00F43A54">
        <w:trPr>
          <w:gridAfter w:val="1"/>
          <w:wAfter w:w="24" w:type="dxa"/>
          <w:trHeight w:val="280"/>
        </w:trPr>
        <w:tc>
          <w:tcPr>
            <w:tcW w:w="1063" w:type="dxa"/>
            <w:tcBorders>
              <w:top w:val="nil"/>
              <w:left w:val="single" w:sz="4" w:space="0" w:color="auto"/>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1264"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427"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1295"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929"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2103"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i/>
                <w:iCs/>
                <w:color w:val="000000"/>
                <w:sz w:val="15"/>
                <w:szCs w:val="15"/>
              </w:rPr>
            </w:pPr>
            <w:proofErr w:type="spellStart"/>
            <w:r w:rsidRPr="00977F75">
              <w:rPr>
                <w:rFonts w:cs="Trebuchet MS"/>
                <w:i/>
                <w:iCs/>
                <w:color w:val="000000"/>
                <w:sz w:val="15"/>
                <w:szCs w:val="15"/>
              </w:rPr>
              <w:t>Ruminococcaceae</w:t>
            </w:r>
            <w:proofErr w:type="spellEnd"/>
            <w:r w:rsidRPr="00977F75">
              <w:rPr>
                <w:rFonts w:cs="Trebuchet MS"/>
                <w:i/>
                <w:iCs/>
                <w:color w:val="000000"/>
                <w:sz w:val="15"/>
                <w:szCs w:val="15"/>
              </w:rPr>
              <w:t xml:space="preserve"> UCG 13</w:t>
            </w:r>
          </w:p>
        </w:tc>
        <w:tc>
          <w:tcPr>
            <w:tcW w:w="2235"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i/>
                <w:iCs/>
                <w:color w:val="333333"/>
                <w:sz w:val="15"/>
                <w:szCs w:val="15"/>
              </w:rPr>
            </w:pPr>
            <w:proofErr w:type="spellStart"/>
            <w:r w:rsidRPr="00977F75">
              <w:rPr>
                <w:rFonts w:cs="Trebuchet MS"/>
                <w:i/>
                <w:iCs/>
                <w:color w:val="333333"/>
                <w:sz w:val="15"/>
                <w:szCs w:val="15"/>
              </w:rPr>
              <w:t>Tannerellaceae</w:t>
            </w:r>
            <w:proofErr w:type="spellEnd"/>
          </w:p>
        </w:tc>
        <w:tc>
          <w:tcPr>
            <w:tcW w:w="924"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711"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977"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2736" w:type="dxa"/>
            <w:tcBorders>
              <w:top w:val="nil"/>
              <w:bottom w:val="nil"/>
              <w:right w:val="single" w:sz="4" w:space="0" w:color="auto"/>
            </w:tcBorders>
            <w:shd w:val="solid" w:color="FFFFFF" w:fill="auto"/>
          </w:tcPr>
          <w:p w:rsidR="004162F2" w:rsidRPr="00977F75" w:rsidRDefault="004162F2" w:rsidP="00F43A54">
            <w:pPr>
              <w:autoSpaceDE w:val="0"/>
              <w:autoSpaceDN w:val="0"/>
              <w:adjustRightInd w:val="0"/>
              <w:jc w:val="center"/>
              <w:rPr>
                <w:rFonts w:cs="Trebuchet MS"/>
                <w:i/>
                <w:iCs/>
                <w:color w:val="000000"/>
                <w:sz w:val="15"/>
                <w:szCs w:val="15"/>
              </w:rPr>
            </w:pPr>
          </w:p>
        </w:tc>
      </w:tr>
      <w:tr w:rsidR="004162F2" w:rsidRPr="00977F75" w:rsidTr="00F43A54">
        <w:trPr>
          <w:gridAfter w:val="1"/>
          <w:wAfter w:w="24" w:type="dxa"/>
          <w:trHeight w:val="280"/>
        </w:trPr>
        <w:tc>
          <w:tcPr>
            <w:tcW w:w="1063" w:type="dxa"/>
            <w:tcBorders>
              <w:top w:val="nil"/>
              <w:left w:val="single" w:sz="4" w:space="0" w:color="auto"/>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1264"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427"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1295"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929"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2103"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i/>
                <w:iCs/>
                <w:color w:val="000000"/>
                <w:sz w:val="15"/>
                <w:szCs w:val="15"/>
              </w:rPr>
            </w:pPr>
          </w:p>
        </w:tc>
        <w:tc>
          <w:tcPr>
            <w:tcW w:w="2235"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i/>
                <w:iCs/>
                <w:color w:val="333333"/>
                <w:sz w:val="15"/>
                <w:szCs w:val="15"/>
              </w:rPr>
            </w:pPr>
            <w:proofErr w:type="spellStart"/>
            <w:r w:rsidRPr="00977F75">
              <w:rPr>
                <w:rFonts w:cs="Trebuchet MS"/>
                <w:i/>
                <w:iCs/>
                <w:color w:val="333333"/>
                <w:sz w:val="15"/>
                <w:szCs w:val="15"/>
              </w:rPr>
              <w:t>Fusobacteriales</w:t>
            </w:r>
            <w:proofErr w:type="spellEnd"/>
          </w:p>
        </w:tc>
        <w:tc>
          <w:tcPr>
            <w:tcW w:w="924"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711"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977"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2736" w:type="dxa"/>
            <w:tcBorders>
              <w:top w:val="nil"/>
              <w:bottom w:val="nil"/>
              <w:right w:val="single" w:sz="4" w:space="0" w:color="auto"/>
            </w:tcBorders>
            <w:shd w:val="solid" w:color="FFFFFF" w:fill="auto"/>
          </w:tcPr>
          <w:p w:rsidR="004162F2" w:rsidRPr="00977F75" w:rsidRDefault="004162F2" w:rsidP="00F43A54">
            <w:pPr>
              <w:autoSpaceDE w:val="0"/>
              <w:autoSpaceDN w:val="0"/>
              <w:adjustRightInd w:val="0"/>
              <w:jc w:val="center"/>
              <w:rPr>
                <w:rFonts w:cs="Trebuchet MS"/>
                <w:i/>
                <w:iCs/>
                <w:color w:val="000000"/>
                <w:sz w:val="15"/>
                <w:szCs w:val="15"/>
              </w:rPr>
            </w:pPr>
          </w:p>
        </w:tc>
      </w:tr>
      <w:tr w:rsidR="004162F2" w:rsidRPr="00977F75" w:rsidTr="00F43A54">
        <w:trPr>
          <w:gridAfter w:val="1"/>
          <w:wAfter w:w="24" w:type="dxa"/>
          <w:trHeight w:val="300"/>
        </w:trPr>
        <w:tc>
          <w:tcPr>
            <w:tcW w:w="1063" w:type="dxa"/>
            <w:tcBorders>
              <w:top w:val="nil"/>
              <w:left w:val="single" w:sz="4" w:space="0" w:color="auto"/>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1264" w:type="dxa"/>
            <w:tcBorders>
              <w:top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427" w:type="dxa"/>
            <w:tcBorders>
              <w:top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1295" w:type="dxa"/>
            <w:tcBorders>
              <w:top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929" w:type="dxa"/>
            <w:tcBorders>
              <w:top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2103" w:type="dxa"/>
            <w:tcBorders>
              <w:top w:val="nil"/>
            </w:tcBorders>
            <w:shd w:val="solid" w:color="FFFFFF" w:fill="auto"/>
          </w:tcPr>
          <w:p w:rsidR="004162F2" w:rsidRPr="00977F75" w:rsidRDefault="004162F2" w:rsidP="00F43A54">
            <w:pPr>
              <w:autoSpaceDE w:val="0"/>
              <w:autoSpaceDN w:val="0"/>
              <w:adjustRightInd w:val="0"/>
              <w:jc w:val="center"/>
              <w:rPr>
                <w:rFonts w:cs="Trebuchet MS"/>
                <w:i/>
                <w:iCs/>
                <w:color w:val="000000"/>
                <w:sz w:val="15"/>
                <w:szCs w:val="15"/>
              </w:rPr>
            </w:pPr>
          </w:p>
        </w:tc>
        <w:tc>
          <w:tcPr>
            <w:tcW w:w="2235" w:type="dxa"/>
            <w:tcBorders>
              <w:top w:val="nil"/>
            </w:tcBorders>
            <w:shd w:val="solid" w:color="FFFFFF" w:fill="auto"/>
          </w:tcPr>
          <w:p w:rsidR="004162F2" w:rsidRPr="00977F75" w:rsidRDefault="004162F2" w:rsidP="00F43A54">
            <w:pPr>
              <w:autoSpaceDE w:val="0"/>
              <w:autoSpaceDN w:val="0"/>
              <w:adjustRightInd w:val="0"/>
              <w:jc w:val="center"/>
              <w:rPr>
                <w:rFonts w:cs="Trebuchet MS"/>
                <w:i/>
                <w:iCs/>
                <w:color w:val="000000"/>
                <w:sz w:val="15"/>
                <w:szCs w:val="15"/>
              </w:rPr>
            </w:pPr>
            <w:proofErr w:type="spellStart"/>
            <w:r w:rsidRPr="00977F75">
              <w:rPr>
                <w:rFonts w:cs="Trebuchet MS"/>
                <w:i/>
                <w:iCs/>
                <w:color w:val="000000"/>
                <w:sz w:val="15"/>
                <w:szCs w:val="15"/>
              </w:rPr>
              <w:t>Prophyromonadaceae</w:t>
            </w:r>
            <w:proofErr w:type="spellEnd"/>
          </w:p>
        </w:tc>
        <w:tc>
          <w:tcPr>
            <w:tcW w:w="924" w:type="dxa"/>
            <w:tcBorders>
              <w:top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711" w:type="dxa"/>
            <w:tcBorders>
              <w:top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977" w:type="dxa"/>
            <w:tcBorders>
              <w:top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2736" w:type="dxa"/>
            <w:tcBorders>
              <w:top w:val="nil"/>
              <w:right w:val="single" w:sz="4" w:space="0" w:color="auto"/>
            </w:tcBorders>
            <w:shd w:val="solid" w:color="FFFFFF" w:fill="auto"/>
          </w:tcPr>
          <w:p w:rsidR="004162F2" w:rsidRPr="00977F75" w:rsidRDefault="004162F2" w:rsidP="00F43A54">
            <w:pPr>
              <w:autoSpaceDE w:val="0"/>
              <w:autoSpaceDN w:val="0"/>
              <w:adjustRightInd w:val="0"/>
              <w:jc w:val="center"/>
              <w:rPr>
                <w:rFonts w:cs="Trebuchet MS"/>
                <w:i/>
                <w:iCs/>
                <w:color w:val="000000"/>
                <w:sz w:val="15"/>
                <w:szCs w:val="15"/>
              </w:rPr>
            </w:pPr>
          </w:p>
        </w:tc>
      </w:tr>
      <w:tr w:rsidR="004162F2" w:rsidRPr="00235F50" w:rsidTr="004162F2">
        <w:trPr>
          <w:gridAfter w:val="1"/>
          <w:wAfter w:w="24" w:type="dxa"/>
          <w:trHeight w:val="300"/>
        </w:trPr>
        <w:tc>
          <w:tcPr>
            <w:tcW w:w="1063" w:type="dxa"/>
            <w:tcBorders>
              <w:left w:val="single" w:sz="4" w:space="0" w:color="auto"/>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r w:rsidRPr="00977F75">
              <w:rPr>
                <w:rFonts w:cs="Trebuchet MS"/>
                <w:color w:val="000000"/>
                <w:sz w:val="15"/>
                <w:szCs w:val="15"/>
              </w:rPr>
              <w:t>NSCLC</w:t>
            </w:r>
          </w:p>
        </w:tc>
        <w:tc>
          <w:tcPr>
            <w:tcW w:w="1264" w:type="dxa"/>
            <w:tcBorders>
              <w:bottom w:val="nil"/>
            </w:tcBorders>
            <w:shd w:val="clear" w:color="auto" w:fill="D9D9D9" w:themeFill="background1" w:themeFillShade="D9"/>
          </w:tcPr>
          <w:p w:rsidR="004162F2" w:rsidRPr="00977F75" w:rsidRDefault="00235F50" w:rsidP="00F43A54">
            <w:pPr>
              <w:autoSpaceDE w:val="0"/>
              <w:autoSpaceDN w:val="0"/>
              <w:adjustRightInd w:val="0"/>
              <w:jc w:val="center"/>
              <w:rPr>
                <w:rFonts w:cs="Trebuchet MS"/>
                <w:color w:val="000000"/>
                <w:sz w:val="15"/>
                <w:szCs w:val="15"/>
              </w:rPr>
            </w:pPr>
            <w:r w:rsidRPr="00977F75">
              <w:rPr>
                <w:rFonts w:cs="Trebuchet MS"/>
                <w:color w:val="000000"/>
                <w:sz w:val="15"/>
                <w:szCs w:val="15"/>
              </w:rPr>
              <w:t>A</w:t>
            </w:r>
            <w:r>
              <w:rPr>
                <w:rFonts w:cs="Trebuchet MS"/>
                <w:color w:val="000000"/>
                <w:sz w:val="15"/>
                <w:szCs w:val="15"/>
              </w:rPr>
              <w:t>nti-</w:t>
            </w:r>
            <w:r w:rsidR="004162F2" w:rsidRPr="00977F75">
              <w:rPr>
                <w:rFonts w:cs="Trebuchet MS"/>
                <w:color w:val="000000"/>
                <w:sz w:val="15"/>
                <w:szCs w:val="15"/>
              </w:rPr>
              <w:t>PD-1</w:t>
            </w:r>
          </w:p>
        </w:tc>
        <w:tc>
          <w:tcPr>
            <w:tcW w:w="427"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r w:rsidRPr="00977F75">
              <w:rPr>
                <w:rFonts w:cs="Trebuchet MS"/>
                <w:color w:val="000000"/>
                <w:sz w:val="15"/>
                <w:szCs w:val="15"/>
              </w:rPr>
              <w:t>63</w:t>
            </w:r>
          </w:p>
        </w:tc>
        <w:tc>
          <w:tcPr>
            <w:tcW w:w="1295"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r w:rsidRPr="00977F75">
              <w:rPr>
                <w:rFonts w:cs="Trebuchet MS"/>
                <w:color w:val="000000"/>
                <w:sz w:val="15"/>
                <w:szCs w:val="15"/>
              </w:rPr>
              <w:t>6m-PFS</w:t>
            </w:r>
          </w:p>
        </w:tc>
        <w:tc>
          <w:tcPr>
            <w:tcW w:w="929"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proofErr w:type="spellStart"/>
            <w:r w:rsidRPr="00977F75">
              <w:rPr>
                <w:rFonts w:cs="Trebuchet MS"/>
                <w:color w:val="000000"/>
                <w:sz w:val="15"/>
                <w:szCs w:val="15"/>
              </w:rPr>
              <w:t>Increased</w:t>
            </w:r>
            <w:proofErr w:type="spellEnd"/>
            <w:r w:rsidRPr="00977F75">
              <w:rPr>
                <w:rFonts w:cs="Trebuchet MS"/>
                <w:color w:val="000000"/>
                <w:sz w:val="15"/>
                <w:szCs w:val="15"/>
              </w:rPr>
              <w:t xml:space="preserve"> in R</w:t>
            </w:r>
          </w:p>
        </w:tc>
        <w:tc>
          <w:tcPr>
            <w:tcW w:w="2103"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i/>
                <w:iCs/>
                <w:color w:val="000000"/>
                <w:sz w:val="15"/>
                <w:szCs w:val="15"/>
              </w:rPr>
            </w:pPr>
            <w:proofErr w:type="spellStart"/>
            <w:r w:rsidRPr="00977F75">
              <w:rPr>
                <w:rFonts w:cs="Trebuchet MS"/>
                <w:i/>
                <w:iCs/>
                <w:color w:val="000000"/>
                <w:sz w:val="15"/>
                <w:szCs w:val="15"/>
              </w:rPr>
              <w:t>Parabacteroides</w:t>
            </w:r>
            <w:proofErr w:type="spellEnd"/>
          </w:p>
        </w:tc>
        <w:tc>
          <w:tcPr>
            <w:tcW w:w="2235"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i/>
                <w:iCs/>
                <w:color w:val="000000"/>
                <w:sz w:val="15"/>
                <w:szCs w:val="15"/>
              </w:rPr>
            </w:pPr>
            <w:proofErr w:type="spellStart"/>
            <w:r w:rsidRPr="00977F75">
              <w:rPr>
                <w:rFonts w:cs="Trebuchet MS"/>
                <w:i/>
                <w:iCs/>
                <w:color w:val="000000"/>
                <w:sz w:val="15"/>
                <w:szCs w:val="15"/>
              </w:rPr>
              <w:t>Veillonella</w:t>
            </w:r>
            <w:proofErr w:type="spellEnd"/>
          </w:p>
        </w:tc>
        <w:tc>
          <w:tcPr>
            <w:tcW w:w="924"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r w:rsidRPr="00977F75">
              <w:rPr>
                <w:rFonts w:cs="Trebuchet MS"/>
                <w:color w:val="000000"/>
                <w:sz w:val="15"/>
                <w:szCs w:val="15"/>
              </w:rPr>
              <w:t>China</w:t>
            </w:r>
          </w:p>
        </w:tc>
        <w:tc>
          <w:tcPr>
            <w:tcW w:w="711"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proofErr w:type="spellStart"/>
            <w:r w:rsidRPr="00977F75">
              <w:rPr>
                <w:rFonts w:cs="Trebuchet MS"/>
                <w:color w:val="000000"/>
                <w:sz w:val="15"/>
                <w:szCs w:val="15"/>
              </w:rPr>
              <w:t>Stool</w:t>
            </w:r>
            <w:proofErr w:type="spellEnd"/>
          </w:p>
        </w:tc>
        <w:tc>
          <w:tcPr>
            <w:tcW w:w="977"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r w:rsidRPr="00977F75">
              <w:rPr>
                <w:rFonts w:cs="Trebuchet MS"/>
                <w:color w:val="000000"/>
                <w:sz w:val="15"/>
                <w:szCs w:val="15"/>
              </w:rPr>
              <w:t>MGN</w:t>
            </w:r>
          </w:p>
        </w:tc>
        <w:tc>
          <w:tcPr>
            <w:tcW w:w="2736" w:type="dxa"/>
            <w:tcBorders>
              <w:bottom w:val="nil"/>
              <w:right w:val="single" w:sz="4" w:space="0" w:color="auto"/>
            </w:tcBorders>
            <w:shd w:val="clear" w:color="auto" w:fill="D9D9D9" w:themeFill="background1" w:themeFillShade="D9"/>
          </w:tcPr>
          <w:p w:rsidR="004162F2" w:rsidRPr="006C3D0B" w:rsidRDefault="00977F75" w:rsidP="00F43A54">
            <w:pPr>
              <w:autoSpaceDE w:val="0"/>
              <w:autoSpaceDN w:val="0"/>
              <w:adjustRightInd w:val="0"/>
              <w:jc w:val="center"/>
              <w:rPr>
                <w:rFonts w:cs="Trebuchet MS"/>
                <w:i/>
                <w:iCs/>
                <w:color w:val="000000"/>
                <w:sz w:val="15"/>
                <w:szCs w:val="15"/>
                <w:lang w:val="en-US"/>
              </w:rPr>
            </w:pPr>
            <w:r>
              <w:rPr>
                <w:rFonts w:cs="Trebuchet MS"/>
                <w:i/>
                <w:iCs/>
                <w:color w:val="000000"/>
                <w:sz w:val="15"/>
                <w:szCs w:val="15"/>
              </w:rPr>
              <w:fldChar w:fldCharType="begin"/>
            </w:r>
            <w:r>
              <w:rPr>
                <w:rFonts w:cs="Trebuchet MS"/>
                <w:i/>
                <w:iCs/>
                <w:color w:val="000000"/>
                <w:sz w:val="15"/>
                <w:szCs w:val="15"/>
              </w:rPr>
              <w:instrText xml:space="preserve"> ADDIN ZOTERO_ITEM CSL_CITATION {"citationID":"IMF2YPyX","properties":{"formattedCitation":"(Song et al. 2020)","plainCitation":"(Song et al. 2020)","noteIndex":0},"citationItems":[{"id":3168,"uris":["http://zotero.org/users/2801898/items/TM9233RN"],"uri":["http://zotero.org/users/2801898/items/TM9233RN"],"itemData":{"id":3168,"type":"article-journal","abstract":"BACKGROUND: Many immune checkpoint inhibitors (ICIs) have been approved in China to treat non-small cell lung cancer (NSCLC). However, in the long term, less than 20% of patients benefit from ICIs. To maximize the benefit for NSCLC patients, it is necessary to guide the choice of immunotherapy through biomarkers. Recent studies have shown that gut microbiota can affect tumor response to immunotherapy and might be a potential predictive biomarker. This study analyzed the relationship between intestinal flora structure and metabolomic characteristics in NSCLC and the efficacy of ICIs.\nMETHODS: Prospective analysis of samples from 63 patients with advanced NSCLC who attended the Department of Respiratory Medicine of the Peking Union Medical College Hospital from March 2018 to June 2019, and were prescribed programmed cell death 1 (PD-1) inhibitors, was carried out. The follow-up deadline was 31 December 2019. Stool samples were collected from all patients before the start of immunotherapy. DNA was extracted from all samples and libraries were constructed. This was followed by sequencing using the Illumina sequencing platform, and results were studied using a biological information data analysis process. We divided the data into two groups based on progression-free survival (PFS) ≥ six months and PFS &lt; six months.\nRESULTS: The median PFS was 7.0 months, not reaching the median overall survival (OS). We obtained 373.5 G of original sequencing data. The phyla Bacteroidetes, Firmicutes, Proteobacteria, and Actinobacteria accounted for most of the bacterial communities in the stool samples studied. Compared with the PFS &lt; six-month group, the patients in the PFS ≥ six-month group had significantly higher β-diversity in the intestinal microbiome at the baseline level. There were also differences in composition between the two groups. Samples in the PFS ≥ six-month group were rich in Parabacteroides and Methanobrevibacter, while those in the PFS &lt; six-month group were rich in Veillonella, Selenomonadal</w:instrText>
            </w:r>
            <w:r w:rsidRPr="006C3D0B">
              <w:rPr>
                <w:rFonts w:cs="Trebuchet MS"/>
                <w:i/>
                <w:iCs/>
                <w:color w:val="000000"/>
                <w:sz w:val="15"/>
                <w:szCs w:val="15"/>
                <w:lang w:val="en-US"/>
              </w:rPr>
              <w:instrText xml:space="preserve">es, and Negativicutes. The KO, COG, and CAZy databases were used to study functional group protein families, yielding 390 (KO), 264 (COG), and 859 (CAZy) functional group abundances, with significant differences between the two groups. Bacterial metabolites analysis suggested significant differences in the metabolic potential of methanol and methane between the two groups.\nCONCLUSIONS: We found a close correlation between intestinal microbiome </w:instrText>
            </w:r>
            <w:r>
              <w:rPr>
                <w:rFonts w:cs="Trebuchet MS"/>
                <w:i/>
                <w:iCs/>
                <w:color w:val="000000"/>
                <w:sz w:val="15"/>
                <w:szCs w:val="15"/>
              </w:rPr>
              <w:instrText>β</w:instrText>
            </w:r>
            <w:r w:rsidRPr="006C3D0B">
              <w:rPr>
                <w:rFonts w:cs="Trebuchet MS"/>
                <w:i/>
                <w:iCs/>
                <w:color w:val="000000"/>
                <w:sz w:val="15"/>
                <w:szCs w:val="15"/>
                <w:lang w:val="en-US"/>
              </w:rPr>
              <w:instrText xml:space="preserve">-diversity and anti-PD-1 immunotherapy response in Chinese patients with advanced NSCLC. The intestinal flora composition, functional group protein family, and KEGG metabolism also differed between the two groups. Differences in pathways and flora metabolites were also noted.","container-title":"Thoracic Cancer","DOI":"10.1111/1759-7714.13442","ISSN":"1759-7714","issue":"6","journalAbbreviation":"Thorac Cancer","language":"eng","note":"PMID: 32329229\nPMCID: PMC7262920","page":"1621-1632","source":"PubMed","title":"Relationship between intestinal flora structure and metabolite analysis and immunotherapy efficacy in Chinese NSCLC patients","volume":"11","author":[{"family":"Song","given":"Peng"},{"family":"Yang","given":"Dongliang"},{"family":"Wang","given":"Hanping"},{"family":"Cui","given":"Xiaoxia"},{"family":"Si","given":"Xiaoyan"},{"family":"Zhang","given":"Xiaotong"},{"family":"Zhang","given":"Li"}],"issued":{"date-parts":[["2020",6]]}}}],"schema":"https://github.com/citation-style-language/schema/raw/master/csl-citation.json"} </w:instrText>
            </w:r>
            <w:r>
              <w:rPr>
                <w:rFonts w:cs="Trebuchet MS"/>
                <w:i/>
                <w:iCs/>
                <w:color w:val="000000"/>
                <w:sz w:val="15"/>
                <w:szCs w:val="15"/>
              </w:rPr>
              <w:fldChar w:fldCharType="separate"/>
            </w:r>
            <w:r w:rsidRPr="006C3D0B">
              <w:rPr>
                <w:rFonts w:cs="Trebuchet MS"/>
                <w:i/>
                <w:iCs/>
                <w:noProof/>
                <w:color w:val="000000"/>
                <w:sz w:val="15"/>
                <w:szCs w:val="15"/>
                <w:lang w:val="en-US"/>
              </w:rPr>
              <w:t>(Song et al. 2020)</w:t>
            </w:r>
            <w:r>
              <w:rPr>
                <w:rFonts w:cs="Trebuchet MS"/>
                <w:i/>
                <w:iCs/>
                <w:color w:val="000000"/>
                <w:sz w:val="15"/>
                <w:szCs w:val="15"/>
              </w:rPr>
              <w:fldChar w:fldCharType="end"/>
            </w:r>
          </w:p>
        </w:tc>
      </w:tr>
      <w:tr w:rsidR="004162F2" w:rsidRPr="00235F50" w:rsidTr="004162F2">
        <w:trPr>
          <w:gridAfter w:val="1"/>
          <w:wAfter w:w="24" w:type="dxa"/>
          <w:trHeight w:val="300"/>
        </w:trPr>
        <w:tc>
          <w:tcPr>
            <w:tcW w:w="1063" w:type="dxa"/>
            <w:tcBorders>
              <w:top w:val="nil"/>
              <w:left w:val="single" w:sz="4" w:space="0" w:color="auto"/>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1264"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427"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1295"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929"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2103"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proofErr w:type="spellStart"/>
            <w:r w:rsidRPr="006C3D0B">
              <w:rPr>
                <w:rFonts w:cs="Trebuchet MS"/>
                <w:i/>
                <w:iCs/>
                <w:color w:val="000000"/>
                <w:sz w:val="15"/>
                <w:szCs w:val="15"/>
                <w:lang w:val="en-US"/>
              </w:rPr>
              <w:t>Methanobacteriaceae</w:t>
            </w:r>
            <w:proofErr w:type="spellEnd"/>
          </w:p>
        </w:tc>
        <w:tc>
          <w:tcPr>
            <w:tcW w:w="2235"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proofErr w:type="spellStart"/>
            <w:r w:rsidRPr="006C3D0B">
              <w:rPr>
                <w:rFonts w:cs="Trebuchet MS"/>
                <w:i/>
                <w:iCs/>
                <w:color w:val="000000"/>
                <w:sz w:val="15"/>
                <w:szCs w:val="15"/>
                <w:lang w:val="en-US"/>
              </w:rPr>
              <w:t>Selenomonadales</w:t>
            </w:r>
            <w:proofErr w:type="spellEnd"/>
          </w:p>
        </w:tc>
        <w:tc>
          <w:tcPr>
            <w:tcW w:w="924"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711"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977" w:type="dxa"/>
            <w:tcBorders>
              <w:top w:val="nil"/>
              <w:bottom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2736" w:type="dxa"/>
            <w:tcBorders>
              <w:top w:val="nil"/>
              <w:bottom w:val="nil"/>
              <w:right w:val="single" w:sz="4" w:space="0" w:color="auto"/>
            </w:tcBorders>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p>
        </w:tc>
      </w:tr>
      <w:tr w:rsidR="004162F2" w:rsidRPr="00235F50" w:rsidTr="004162F2">
        <w:trPr>
          <w:gridAfter w:val="1"/>
          <w:wAfter w:w="24" w:type="dxa"/>
          <w:trHeight w:val="280"/>
        </w:trPr>
        <w:tc>
          <w:tcPr>
            <w:tcW w:w="1063" w:type="dxa"/>
            <w:tcBorders>
              <w:top w:val="nil"/>
              <w:left w:val="single" w:sz="4" w:space="0" w:color="auto"/>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1264"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427"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1295"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929"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2103"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2235"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proofErr w:type="spellStart"/>
            <w:r w:rsidRPr="006C3D0B">
              <w:rPr>
                <w:rFonts w:cs="Trebuchet MS"/>
                <w:i/>
                <w:iCs/>
                <w:color w:val="000000"/>
                <w:sz w:val="15"/>
                <w:szCs w:val="15"/>
                <w:lang w:val="en-US"/>
              </w:rPr>
              <w:t>Negativicutes</w:t>
            </w:r>
            <w:proofErr w:type="spellEnd"/>
          </w:p>
        </w:tc>
        <w:tc>
          <w:tcPr>
            <w:tcW w:w="924"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711"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977" w:type="dxa"/>
            <w:tcBorders>
              <w:top w:val="nil"/>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p>
        </w:tc>
        <w:tc>
          <w:tcPr>
            <w:tcW w:w="2736" w:type="dxa"/>
            <w:tcBorders>
              <w:top w:val="nil"/>
              <w:right w:val="single" w:sz="4" w:space="0" w:color="auto"/>
            </w:tcBorders>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p>
        </w:tc>
      </w:tr>
      <w:tr w:rsidR="004162F2" w:rsidRPr="00977F75" w:rsidTr="00F43A54">
        <w:trPr>
          <w:gridAfter w:val="1"/>
          <w:wAfter w:w="24" w:type="dxa"/>
          <w:trHeight w:val="280"/>
        </w:trPr>
        <w:tc>
          <w:tcPr>
            <w:tcW w:w="1063" w:type="dxa"/>
            <w:tcBorders>
              <w:top w:val="nil"/>
              <w:left w:val="single" w:sz="4" w:space="0" w:color="auto"/>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NSCLC</w:t>
            </w:r>
          </w:p>
        </w:tc>
        <w:tc>
          <w:tcPr>
            <w:tcW w:w="1264" w:type="dxa"/>
            <w:tcBorders>
              <w:top w:val="nil"/>
              <w:bottom w:val="nil"/>
            </w:tcBorders>
            <w:shd w:val="solid" w:color="FFFFFF" w:fill="auto"/>
          </w:tcPr>
          <w:p w:rsidR="004162F2" w:rsidRPr="006C3D0B" w:rsidRDefault="00235F50" w:rsidP="00F43A54">
            <w:pPr>
              <w:autoSpaceDE w:val="0"/>
              <w:autoSpaceDN w:val="0"/>
              <w:adjustRightInd w:val="0"/>
              <w:jc w:val="center"/>
              <w:rPr>
                <w:rFonts w:cs="Trebuchet MS"/>
                <w:color w:val="000000"/>
                <w:sz w:val="15"/>
                <w:szCs w:val="15"/>
                <w:lang w:val="en-US"/>
              </w:rPr>
            </w:pPr>
            <w:r>
              <w:rPr>
                <w:rFonts w:cs="Trebuchet MS"/>
                <w:color w:val="000000"/>
                <w:sz w:val="15"/>
                <w:szCs w:val="15"/>
                <w:lang w:val="en-US"/>
              </w:rPr>
              <w:t>Anti</w:t>
            </w:r>
            <w:r w:rsidR="004162F2" w:rsidRPr="006C3D0B">
              <w:rPr>
                <w:rFonts w:cs="Trebuchet MS"/>
                <w:color w:val="000000"/>
                <w:sz w:val="15"/>
                <w:szCs w:val="15"/>
                <w:lang w:val="en-US"/>
              </w:rPr>
              <w:t>-PD-1</w:t>
            </w:r>
          </w:p>
        </w:tc>
        <w:tc>
          <w:tcPr>
            <w:tcW w:w="427"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11</w:t>
            </w:r>
          </w:p>
        </w:tc>
        <w:tc>
          <w:tcPr>
            <w:tcW w:w="1295"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PFS</w:t>
            </w:r>
          </w:p>
        </w:tc>
        <w:tc>
          <w:tcPr>
            <w:tcW w:w="929"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NA</w:t>
            </w:r>
          </w:p>
        </w:tc>
        <w:tc>
          <w:tcPr>
            <w:tcW w:w="2103"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i/>
                <w:iCs/>
                <w:color w:val="000000"/>
                <w:sz w:val="15"/>
                <w:szCs w:val="15"/>
                <w:lang w:val="en-US"/>
              </w:rPr>
            </w:pPr>
            <w:r w:rsidRPr="006C3D0B">
              <w:rPr>
                <w:rFonts w:cs="Trebuchet MS"/>
                <w:i/>
                <w:iCs/>
                <w:color w:val="000000"/>
                <w:sz w:val="15"/>
                <w:szCs w:val="15"/>
                <w:lang w:val="en-US"/>
              </w:rPr>
              <w:t>Propionate</w:t>
            </w:r>
          </w:p>
        </w:tc>
        <w:tc>
          <w:tcPr>
            <w:tcW w:w="2235"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i/>
                <w:iCs/>
                <w:color w:val="000000"/>
                <w:sz w:val="15"/>
                <w:szCs w:val="15"/>
                <w:lang w:val="en-US"/>
              </w:rPr>
            </w:pPr>
            <w:r w:rsidRPr="006C3D0B">
              <w:rPr>
                <w:rFonts w:cs="Trebuchet MS"/>
                <w:i/>
                <w:iCs/>
                <w:color w:val="000000"/>
                <w:sz w:val="15"/>
                <w:szCs w:val="15"/>
                <w:lang w:val="en-US"/>
              </w:rPr>
              <w:t xml:space="preserve">2-Pentanone </w:t>
            </w:r>
          </w:p>
        </w:tc>
        <w:tc>
          <w:tcPr>
            <w:tcW w:w="924"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Italy</w:t>
            </w:r>
          </w:p>
        </w:tc>
        <w:tc>
          <w:tcPr>
            <w:tcW w:w="711"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Stool</w:t>
            </w:r>
          </w:p>
        </w:tc>
        <w:tc>
          <w:tcPr>
            <w:tcW w:w="977"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NA</w:t>
            </w:r>
          </w:p>
        </w:tc>
        <w:tc>
          <w:tcPr>
            <w:tcW w:w="2736" w:type="dxa"/>
            <w:tcBorders>
              <w:top w:val="nil"/>
              <w:bottom w:val="nil"/>
              <w:right w:val="single" w:sz="4" w:space="0" w:color="auto"/>
            </w:tcBorders>
            <w:shd w:val="solid" w:color="FFFFFF" w:fill="auto"/>
          </w:tcPr>
          <w:p w:rsidR="004162F2" w:rsidRPr="00977F75" w:rsidRDefault="00977F75" w:rsidP="00F43A54">
            <w:pPr>
              <w:autoSpaceDE w:val="0"/>
              <w:autoSpaceDN w:val="0"/>
              <w:adjustRightInd w:val="0"/>
              <w:jc w:val="center"/>
              <w:rPr>
                <w:rFonts w:cs="Trebuchet MS"/>
                <w:i/>
                <w:iCs/>
                <w:color w:val="000000"/>
                <w:sz w:val="15"/>
                <w:szCs w:val="15"/>
              </w:rPr>
            </w:pPr>
            <w:r>
              <w:rPr>
                <w:rFonts w:cs="Trebuchet MS"/>
                <w:i/>
                <w:iCs/>
                <w:color w:val="000000"/>
                <w:sz w:val="15"/>
                <w:szCs w:val="15"/>
              </w:rPr>
              <w:fldChar w:fldCharType="begin"/>
            </w:r>
            <w:r w:rsidRPr="006C3D0B">
              <w:rPr>
                <w:rFonts w:cs="Trebuchet MS"/>
                <w:i/>
                <w:iCs/>
                <w:color w:val="000000"/>
                <w:sz w:val="15"/>
                <w:szCs w:val="15"/>
                <w:lang w:val="en-US"/>
              </w:rPr>
              <w:instrText xml:space="preserve"> ADDIN ZOTERO_ITEM CSL_CITATION {"citationID":"9noYI25J","properties":{"formattedCitation":"(Botticelli et al. 2020)","plainCitation":"(Botticelli et al. 2020)","noteIndex":0},"citationItems":[{"id":3171,"uris":["http://zotero.org/users/2801898/items/S4YMIFFJ"],"uri":["http://zotero.org/users/2801898/items/S4YMIFFJ"],"itemData":{"id":3171,"type":"article-journal","abstract":"Despite the efficacy of immune checkpoint inhibitors (ICIs) only the 20–30% of treated patients present long term benefits. The metabolic changes occurring in the gut microbiota metabolome are herein proposed as a factor potentially influencing the response to immunotherapy.","container-title":"Journal of Translational Medicine","DOI":"10.1186/s12967-020-02231-0","ISSN":"1479-5876","issue":"1","journalAbbreviation":"Journal of Translational Medicine","page":"49","source":"BioMed Central","title":"Gut metabolomics profiling of non-small cell lung cancer (NSCLC) patients under immunotherapy treatment","volume":"18","author":[{"family":"Botticelli","given":"Andrea"},{"family":"Vernocchi","given":"Pamela"},{"family":"Marini","given":"Federico"},{"family":"Quagliariello","given":"Andrea"},{"family":"Cerbelli","given":"Bruna"},{"family":"Reddel","given":"Sofia"},{"family":"Del Chierico","given":"Federica"},{"family":"Di Pietro","given":"Francesca"},{"family":</w:instrText>
            </w:r>
            <w:r>
              <w:rPr>
                <w:rFonts w:cs="Trebuchet MS"/>
                <w:i/>
                <w:iCs/>
                <w:color w:val="000000"/>
                <w:sz w:val="15"/>
                <w:szCs w:val="15"/>
              </w:rPr>
              <w:instrText xml:space="preserve">"Giusti","given":"Raffaele"},{"family":"Tomassini","given":"Alberta"},{"family":"Giampaoli","given":"Ottavia"},{"family":"Miccheli","given":"Alfredo"},{"family":"Zizzari","given":"Ilaria Grazia"},{"family":"Nuti","given":"Marianna"},{"family":"Putignani","given":"Lorenza"},{"family":"Marchetti","given":"Paolo"}],"issued":{"date-parts":[["2020",2,3]]}}}],"schema":"https://github.com/citation-style-language/schema/raw/master/csl-citation.json"} </w:instrText>
            </w:r>
            <w:r>
              <w:rPr>
                <w:rFonts w:cs="Trebuchet MS"/>
                <w:i/>
                <w:iCs/>
                <w:color w:val="000000"/>
                <w:sz w:val="15"/>
                <w:szCs w:val="15"/>
              </w:rPr>
              <w:fldChar w:fldCharType="separate"/>
            </w:r>
            <w:r>
              <w:rPr>
                <w:rFonts w:cs="Trebuchet MS"/>
                <w:i/>
                <w:iCs/>
                <w:noProof/>
                <w:color w:val="000000"/>
                <w:sz w:val="15"/>
                <w:szCs w:val="15"/>
              </w:rPr>
              <w:t>(Botticelli et al. 2020)</w:t>
            </w:r>
            <w:r>
              <w:rPr>
                <w:rFonts w:cs="Trebuchet MS"/>
                <w:i/>
                <w:iCs/>
                <w:color w:val="000000"/>
                <w:sz w:val="15"/>
                <w:szCs w:val="15"/>
              </w:rPr>
              <w:fldChar w:fldCharType="end"/>
            </w:r>
          </w:p>
        </w:tc>
      </w:tr>
      <w:tr w:rsidR="004162F2" w:rsidRPr="00977F75" w:rsidTr="00F43A54">
        <w:trPr>
          <w:gridAfter w:val="1"/>
          <w:wAfter w:w="24" w:type="dxa"/>
          <w:trHeight w:val="280"/>
        </w:trPr>
        <w:tc>
          <w:tcPr>
            <w:tcW w:w="1063" w:type="dxa"/>
            <w:tcBorders>
              <w:top w:val="nil"/>
              <w:left w:val="single" w:sz="4" w:space="0" w:color="auto"/>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1264"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427"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1295"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929"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2103"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i/>
                <w:iCs/>
                <w:color w:val="000000"/>
                <w:sz w:val="15"/>
                <w:szCs w:val="15"/>
              </w:rPr>
            </w:pPr>
            <w:r w:rsidRPr="00977F75">
              <w:rPr>
                <w:rFonts w:cs="Trebuchet MS"/>
                <w:i/>
                <w:iCs/>
                <w:color w:val="000000"/>
                <w:sz w:val="15"/>
                <w:szCs w:val="15"/>
              </w:rPr>
              <w:t>Butyrate</w:t>
            </w:r>
          </w:p>
        </w:tc>
        <w:tc>
          <w:tcPr>
            <w:tcW w:w="2235"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i/>
                <w:iCs/>
                <w:color w:val="000000"/>
                <w:sz w:val="15"/>
                <w:szCs w:val="15"/>
              </w:rPr>
            </w:pPr>
            <w:proofErr w:type="spellStart"/>
            <w:proofErr w:type="gramStart"/>
            <w:r w:rsidRPr="00977F75">
              <w:rPr>
                <w:rFonts w:cs="Trebuchet MS"/>
                <w:i/>
                <w:iCs/>
                <w:color w:val="000000"/>
                <w:sz w:val="15"/>
                <w:szCs w:val="15"/>
              </w:rPr>
              <w:t>tridecane</w:t>
            </w:r>
            <w:proofErr w:type="spellEnd"/>
            <w:proofErr w:type="gramEnd"/>
          </w:p>
        </w:tc>
        <w:tc>
          <w:tcPr>
            <w:tcW w:w="924"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711"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977"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2736" w:type="dxa"/>
            <w:tcBorders>
              <w:top w:val="nil"/>
              <w:bottom w:val="nil"/>
              <w:right w:val="single" w:sz="4" w:space="0" w:color="auto"/>
            </w:tcBorders>
            <w:shd w:val="solid" w:color="FFFFFF" w:fill="auto"/>
          </w:tcPr>
          <w:p w:rsidR="004162F2" w:rsidRPr="00977F75" w:rsidRDefault="004162F2" w:rsidP="00F43A54">
            <w:pPr>
              <w:autoSpaceDE w:val="0"/>
              <w:autoSpaceDN w:val="0"/>
              <w:adjustRightInd w:val="0"/>
              <w:jc w:val="center"/>
              <w:rPr>
                <w:rFonts w:cs="Trebuchet MS"/>
                <w:i/>
                <w:iCs/>
                <w:color w:val="000000"/>
                <w:sz w:val="15"/>
                <w:szCs w:val="15"/>
              </w:rPr>
            </w:pPr>
          </w:p>
        </w:tc>
      </w:tr>
      <w:tr w:rsidR="004162F2" w:rsidRPr="00977F75" w:rsidTr="00F43A54">
        <w:trPr>
          <w:gridAfter w:val="1"/>
          <w:wAfter w:w="24" w:type="dxa"/>
          <w:trHeight w:val="300"/>
        </w:trPr>
        <w:tc>
          <w:tcPr>
            <w:tcW w:w="1063" w:type="dxa"/>
            <w:tcBorders>
              <w:top w:val="nil"/>
              <w:left w:val="single" w:sz="4" w:space="0" w:color="auto"/>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1264"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427"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1295"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929"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2103"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i/>
                <w:iCs/>
                <w:color w:val="000000"/>
                <w:sz w:val="15"/>
                <w:szCs w:val="15"/>
              </w:rPr>
            </w:pPr>
            <w:r w:rsidRPr="00977F75">
              <w:rPr>
                <w:rFonts w:cs="Trebuchet MS"/>
                <w:i/>
                <w:iCs/>
                <w:color w:val="000000"/>
                <w:sz w:val="15"/>
                <w:szCs w:val="15"/>
              </w:rPr>
              <w:t xml:space="preserve">Lysine </w:t>
            </w:r>
          </w:p>
        </w:tc>
        <w:tc>
          <w:tcPr>
            <w:tcW w:w="2235"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924"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711"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977" w:type="dxa"/>
            <w:tcBorders>
              <w:top w:val="nil"/>
              <w:bottom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2736" w:type="dxa"/>
            <w:tcBorders>
              <w:top w:val="nil"/>
              <w:bottom w:val="nil"/>
              <w:right w:val="single" w:sz="4" w:space="0" w:color="auto"/>
            </w:tcBorders>
            <w:shd w:val="solid" w:color="FFFFFF" w:fill="auto"/>
          </w:tcPr>
          <w:p w:rsidR="004162F2" w:rsidRPr="00977F75" w:rsidRDefault="004162F2" w:rsidP="00F43A54">
            <w:pPr>
              <w:autoSpaceDE w:val="0"/>
              <w:autoSpaceDN w:val="0"/>
              <w:adjustRightInd w:val="0"/>
              <w:jc w:val="center"/>
              <w:rPr>
                <w:rFonts w:cs="Trebuchet MS"/>
                <w:i/>
                <w:iCs/>
                <w:color w:val="000000"/>
                <w:sz w:val="15"/>
                <w:szCs w:val="15"/>
              </w:rPr>
            </w:pPr>
          </w:p>
        </w:tc>
      </w:tr>
      <w:tr w:rsidR="004162F2" w:rsidRPr="00977F75" w:rsidTr="00F43A54">
        <w:trPr>
          <w:gridAfter w:val="1"/>
          <w:wAfter w:w="24" w:type="dxa"/>
          <w:trHeight w:val="280"/>
        </w:trPr>
        <w:tc>
          <w:tcPr>
            <w:tcW w:w="1063" w:type="dxa"/>
            <w:tcBorders>
              <w:top w:val="nil"/>
              <w:left w:val="single" w:sz="4" w:space="0" w:color="auto"/>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1264" w:type="dxa"/>
            <w:tcBorders>
              <w:top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427" w:type="dxa"/>
            <w:tcBorders>
              <w:top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1295" w:type="dxa"/>
            <w:tcBorders>
              <w:top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929" w:type="dxa"/>
            <w:tcBorders>
              <w:top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2103" w:type="dxa"/>
            <w:tcBorders>
              <w:top w:val="nil"/>
            </w:tcBorders>
            <w:shd w:val="solid" w:color="FFFFFF" w:fill="auto"/>
          </w:tcPr>
          <w:p w:rsidR="004162F2" w:rsidRPr="00977F75" w:rsidRDefault="004162F2" w:rsidP="00F43A54">
            <w:pPr>
              <w:autoSpaceDE w:val="0"/>
              <w:autoSpaceDN w:val="0"/>
              <w:adjustRightInd w:val="0"/>
              <w:jc w:val="center"/>
              <w:rPr>
                <w:rFonts w:cs="Trebuchet MS"/>
                <w:i/>
                <w:iCs/>
                <w:color w:val="000000"/>
                <w:sz w:val="15"/>
                <w:szCs w:val="15"/>
              </w:rPr>
            </w:pPr>
            <w:proofErr w:type="spellStart"/>
            <w:r w:rsidRPr="00977F75">
              <w:rPr>
                <w:rFonts w:cs="Trebuchet MS"/>
                <w:i/>
                <w:iCs/>
                <w:color w:val="000000"/>
                <w:sz w:val="15"/>
                <w:szCs w:val="15"/>
              </w:rPr>
              <w:t>Nicotinic</w:t>
            </w:r>
            <w:proofErr w:type="spellEnd"/>
            <w:r w:rsidRPr="00977F75">
              <w:rPr>
                <w:rFonts w:cs="Trebuchet MS"/>
                <w:i/>
                <w:iCs/>
                <w:color w:val="000000"/>
                <w:sz w:val="15"/>
                <w:szCs w:val="15"/>
              </w:rPr>
              <w:t xml:space="preserve"> </w:t>
            </w:r>
            <w:proofErr w:type="spellStart"/>
            <w:r w:rsidRPr="00977F75">
              <w:rPr>
                <w:rFonts w:cs="Trebuchet MS"/>
                <w:i/>
                <w:iCs/>
                <w:color w:val="000000"/>
                <w:sz w:val="15"/>
                <w:szCs w:val="15"/>
              </w:rPr>
              <w:t>acid</w:t>
            </w:r>
            <w:proofErr w:type="spellEnd"/>
          </w:p>
        </w:tc>
        <w:tc>
          <w:tcPr>
            <w:tcW w:w="2235" w:type="dxa"/>
            <w:tcBorders>
              <w:top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924" w:type="dxa"/>
            <w:tcBorders>
              <w:top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711" w:type="dxa"/>
            <w:tcBorders>
              <w:top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977" w:type="dxa"/>
            <w:tcBorders>
              <w:top w:val="nil"/>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2736" w:type="dxa"/>
            <w:tcBorders>
              <w:top w:val="nil"/>
              <w:right w:val="single" w:sz="4" w:space="0" w:color="auto"/>
            </w:tcBorders>
            <w:shd w:val="solid" w:color="FFFFFF" w:fill="auto"/>
          </w:tcPr>
          <w:p w:rsidR="004162F2" w:rsidRPr="00977F75" w:rsidRDefault="004162F2" w:rsidP="00F43A54">
            <w:pPr>
              <w:autoSpaceDE w:val="0"/>
              <w:autoSpaceDN w:val="0"/>
              <w:adjustRightInd w:val="0"/>
              <w:jc w:val="center"/>
              <w:rPr>
                <w:rFonts w:cs="Trebuchet MS"/>
                <w:i/>
                <w:iCs/>
                <w:color w:val="000000"/>
                <w:sz w:val="15"/>
                <w:szCs w:val="15"/>
              </w:rPr>
            </w:pPr>
          </w:p>
        </w:tc>
      </w:tr>
      <w:tr w:rsidR="004162F2" w:rsidRPr="00977F75" w:rsidTr="004162F2">
        <w:trPr>
          <w:gridAfter w:val="1"/>
          <w:wAfter w:w="24" w:type="dxa"/>
          <w:trHeight w:val="300"/>
        </w:trPr>
        <w:tc>
          <w:tcPr>
            <w:tcW w:w="1063" w:type="dxa"/>
            <w:tcBorders>
              <w:left w:val="single" w:sz="4" w:space="0" w:color="auto"/>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r w:rsidRPr="00977F75">
              <w:rPr>
                <w:rFonts w:cs="Trebuchet MS"/>
                <w:color w:val="000000"/>
                <w:sz w:val="15"/>
                <w:szCs w:val="15"/>
              </w:rPr>
              <w:t>NSCLC/SLC</w:t>
            </w:r>
          </w:p>
        </w:tc>
        <w:tc>
          <w:tcPr>
            <w:tcW w:w="1264"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proofErr w:type="spellStart"/>
            <w:r w:rsidRPr="00977F75">
              <w:rPr>
                <w:rFonts w:cs="Trebuchet MS"/>
                <w:color w:val="000000"/>
                <w:sz w:val="15"/>
                <w:szCs w:val="15"/>
              </w:rPr>
              <w:t>Chemotherapy</w:t>
            </w:r>
            <w:proofErr w:type="spellEnd"/>
          </w:p>
        </w:tc>
        <w:tc>
          <w:tcPr>
            <w:tcW w:w="427"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r w:rsidRPr="00977F75">
              <w:rPr>
                <w:rFonts w:cs="Trebuchet MS"/>
                <w:color w:val="000000"/>
                <w:sz w:val="15"/>
                <w:szCs w:val="15"/>
              </w:rPr>
              <w:t>64</w:t>
            </w:r>
          </w:p>
        </w:tc>
        <w:tc>
          <w:tcPr>
            <w:tcW w:w="1295"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r w:rsidRPr="00977F75">
              <w:rPr>
                <w:rFonts w:cs="Trebuchet MS"/>
                <w:color w:val="000000"/>
                <w:sz w:val="15"/>
                <w:szCs w:val="15"/>
              </w:rPr>
              <w:t>RECIST 1.1</w:t>
            </w:r>
          </w:p>
        </w:tc>
        <w:tc>
          <w:tcPr>
            <w:tcW w:w="929"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r w:rsidRPr="00977F75">
              <w:rPr>
                <w:rFonts w:cs="Trebuchet MS"/>
                <w:color w:val="000000"/>
                <w:sz w:val="15"/>
                <w:szCs w:val="15"/>
              </w:rPr>
              <w:t xml:space="preserve">No </w:t>
            </w:r>
            <w:proofErr w:type="spellStart"/>
            <w:r w:rsidRPr="00977F75">
              <w:rPr>
                <w:rFonts w:cs="Trebuchet MS"/>
                <w:color w:val="000000"/>
                <w:sz w:val="15"/>
                <w:szCs w:val="15"/>
              </w:rPr>
              <w:t>difference</w:t>
            </w:r>
            <w:proofErr w:type="spellEnd"/>
          </w:p>
        </w:tc>
        <w:tc>
          <w:tcPr>
            <w:tcW w:w="2103"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i/>
                <w:iCs/>
                <w:color w:val="333333"/>
                <w:sz w:val="15"/>
                <w:szCs w:val="15"/>
              </w:rPr>
            </w:pPr>
            <w:r w:rsidRPr="00977F75">
              <w:rPr>
                <w:rFonts w:cs="Trebuchet MS"/>
                <w:i/>
                <w:iCs/>
                <w:color w:val="333333"/>
                <w:sz w:val="15"/>
                <w:szCs w:val="15"/>
              </w:rPr>
              <w:t xml:space="preserve">Streptococcus </w:t>
            </w:r>
            <w:proofErr w:type="spellStart"/>
            <w:r w:rsidRPr="00977F75">
              <w:rPr>
                <w:rFonts w:cs="Trebuchet MS"/>
                <w:i/>
                <w:iCs/>
                <w:color w:val="333333"/>
                <w:sz w:val="15"/>
                <w:szCs w:val="15"/>
              </w:rPr>
              <w:t>mutans</w:t>
            </w:r>
            <w:proofErr w:type="spellEnd"/>
          </w:p>
        </w:tc>
        <w:tc>
          <w:tcPr>
            <w:tcW w:w="2235"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i/>
                <w:iCs/>
                <w:color w:val="333333"/>
                <w:sz w:val="15"/>
                <w:szCs w:val="15"/>
              </w:rPr>
            </w:pPr>
            <w:proofErr w:type="spellStart"/>
            <w:r w:rsidRPr="00977F75">
              <w:rPr>
                <w:rFonts w:cs="Trebuchet MS"/>
                <w:i/>
                <w:iCs/>
                <w:color w:val="333333"/>
                <w:sz w:val="15"/>
                <w:szCs w:val="15"/>
              </w:rPr>
              <w:t>Leuconostoc</w:t>
            </w:r>
            <w:proofErr w:type="spellEnd"/>
            <w:r w:rsidRPr="00977F75">
              <w:rPr>
                <w:rFonts w:cs="Trebuchet MS"/>
                <w:i/>
                <w:iCs/>
                <w:color w:val="333333"/>
                <w:sz w:val="15"/>
                <w:szCs w:val="15"/>
              </w:rPr>
              <w:t xml:space="preserve"> </w:t>
            </w:r>
            <w:proofErr w:type="spellStart"/>
            <w:r w:rsidRPr="00977F75">
              <w:rPr>
                <w:rFonts w:cs="Trebuchet MS"/>
                <w:i/>
                <w:iCs/>
                <w:color w:val="333333"/>
                <w:sz w:val="15"/>
                <w:szCs w:val="15"/>
              </w:rPr>
              <w:t>lactis</w:t>
            </w:r>
            <w:proofErr w:type="spellEnd"/>
          </w:p>
        </w:tc>
        <w:tc>
          <w:tcPr>
            <w:tcW w:w="924"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r w:rsidRPr="00977F75">
              <w:rPr>
                <w:rFonts w:cs="Trebuchet MS"/>
                <w:color w:val="000000"/>
                <w:sz w:val="15"/>
                <w:szCs w:val="15"/>
              </w:rPr>
              <w:t>China</w:t>
            </w:r>
          </w:p>
        </w:tc>
        <w:tc>
          <w:tcPr>
            <w:tcW w:w="711"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proofErr w:type="spellStart"/>
            <w:r w:rsidRPr="00977F75">
              <w:rPr>
                <w:rFonts w:cs="Trebuchet MS"/>
                <w:color w:val="000000"/>
                <w:sz w:val="15"/>
                <w:szCs w:val="15"/>
              </w:rPr>
              <w:t>Stool</w:t>
            </w:r>
            <w:proofErr w:type="spellEnd"/>
          </w:p>
        </w:tc>
        <w:tc>
          <w:tcPr>
            <w:tcW w:w="977"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r w:rsidRPr="00977F75">
              <w:rPr>
                <w:rFonts w:cs="Trebuchet MS"/>
                <w:color w:val="000000"/>
                <w:sz w:val="15"/>
                <w:szCs w:val="15"/>
              </w:rPr>
              <w:t>MGN</w:t>
            </w:r>
          </w:p>
        </w:tc>
        <w:tc>
          <w:tcPr>
            <w:tcW w:w="2736" w:type="dxa"/>
            <w:tcBorders>
              <w:bottom w:val="nil"/>
              <w:right w:val="single" w:sz="4" w:space="0" w:color="auto"/>
            </w:tcBorders>
            <w:shd w:val="clear" w:color="auto" w:fill="D9D9D9" w:themeFill="background1" w:themeFillShade="D9"/>
          </w:tcPr>
          <w:p w:rsidR="004162F2" w:rsidRPr="00977F75" w:rsidRDefault="00977F75" w:rsidP="00F43A54">
            <w:pPr>
              <w:autoSpaceDE w:val="0"/>
              <w:autoSpaceDN w:val="0"/>
              <w:adjustRightInd w:val="0"/>
              <w:jc w:val="center"/>
              <w:rPr>
                <w:rFonts w:cs="Trebuchet MS"/>
                <w:i/>
                <w:iCs/>
                <w:color w:val="000000"/>
                <w:sz w:val="15"/>
                <w:szCs w:val="15"/>
              </w:rPr>
            </w:pPr>
            <w:r>
              <w:rPr>
                <w:rFonts w:cs="Trebuchet MS"/>
                <w:i/>
                <w:iCs/>
                <w:color w:val="000000"/>
                <w:sz w:val="15"/>
                <w:szCs w:val="15"/>
              </w:rPr>
              <w:fldChar w:fldCharType="begin"/>
            </w:r>
            <w:r>
              <w:rPr>
                <w:rFonts w:cs="Trebuchet MS"/>
                <w:i/>
                <w:iCs/>
                <w:color w:val="000000"/>
                <w:sz w:val="15"/>
                <w:szCs w:val="15"/>
              </w:rPr>
              <w:instrText xml:space="preserve"> ADDIN ZOTERO_ITEM CSL_CITATION {"citationID":"qkzdFPiG","properties":{"formattedCitation":"(Zhao et al. 2021)","plainCitation":"(Zhao et al. 2021)","noteIndex":0},"citationItems":[{"id":3174,"uris":["http://zotero.org/users/2801898/items/W37ZHXJ8"],"uri":["http://zotero.org/users/2801898/items/W37ZHXJ8"],"itemData":{"id":3174,"type":"article-journal","abstract":"We describe a metagenome association study in lung cancer patients that analyzed the influence of the gut microbiome on chemotherapy outcomes, which is the first report of these associations. We found that certain specific bacterial species were associated with chemotherapy efficacy or lack thereof, and clinical indicators. Moreover, we showed an association between bacterial metabolic pathways and clinical outcomes. Our results indicate that certain bacterial species can be used as biomarkers for prediction of chemotherapy efficacy in lung cancer.","container-title":"Thoracic Cancer","DOI":"10.1111/1759-7714.13711","ISSN":"1759-7706","issue":"1","journalAbbreviation":"Thorac Cancer","note":"PMID: 33111503\nPMCID: PMC7779204","page":"66-78","source":"PubMed Central","title":"Metagenome association study of the gut microbiome revealed biomarkers linked to chemotherapy outcomes in locally advanced and advanced lung cancer","volume":"12","author":[{"family":"Zhao","given":"Zhe"},{"family":"Fei","given":"Kailun"},{"family":"Bai","given":"Hua"},{"family":"Wang","given":"Zhijie"},{"family":"Duan","given":"Jianchun"},{"family":"Wang","given":"Jie"}],"issued":{"date-parts":[["2021",1]]}}}],"schema":"https://github.com/citation-style-language/schema/raw/master/csl-citation.json"} </w:instrText>
            </w:r>
            <w:r>
              <w:rPr>
                <w:rFonts w:cs="Trebuchet MS"/>
                <w:i/>
                <w:iCs/>
                <w:color w:val="000000"/>
                <w:sz w:val="15"/>
                <w:szCs w:val="15"/>
              </w:rPr>
              <w:fldChar w:fldCharType="separate"/>
            </w:r>
            <w:r>
              <w:rPr>
                <w:rFonts w:cs="Trebuchet MS"/>
                <w:i/>
                <w:iCs/>
                <w:noProof/>
                <w:color w:val="000000"/>
                <w:sz w:val="15"/>
                <w:szCs w:val="15"/>
              </w:rPr>
              <w:t>(Zhao et al. 2021)</w:t>
            </w:r>
            <w:r>
              <w:rPr>
                <w:rFonts w:cs="Trebuchet MS"/>
                <w:i/>
                <w:iCs/>
                <w:color w:val="000000"/>
                <w:sz w:val="15"/>
                <w:szCs w:val="15"/>
              </w:rPr>
              <w:fldChar w:fldCharType="end"/>
            </w:r>
          </w:p>
        </w:tc>
      </w:tr>
      <w:tr w:rsidR="004162F2" w:rsidRPr="00977F75" w:rsidTr="004162F2">
        <w:trPr>
          <w:gridAfter w:val="1"/>
          <w:wAfter w:w="24" w:type="dxa"/>
          <w:trHeight w:val="300"/>
        </w:trPr>
        <w:tc>
          <w:tcPr>
            <w:tcW w:w="1063" w:type="dxa"/>
            <w:tcBorders>
              <w:top w:val="nil"/>
              <w:left w:val="single" w:sz="4" w:space="0" w:color="auto"/>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p>
        </w:tc>
        <w:tc>
          <w:tcPr>
            <w:tcW w:w="1264" w:type="dxa"/>
            <w:tcBorders>
              <w:top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p>
        </w:tc>
        <w:tc>
          <w:tcPr>
            <w:tcW w:w="427" w:type="dxa"/>
            <w:tcBorders>
              <w:top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p>
        </w:tc>
        <w:tc>
          <w:tcPr>
            <w:tcW w:w="1295" w:type="dxa"/>
            <w:tcBorders>
              <w:top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p>
        </w:tc>
        <w:tc>
          <w:tcPr>
            <w:tcW w:w="929" w:type="dxa"/>
            <w:tcBorders>
              <w:top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p>
        </w:tc>
        <w:tc>
          <w:tcPr>
            <w:tcW w:w="2103" w:type="dxa"/>
            <w:tcBorders>
              <w:top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i/>
                <w:iCs/>
                <w:color w:val="333333"/>
                <w:sz w:val="15"/>
                <w:szCs w:val="15"/>
              </w:rPr>
            </w:pPr>
            <w:proofErr w:type="spellStart"/>
            <w:r w:rsidRPr="00977F75">
              <w:rPr>
                <w:rFonts w:cs="Trebuchet MS"/>
                <w:i/>
                <w:iCs/>
                <w:color w:val="333333"/>
                <w:sz w:val="15"/>
                <w:szCs w:val="15"/>
              </w:rPr>
              <w:t>Enterococcus</w:t>
            </w:r>
            <w:proofErr w:type="spellEnd"/>
            <w:r w:rsidRPr="00977F75">
              <w:rPr>
                <w:rFonts w:cs="Trebuchet MS"/>
                <w:i/>
                <w:iCs/>
                <w:color w:val="333333"/>
                <w:sz w:val="15"/>
                <w:szCs w:val="15"/>
              </w:rPr>
              <w:t xml:space="preserve"> </w:t>
            </w:r>
            <w:proofErr w:type="spellStart"/>
            <w:r w:rsidRPr="00977F75">
              <w:rPr>
                <w:rFonts w:cs="Trebuchet MS"/>
                <w:i/>
                <w:iCs/>
                <w:color w:val="333333"/>
                <w:sz w:val="15"/>
                <w:szCs w:val="15"/>
              </w:rPr>
              <w:t>casseliflavus</w:t>
            </w:r>
            <w:proofErr w:type="spellEnd"/>
          </w:p>
        </w:tc>
        <w:tc>
          <w:tcPr>
            <w:tcW w:w="2235" w:type="dxa"/>
            <w:tcBorders>
              <w:top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i/>
                <w:iCs/>
                <w:color w:val="333333"/>
                <w:sz w:val="15"/>
                <w:szCs w:val="15"/>
              </w:rPr>
            </w:pPr>
            <w:proofErr w:type="spellStart"/>
            <w:r w:rsidRPr="00977F75">
              <w:rPr>
                <w:rFonts w:cs="Trebuchet MS"/>
                <w:i/>
                <w:iCs/>
                <w:color w:val="333333"/>
                <w:sz w:val="15"/>
                <w:szCs w:val="15"/>
              </w:rPr>
              <w:t>Eubacterium</w:t>
            </w:r>
            <w:proofErr w:type="spellEnd"/>
            <w:r w:rsidRPr="00977F75">
              <w:rPr>
                <w:rFonts w:cs="Trebuchet MS"/>
                <w:i/>
                <w:iCs/>
                <w:color w:val="333333"/>
                <w:sz w:val="15"/>
                <w:szCs w:val="15"/>
              </w:rPr>
              <w:t xml:space="preserve"> </w:t>
            </w:r>
            <w:proofErr w:type="spellStart"/>
            <w:r w:rsidRPr="00977F75">
              <w:rPr>
                <w:rFonts w:cs="Trebuchet MS"/>
                <w:i/>
                <w:iCs/>
                <w:color w:val="333333"/>
                <w:sz w:val="15"/>
                <w:szCs w:val="15"/>
              </w:rPr>
              <w:t>siraeum</w:t>
            </w:r>
            <w:proofErr w:type="spellEnd"/>
          </w:p>
        </w:tc>
        <w:tc>
          <w:tcPr>
            <w:tcW w:w="924" w:type="dxa"/>
            <w:tcBorders>
              <w:top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p>
        </w:tc>
        <w:tc>
          <w:tcPr>
            <w:tcW w:w="711" w:type="dxa"/>
            <w:tcBorders>
              <w:top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p>
        </w:tc>
        <w:tc>
          <w:tcPr>
            <w:tcW w:w="977" w:type="dxa"/>
            <w:tcBorders>
              <w:top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p>
        </w:tc>
        <w:tc>
          <w:tcPr>
            <w:tcW w:w="2736" w:type="dxa"/>
            <w:tcBorders>
              <w:top w:val="nil"/>
              <w:right w:val="single" w:sz="4" w:space="0" w:color="auto"/>
            </w:tcBorders>
            <w:shd w:val="clear" w:color="auto" w:fill="D9D9D9" w:themeFill="background1" w:themeFillShade="D9"/>
          </w:tcPr>
          <w:p w:rsidR="004162F2" w:rsidRPr="00977F75" w:rsidRDefault="004162F2" w:rsidP="00F43A54">
            <w:pPr>
              <w:autoSpaceDE w:val="0"/>
              <w:autoSpaceDN w:val="0"/>
              <w:adjustRightInd w:val="0"/>
              <w:jc w:val="center"/>
              <w:rPr>
                <w:rFonts w:cs="Trebuchet MS"/>
                <w:i/>
                <w:iCs/>
                <w:color w:val="000000"/>
                <w:sz w:val="15"/>
                <w:szCs w:val="15"/>
              </w:rPr>
            </w:pPr>
          </w:p>
        </w:tc>
      </w:tr>
      <w:tr w:rsidR="004162F2" w:rsidRPr="00977F75" w:rsidTr="00F43A54">
        <w:trPr>
          <w:gridAfter w:val="1"/>
          <w:wAfter w:w="24" w:type="dxa"/>
          <w:trHeight w:val="300"/>
        </w:trPr>
        <w:tc>
          <w:tcPr>
            <w:tcW w:w="1063" w:type="dxa"/>
            <w:tcBorders>
              <w:left w:val="single" w:sz="4" w:space="0" w:color="auto"/>
            </w:tcBorders>
            <w:shd w:val="solid" w:color="FFFFFF" w:fill="auto"/>
          </w:tcPr>
          <w:p w:rsidR="004162F2" w:rsidRPr="00977F75" w:rsidRDefault="004162F2" w:rsidP="00F43A54">
            <w:pPr>
              <w:autoSpaceDE w:val="0"/>
              <w:autoSpaceDN w:val="0"/>
              <w:adjustRightInd w:val="0"/>
              <w:jc w:val="center"/>
              <w:rPr>
                <w:rFonts w:cs="Trebuchet MS"/>
                <w:color w:val="000000"/>
                <w:sz w:val="15"/>
                <w:szCs w:val="15"/>
              </w:rPr>
            </w:pPr>
            <w:r w:rsidRPr="00977F75">
              <w:rPr>
                <w:rFonts w:cs="Trebuchet MS"/>
                <w:color w:val="000000"/>
                <w:sz w:val="15"/>
                <w:szCs w:val="15"/>
              </w:rPr>
              <w:t>NSCLC/</w:t>
            </w:r>
            <w:proofErr w:type="spellStart"/>
            <w:r w:rsidRPr="00977F75">
              <w:rPr>
                <w:rFonts w:cs="Trebuchet MS"/>
                <w:color w:val="000000"/>
                <w:sz w:val="15"/>
                <w:szCs w:val="15"/>
              </w:rPr>
              <w:t>gastric</w:t>
            </w:r>
            <w:proofErr w:type="spellEnd"/>
          </w:p>
        </w:tc>
        <w:tc>
          <w:tcPr>
            <w:tcW w:w="1264" w:type="dxa"/>
            <w:shd w:val="solid" w:color="FFFFFF" w:fill="auto"/>
          </w:tcPr>
          <w:p w:rsidR="004162F2" w:rsidRPr="00977F75" w:rsidRDefault="00235F50" w:rsidP="00F43A54">
            <w:pPr>
              <w:autoSpaceDE w:val="0"/>
              <w:autoSpaceDN w:val="0"/>
              <w:adjustRightInd w:val="0"/>
              <w:jc w:val="center"/>
              <w:rPr>
                <w:rFonts w:cs="Trebuchet MS"/>
                <w:color w:val="000000"/>
                <w:sz w:val="15"/>
                <w:szCs w:val="15"/>
              </w:rPr>
            </w:pPr>
            <w:r w:rsidRPr="00977F75">
              <w:rPr>
                <w:rFonts w:cs="Trebuchet MS"/>
                <w:color w:val="000000"/>
                <w:sz w:val="15"/>
                <w:szCs w:val="15"/>
              </w:rPr>
              <w:t>A</w:t>
            </w:r>
            <w:r>
              <w:rPr>
                <w:rFonts w:cs="Trebuchet MS"/>
                <w:color w:val="000000"/>
                <w:sz w:val="15"/>
                <w:szCs w:val="15"/>
              </w:rPr>
              <w:t>nti-</w:t>
            </w:r>
            <w:r w:rsidR="004162F2" w:rsidRPr="00977F75">
              <w:rPr>
                <w:rFonts w:cs="Trebuchet MS"/>
                <w:color w:val="000000"/>
                <w:sz w:val="15"/>
                <w:szCs w:val="15"/>
              </w:rPr>
              <w:t>PD-1</w:t>
            </w:r>
          </w:p>
        </w:tc>
        <w:tc>
          <w:tcPr>
            <w:tcW w:w="427" w:type="dxa"/>
            <w:shd w:val="solid" w:color="FFFFFF" w:fill="auto"/>
          </w:tcPr>
          <w:p w:rsidR="004162F2" w:rsidRPr="00977F75" w:rsidRDefault="004162F2" w:rsidP="00F43A54">
            <w:pPr>
              <w:autoSpaceDE w:val="0"/>
              <w:autoSpaceDN w:val="0"/>
              <w:adjustRightInd w:val="0"/>
              <w:jc w:val="center"/>
              <w:rPr>
                <w:rFonts w:cs="Trebuchet MS"/>
                <w:color w:val="000000"/>
                <w:sz w:val="15"/>
                <w:szCs w:val="15"/>
              </w:rPr>
            </w:pPr>
            <w:r w:rsidRPr="00977F75">
              <w:rPr>
                <w:rFonts w:cs="Trebuchet MS"/>
                <w:color w:val="000000"/>
                <w:sz w:val="15"/>
                <w:szCs w:val="15"/>
              </w:rPr>
              <w:t>38</w:t>
            </w:r>
          </w:p>
        </w:tc>
        <w:tc>
          <w:tcPr>
            <w:tcW w:w="1295" w:type="dxa"/>
            <w:shd w:val="solid" w:color="FFFFFF" w:fill="auto"/>
          </w:tcPr>
          <w:p w:rsidR="004162F2" w:rsidRPr="00977F75" w:rsidRDefault="004162F2" w:rsidP="00F43A54">
            <w:pPr>
              <w:autoSpaceDE w:val="0"/>
              <w:autoSpaceDN w:val="0"/>
              <w:adjustRightInd w:val="0"/>
              <w:jc w:val="center"/>
              <w:rPr>
                <w:rFonts w:cs="Trebuchet MS"/>
                <w:color w:val="000000"/>
                <w:sz w:val="15"/>
                <w:szCs w:val="15"/>
              </w:rPr>
            </w:pPr>
            <w:r w:rsidRPr="00977F75">
              <w:rPr>
                <w:rFonts w:cs="Trebuchet MS"/>
                <w:color w:val="000000"/>
                <w:sz w:val="15"/>
                <w:szCs w:val="15"/>
              </w:rPr>
              <w:t>CBR, PFS</w:t>
            </w:r>
          </w:p>
        </w:tc>
        <w:tc>
          <w:tcPr>
            <w:tcW w:w="929" w:type="dxa"/>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roofErr w:type="spellStart"/>
            <w:r w:rsidRPr="00977F75">
              <w:rPr>
                <w:rFonts w:cs="Trebuchet MS"/>
                <w:color w:val="000000"/>
                <w:sz w:val="15"/>
                <w:szCs w:val="15"/>
              </w:rPr>
              <w:t>Increased</w:t>
            </w:r>
            <w:proofErr w:type="spellEnd"/>
            <w:r w:rsidRPr="00977F75">
              <w:rPr>
                <w:rFonts w:cs="Trebuchet MS"/>
                <w:color w:val="000000"/>
                <w:sz w:val="15"/>
                <w:szCs w:val="15"/>
              </w:rPr>
              <w:t xml:space="preserve"> in R</w:t>
            </w:r>
          </w:p>
        </w:tc>
        <w:tc>
          <w:tcPr>
            <w:tcW w:w="2103" w:type="dxa"/>
            <w:shd w:val="solid" w:color="FFFFFF" w:fill="auto"/>
          </w:tcPr>
          <w:p w:rsidR="004162F2" w:rsidRPr="00977F75" w:rsidRDefault="004162F2" w:rsidP="00F43A54">
            <w:pPr>
              <w:autoSpaceDE w:val="0"/>
              <w:autoSpaceDN w:val="0"/>
              <w:adjustRightInd w:val="0"/>
              <w:jc w:val="center"/>
              <w:rPr>
                <w:rFonts w:cs="Trebuchet MS"/>
                <w:i/>
                <w:iCs/>
                <w:color w:val="000000"/>
                <w:sz w:val="15"/>
                <w:szCs w:val="15"/>
              </w:rPr>
            </w:pPr>
            <w:proofErr w:type="spellStart"/>
            <w:r w:rsidRPr="00977F75">
              <w:rPr>
                <w:rFonts w:cs="Trebuchet MS"/>
                <w:i/>
                <w:iCs/>
                <w:color w:val="000000"/>
                <w:sz w:val="15"/>
                <w:szCs w:val="15"/>
              </w:rPr>
              <w:t>Clostridiales</w:t>
            </w:r>
            <w:proofErr w:type="spellEnd"/>
          </w:p>
        </w:tc>
        <w:tc>
          <w:tcPr>
            <w:tcW w:w="2235" w:type="dxa"/>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
        </w:tc>
        <w:tc>
          <w:tcPr>
            <w:tcW w:w="924" w:type="dxa"/>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roofErr w:type="spellStart"/>
            <w:r w:rsidRPr="00977F75">
              <w:rPr>
                <w:rFonts w:cs="Trebuchet MS"/>
                <w:color w:val="000000"/>
                <w:sz w:val="15"/>
                <w:szCs w:val="15"/>
              </w:rPr>
              <w:t>Japan</w:t>
            </w:r>
            <w:proofErr w:type="spellEnd"/>
          </w:p>
        </w:tc>
        <w:tc>
          <w:tcPr>
            <w:tcW w:w="711" w:type="dxa"/>
            <w:shd w:val="solid" w:color="FFFFFF" w:fill="auto"/>
          </w:tcPr>
          <w:p w:rsidR="004162F2" w:rsidRPr="00977F75" w:rsidRDefault="004162F2" w:rsidP="00F43A54">
            <w:pPr>
              <w:autoSpaceDE w:val="0"/>
              <w:autoSpaceDN w:val="0"/>
              <w:adjustRightInd w:val="0"/>
              <w:jc w:val="center"/>
              <w:rPr>
                <w:rFonts w:cs="Trebuchet MS"/>
                <w:color w:val="000000"/>
                <w:sz w:val="15"/>
                <w:szCs w:val="15"/>
              </w:rPr>
            </w:pPr>
            <w:proofErr w:type="spellStart"/>
            <w:r w:rsidRPr="00977F75">
              <w:rPr>
                <w:rFonts w:cs="Trebuchet MS"/>
                <w:color w:val="000000"/>
                <w:sz w:val="15"/>
                <w:szCs w:val="15"/>
              </w:rPr>
              <w:t>Stool</w:t>
            </w:r>
            <w:proofErr w:type="spellEnd"/>
          </w:p>
        </w:tc>
        <w:tc>
          <w:tcPr>
            <w:tcW w:w="977" w:type="dxa"/>
            <w:shd w:val="solid" w:color="FFFFFF" w:fill="auto"/>
          </w:tcPr>
          <w:p w:rsidR="004162F2" w:rsidRPr="00977F75" w:rsidRDefault="004162F2" w:rsidP="00F43A54">
            <w:pPr>
              <w:autoSpaceDE w:val="0"/>
              <w:autoSpaceDN w:val="0"/>
              <w:adjustRightInd w:val="0"/>
              <w:jc w:val="center"/>
              <w:rPr>
                <w:rFonts w:cs="Trebuchet MS"/>
                <w:color w:val="000000"/>
                <w:sz w:val="15"/>
                <w:szCs w:val="15"/>
              </w:rPr>
            </w:pPr>
            <w:r w:rsidRPr="00977F75">
              <w:rPr>
                <w:rFonts w:cs="Trebuchet MS"/>
                <w:color w:val="000000"/>
                <w:sz w:val="15"/>
                <w:szCs w:val="15"/>
              </w:rPr>
              <w:t xml:space="preserve">16S </w:t>
            </w:r>
            <w:proofErr w:type="spellStart"/>
            <w:r w:rsidRPr="00977F75">
              <w:rPr>
                <w:rFonts w:cs="Trebuchet MS"/>
                <w:color w:val="000000"/>
                <w:sz w:val="15"/>
                <w:szCs w:val="15"/>
              </w:rPr>
              <w:t>rRNA</w:t>
            </w:r>
            <w:proofErr w:type="spellEnd"/>
          </w:p>
        </w:tc>
        <w:tc>
          <w:tcPr>
            <w:tcW w:w="2736" w:type="dxa"/>
            <w:tcBorders>
              <w:right w:val="single" w:sz="4" w:space="0" w:color="auto"/>
            </w:tcBorders>
            <w:shd w:val="solid" w:color="FFFFFF" w:fill="auto"/>
          </w:tcPr>
          <w:p w:rsidR="004162F2" w:rsidRPr="00977F75" w:rsidRDefault="00977F75" w:rsidP="00F43A54">
            <w:pPr>
              <w:autoSpaceDE w:val="0"/>
              <w:autoSpaceDN w:val="0"/>
              <w:adjustRightInd w:val="0"/>
              <w:jc w:val="center"/>
              <w:rPr>
                <w:rFonts w:cs="Trebuchet MS"/>
                <w:i/>
                <w:iCs/>
                <w:color w:val="000000"/>
                <w:sz w:val="15"/>
                <w:szCs w:val="15"/>
              </w:rPr>
            </w:pPr>
            <w:r>
              <w:rPr>
                <w:rFonts w:cs="Trebuchet MS"/>
                <w:i/>
                <w:iCs/>
                <w:color w:val="000000"/>
                <w:sz w:val="15"/>
                <w:szCs w:val="15"/>
              </w:rPr>
              <w:t>(</w:t>
            </w:r>
            <w:r w:rsidR="004162F2" w:rsidRPr="00977F75">
              <w:rPr>
                <w:rFonts w:cs="Trebuchet MS"/>
                <w:i/>
                <w:iCs/>
                <w:color w:val="000000"/>
                <w:sz w:val="15"/>
                <w:szCs w:val="15"/>
              </w:rPr>
              <w:t>Fukuoka et al. 2018</w:t>
            </w:r>
            <w:r>
              <w:rPr>
                <w:rFonts w:cs="Trebuchet MS"/>
                <w:i/>
                <w:iCs/>
                <w:color w:val="000000"/>
                <w:sz w:val="15"/>
                <w:szCs w:val="15"/>
              </w:rPr>
              <w:t>)</w:t>
            </w:r>
          </w:p>
        </w:tc>
      </w:tr>
      <w:tr w:rsidR="004162F2" w:rsidRPr="004162F2" w:rsidTr="004162F2">
        <w:trPr>
          <w:gridAfter w:val="1"/>
          <w:wAfter w:w="24" w:type="dxa"/>
          <w:trHeight w:val="300"/>
        </w:trPr>
        <w:tc>
          <w:tcPr>
            <w:tcW w:w="1063" w:type="dxa"/>
            <w:tcBorders>
              <w:left w:val="single" w:sz="4" w:space="0" w:color="auto"/>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r w:rsidRPr="00977F75">
              <w:rPr>
                <w:rFonts w:cs="Trebuchet MS"/>
                <w:color w:val="000000"/>
                <w:sz w:val="15"/>
                <w:szCs w:val="15"/>
              </w:rPr>
              <w:t>NSCLC/RCC</w:t>
            </w:r>
          </w:p>
        </w:tc>
        <w:tc>
          <w:tcPr>
            <w:tcW w:w="1264" w:type="dxa"/>
            <w:tcBorders>
              <w:bottom w:val="nil"/>
            </w:tcBorders>
            <w:shd w:val="clear" w:color="auto" w:fill="D9D9D9" w:themeFill="background1" w:themeFillShade="D9"/>
          </w:tcPr>
          <w:p w:rsidR="004162F2" w:rsidRPr="00977F75" w:rsidRDefault="00235F50" w:rsidP="00F43A54">
            <w:pPr>
              <w:autoSpaceDE w:val="0"/>
              <w:autoSpaceDN w:val="0"/>
              <w:adjustRightInd w:val="0"/>
              <w:jc w:val="center"/>
              <w:rPr>
                <w:rFonts w:cs="Trebuchet MS"/>
                <w:color w:val="000000"/>
                <w:sz w:val="15"/>
                <w:szCs w:val="15"/>
              </w:rPr>
            </w:pPr>
            <w:r w:rsidRPr="00977F75">
              <w:rPr>
                <w:rFonts w:cs="Trebuchet MS"/>
                <w:color w:val="000000"/>
                <w:sz w:val="15"/>
                <w:szCs w:val="15"/>
              </w:rPr>
              <w:t>A</w:t>
            </w:r>
            <w:r>
              <w:rPr>
                <w:rFonts w:cs="Trebuchet MS"/>
                <w:color w:val="000000"/>
                <w:sz w:val="15"/>
                <w:szCs w:val="15"/>
              </w:rPr>
              <w:t>nti-</w:t>
            </w:r>
            <w:r w:rsidR="004162F2" w:rsidRPr="00977F75">
              <w:rPr>
                <w:rFonts w:cs="Trebuchet MS"/>
                <w:color w:val="000000"/>
                <w:sz w:val="15"/>
                <w:szCs w:val="15"/>
              </w:rPr>
              <w:t>PD-1</w:t>
            </w:r>
          </w:p>
        </w:tc>
        <w:tc>
          <w:tcPr>
            <w:tcW w:w="427"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r w:rsidRPr="00977F75">
              <w:rPr>
                <w:rFonts w:cs="Trebuchet MS"/>
                <w:color w:val="000000"/>
                <w:sz w:val="15"/>
                <w:szCs w:val="15"/>
              </w:rPr>
              <w:t>100</w:t>
            </w:r>
          </w:p>
        </w:tc>
        <w:tc>
          <w:tcPr>
            <w:tcW w:w="1295" w:type="dxa"/>
            <w:tcBorders>
              <w:bottom w:val="nil"/>
            </w:tcBorders>
            <w:shd w:val="clear" w:color="auto" w:fill="D9D9D9" w:themeFill="background1" w:themeFillShade="D9"/>
          </w:tcPr>
          <w:p w:rsidR="004162F2" w:rsidRPr="00977F75" w:rsidRDefault="004162F2" w:rsidP="00F43A54">
            <w:pPr>
              <w:autoSpaceDE w:val="0"/>
              <w:autoSpaceDN w:val="0"/>
              <w:adjustRightInd w:val="0"/>
              <w:rPr>
                <w:rFonts w:cs="Trebuchet MS"/>
                <w:color w:val="000000"/>
                <w:sz w:val="15"/>
                <w:szCs w:val="15"/>
              </w:rPr>
            </w:pPr>
            <w:r w:rsidRPr="00977F75">
              <w:rPr>
                <w:rFonts w:cs="Trebuchet MS"/>
                <w:color w:val="000000"/>
                <w:sz w:val="15"/>
                <w:szCs w:val="15"/>
              </w:rPr>
              <w:t>DCR, 3m-PFS, 6m-PFS</w:t>
            </w:r>
          </w:p>
        </w:tc>
        <w:tc>
          <w:tcPr>
            <w:tcW w:w="929"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r w:rsidRPr="00977F75">
              <w:rPr>
                <w:rFonts w:cs="Trebuchet MS"/>
                <w:color w:val="000000"/>
                <w:sz w:val="15"/>
                <w:szCs w:val="15"/>
              </w:rPr>
              <w:t>NA</w:t>
            </w:r>
          </w:p>
        </w:tc>
        <w:tc>
          <w:tcPr>
            <w:tcW w:w="2103"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i/>
                <w:iCs/>
                <w:color w:val="000000"/>
                <w:sz w:val="15"/>
                <w:szCs w:val="15"/>
              </w:rPr>
            </w:pPr>
            <w:proofErr w:type="spellStart"/>
            <w:r w:rsidRPr="00977F75">
              <w:rPr>
                <w:rFonts w:cs="Trebuchet MS"/>
                <w:i/>
                <w:iCs/>
                <w:color w:val="000000"/>
                <w:sz w:val="15"/>
                <w:szCs w:val="15"/>
              </w:rPr>
              <w:t>Firmicutes</w:t>
            </w:r>
            <w:proofErr w:type="spellEnd"/>
          </w:p>
        </w:tc>
        <w:tc>
          <w:tcPr>
            <w:tcW w:w="2235"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i/>
                <w:iCs/>
                <w:color w:val="000000"/>
                <w:sz w:val="15"/>
                <w:szCs w:val="15"/>
              </w:rPr>
            </w:pPr>
            <w:proofErr w:type="spellStart"/>
            <w:r w:rsidRPr="00977F75">
              <w:rPr>
                <w:rFonts w:cs="Trebuchet MS"/>
                <w:i/>
                <w:iCs/>
                <w:color w:val="000000"/>
                <w:sz w:val="15"/>
                <w:szCs w:val="15"/>
              </w:rPr>
              <w:t>Parabacteroides</w:t>
            </w:r>
            <w:proofErr w:type="spellEnd"/>
            <w:r w:rsidRPr="00977F75">
              <w:rPr>
                <w:rFonts w:cs="Trebuchet MS"/>
                <w:i/>
                <w:iCs/>
                <w:color w:val="000000"/>
                <w:sz w:val="15"/>
                <w:szCs w:val="15"/>
              </w:rPr>
              <w:t xml:space="preserve"> </w:t>
            </w:r>
            <w:proofErr w:type="spellStart"/>
            <w:r w:rsidRPr="00977F75">
              <w:rPr>
                <w:rFonts w:cs="Trebuchet MS"/>
                <w:i/>
                <w:iCs/>
                <w:color w:val="000000"/>
                <w:sz w:val="15"/>
                <w:szCs w:val="15"/>
              </w:rPr>
              <w:t>distasonis</w:t>
            </w:r>
            <w:proofErr w:type="spellEnd"/>
          </w:p>
        </w:tc>
        <w:tc>
          <w:tcPr>
            <w:tcW w:w="924"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r w:rsidRPr="00977F75">
              <w:rPr>
                <w:rFonts w:cs="Trebuchet MS"/>
                <w:color w:val="000000"/>
                <w:sz w:val="15"/>
                <w:szCs w:val="15"/>
              </w:rPr>
              <w:t>France</w:t>
            </w:r>
          </w:p>
        </w:tc>
        <w:tc>
          <w:tcPr>
            <w:tcW w:w="711"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proofErr w:type="spellStart"/>
            <w:r w:rsidRPr="00977F75">
              <w:rPr>
                <w:rFonts w:cs="Trebuchet MS"/>
                <w:color w:val="000000"/>
                <w:sz w:val="15"/>
                <w:szCs w:val="15"/>
              </w:rPr>
              <w:t>Stool</w:t>
            </w:r>
            <w:proofErr w:type="spellEnd"/>
          </w:p>
        </w:tc>
        <w:tc>
          <w:tcPr>
            <w:tcW w:w="977" w:type="dxa"/>
            <w:tcBorders>
              <w:bottom w:val="nil"/>
            </w:tcBorders>
            <w:shd w:val="clear" w:color="auto" w:fill="D9D9D9" w:themeFill="background1" w:themeFillShade="D9"/>
          </w:tcPr>
          <w:p w:rsidR="004162F2" w:rsidRPr="00977F75" w:rsidRDefault="004162F2" w:rsidP="00F43A54">
            <w:pPr>
              <w:autoSpaceDE w:val="0"/>
              <w:autoSpaceDN w:val="0"/>
              <w:adjustRightInd w:val="0"/>
              <w:jc w:val="center"/>
              <w:rPr>
                <w:rFonts w:cs="Trebuchet MS"/>
                <w:color w:val="000000"/>
                <w:sz w:val="15"/>
                <w:szCs w:val="15"/>
              </w:rPr>
            </w:pPr>
            <w:r w:rsidRPr="00977F75">
              <w:rPr>
                <w:rFonts w:cs="Trebuchet MS"/>
                <w:color w:val="000000"/>
                <w:sz w:val="15"/>
                <w:szCs w:val="15"/>
              </w:rPr>
              <w:t>MGN</w:t>
            </w:r>
          </w:p>
        </w:tc>
        <w:tc>
          <w:tcPr>
            <w:tcW w:w="2736" w:type="dxa"/>
            <w:tcBorders>
              <w:bottom w:val="nil"/>
              <w:right w:val="single" w:sz="4" w:space="0" w:color="auto"/>
            </w:tcBorders>
            <w:shd w:val="clear" w:color="auto" w:fill="D9D9D9" w:themeFill="background1" w:themeFillShade="D9"/>
          </w:tcPr>
          <w:p w:rsidR="004162F2" w:rsidRPr="004162F2" w:rsidRDefault="00CD3525" w:rsidP="00F43A54">
            <w:pPr>
              <w:autoSpaceDE w:val="0"/>
              <w:autoSpaceDN w:val="0"/>
              <w:adjustRightInd w:val="0"/>
              <w:jc w:val="center"/>
              <w:rPr>
                <w:rFonts w:cs="Trebuchet MS"/>
                <w:i/>
                <w:iCs/>
                <w:color w:val="000000"/>
                <w:sz w:val="15"/>
                <w:szCs w:val="15"/>
              </w:rPr>
            </w:pPr>
            <w:r>
              <w:rPr>
                <w:rFonts w:cs="Trebuchet MS"/>
                <w:i/>
                <w:iCs/>
                <w:color w:val="000000"/>
                <w:sz w:val="15"/>
                <w:szCs w:val="15"/>
              </w:rPr>
              <w:fldChar w:fldCharType="begin"/>
            </w:r>
            <w:r w:rsidRPr="00977F75">
              <w:rPr>
                <w:rFonts w:cs="Trebuchet MS"/>
                <w:i/>
                <w:iCs/>
                <w:color w:val="000000"/>
                <w:sz w:val="15"/>
                <w:szCs w:val="15"/>
              </w:rPr>
              <w:instrText xml:space="preserve"> ADDIN ZOTERO_ITEM CSL_CITATION {"citationID":"Hr3FcvtH","properties":{"formattedCitation":"(Routy et al. 2018)","plainCitation":"(Routy et al. 2018)","noteIndex":0},"citationItems":[{"id":1,"uris":["http://zotero.org/users/2801898/items/IPIG</w:instrText>
            </w:r>
            <w:r>
              <w:rPr>
                <w:rFonts w:cs="Trebuchet MS"/>
                <w:i/>
                <w:iCs/>
                <w:color w:val="000000"/>
                <w:sz w:val="15"/>
                <w:szCs w:val="15"/>
              </w:rPr>
              <w:instrText xml:space="preserve">83AY"],"uri":["http://zotero.org/users/2801898/items/IPIG83AY"],"itemData":{"id":1,"type":"article-journal","abstract":"Immune checkpoint inhibitors (ICIs) targeting the PD-1/PD-L1 axis induce sustained clinical responses in a sizable minority of cancer patients. We found that primary resistance to ICIs can be attributed to abnormal gut microbiome composition. Antibiotics inhibited the clinical benefit of ICIs in patients with advanced cancer. Fecal microbiota transplantation (FMT) from cancer patients who responded to ICIs into germ-free or antibiotic-treated mice ameliorated the antitumor effects of PD-1 blockade, whereas FMT from nonresponding patients failed to do so. Metagenomics of patient stool samples at diagnosis revealed correlations between clinical responses to ICIs and the relative abundance of Akkermansia muciniphila Oral supplementation with A. muciniphila after FMT with nonresponder feces restored the efficacy of PD-1 blockade in an interleukin-12-dependent manner by increasing the recruitment of CCR9+CXCR3+CD4+ T lymphocytes into mouse tumor beds.","container-title":"Science (New York, N.Y.)","DOI":"10.1126/science.aan3706","ISSN":"1095-9203","issue":"6371","journalAbbreviation":"Science","language":"eng","note":"PMID: 29097494","page":"91-97","source":"PubMed","title":"Gut microbiome influences efficacy of PD-1-based immunotherapy against epithelial tumors","volume":"359","author":[{"family":"Routy","given":"Bertrand"},{"family":"Le Chatelier","given":"Emmanuelle"},{"family":"Derosa","given":"Lisa"},{"family":"Duong","given":"Connie P. M."},{"family":"Alou","given":"Maryam Tidjani"},{"family":"Daillère","given":"Romain"},{"family":"Fluckiger","given":"Aurélie"},{"family":"Messaoudene","given":"Meriem"},{"family":"Rauber","given":"Conrad"},{"family":"Roberti","given":"Maria P."},{"family":"Fidelle","given":"Marine"},{"family":"Flament","given":"Caroline"},{"family":"Poirier-Colame","given":"Vichnou"},{"family":"Opolon","given":"Paule"},{"family":"Klein","given":"Christophe"},{"family":"Iribarren","given":"Kristina"},{"family":"Mondragón","given":"Laura"},{"family":"Jacquelot","given":"Nicolas"},{"family":"Qu","given":"Bo"},{"family":"Ferrere","given":"Gladys"},{"family":"Clémenson","given":"Céline"},{"family":"Mezquita","given":"Laura"},{"family":"Masip","given":"Jordi Remon"},{"family":"Naltet","given":"Charles"},{"family":"Brosseau","given":"Solenn"},{"family":"Kaderbhai","given":"Coureche"},{"family":"Richard","given":"Corentin"},{"family":"Rizvi","given":"Hira"},{"family":"Levenez","given":"Florence"},{"family":"Galleron","given":"Nathalie"},{"family":"Quinquis","given":"Benoit"},{"family":"Pons","given":"Nicolas"},{"family":"Ryffel","given":"Bernhard"},{"family":"Minard-Colin","given":"Véronique"},{"family":"Gonin","given":"Patrick"},{"family":"Soria","given":"Jean-Charles"},{"family":"Deutsch","given":"Eric"},{"family":"Loriot","given":"Yohann"},{"family":"Ghiringhelli","given":"François"},{"family":"Zalcman","given":"Gérard"},{"family":"Goldwasser","given":"François"},{"family":"Escudier","given":"Bernard"},{"family":"Hellmann","given":"Matthew D."},{"family":"Eggermont","given":"Alexander"},{"family":"Raoult","given":"Didier"},{"family":"Albiges","given":"Laurence"},{"family":"Kroemer","given":"Guido"},{"family":"Zitvogel","given":"Laurence"}],"issued":{"date-parts":[["2018",1,5]]}}}],"schema":"https://github.com/citation-style-language/schema/raw/master/csl-citation.json"} </w:instrText>
            </w:r>
            <w:r>
              <w:rPr>
                <w:rFonts w:cs="Trebuchet MS"/>
                <w:i/>
                <w:iCs/>
                <w:color w:val="000000"/>
                <w:sz w:val="15"/>
                <w:szCs w:val="15"/>
              </w:rPr>
              <w:fldChar w:fldCharType="separate"/>
            </w:r>
            <w:r>
              <w:rPr>
                <w:rFonts w:cs="Trebuchet MS"/>
                <w:i/>
                <w:iCs/>
                <w:noProof/>
                <w:color w:val="000000"/>
                <w:sz w:val="15"/>
                <w:szCs w:val="15"/>
              </w:rPr>
              <w:t>(Routy et al. 2018)</w:t>
            </w:r>
            <w:r>
              <w:rPr>
                <w:rFonts w:cs="Trebuchet MS"/>
                <w:i/>
                <w:iCs/>
                <w:color w:val="000000"/>
                <w:sz w:val="15"/>
                <w:szCs w:val="15"/>
              </w:rPr>
              <w:fldChar w:fldCharType="end"/>
            </w:r>
          </w:p>
        </w:tc>
      </w:tr>
      <w:tr w:rsidR="004162F2" w:rsidRPr="004162F2" w:rsidTr="004162F2">
        <w:trPr>
          <w:gridAfter w:val="1"/>
          <w:wAfter w:w="24" w:type="dxa"/>
          <w:trHeight w:val="300"/>
        </w:trPr>
        <w:tc>
          <w:tcPr>
            <w:tcW w:w="1063" w:type="dxa"/>
            <w:tcBorders>
              <w:top w:val="nil"/>
              <w:left w:val="single" w:sz="4" w:space="0" w:color="auto"/>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1264"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427"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1295"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right"/>
              <w:rPr>
                <w:rFonts w:cs="Trebuchet MS"/>
                <w:color w:val="000000"/>
                <w:sz w:val="15"/>
                <w:szCs w:val="15"/>
              </w:rPr>
            </w:pPr>
          </w:p>
        </w:tc>
        <w:tc>
          <w:tcPr>
            <w:tcW w:w="929"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2103"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Akkermansia</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muciniphila</w:t>
            </w:r>
            <w:proofErr w:type="spellEnd"/>
          </w:p>
        </w:tc>
        <w:tc>
          <w:tcPr>
            <w:tcW w:w="2235"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Bacteroides</w:t>
            </w:r>
            <w:proofErr w:type="spellEnd"/>
            <w:r w:rsidRPr="004162F2">
              <w:rPr>
                <w:rFonts w:cs="Trebuchet MS"/>
                <w:i/>
                <w:iCs/>
                <w:color w:val="000000"/>
                <w:sz w:val="15"/>
                <w:szCs w:val="15"/>
              </w:rPr>
              <w:t xml:space="preserve"> nordi</w:t>
            </w:r>
          </w:p>
        </w:tc>
        <w:tc>
          <w:tcPr>
            <w:tcW w:w="924"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711"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977"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2736" w:type="dxa"/>
            <w:tcBorders>
              <w:top w:val="nil"/>
              <w:bottom w:val="nil"/>
              <w:right w:val="single" w:sz="4" w:space="0" w:color="auto"/>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rPr>
            </w:pPr>
          </w:p>
        </w:tc>
      </w:tr>
      <w:tr w:rsidR="004162F2" w:rsidRPr="004162F2" w:rsidTr="004162F2">
        <w:trPr>
          <w:gridAfter w:val="1"/>
          <w:wAfter w:w="24" w:type="dxa"/>
          <w:trHeight w:val="280"/>
        </w:trPr>
        <w:tc>
          <w:tcPr>
            <w:tcW w:w="1063" w:type="dxa"/>
            <w:tcBorders>
              <w:top w:val="nil"/>
              <w:left w:val="single" w:sz="4" w:space="0" w:color="auto"/>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1264"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427"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1295"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right"/>
              <w:rPr>
                <w:rFonts w:cs="Trebuchet MS"/>
                <w:color w:val="000000"/>
                <w:sz w:val="15"/>
                <w:szCs w:val="15"/>
              </w:rPr>
            </w:pPr>
          </w:p>
        </w:tc>
        <w:tc>
          <w:tcPr>
            <w:tcW w:w="929"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2103"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333333"/>
                <w:sz w:val="15"/>
                <w:szCs w:val="15"/>
              </w:rPr>
            </w:pPr>
            <w:proofErr w:type="spellStart"/>
            <w:r w:rsidRPr="004162F2">
              <w:rPr>
                <w:rFonts w:cs="Trebuchet MS"/>
                <w:i/>
                <w:iCs/>
                <w:color w:val="333333"/>
                <w:sz w:val="15"/>
                <w:szCs w:val="15"/>
              </w:rPr>
              <w:t>Eubacterium</w:t>
            </w:r>
            <w:proofErr w:type="spellEnd"/>
            <w:r w:rsidRPr="004162F2">
              <w:rPr>
                <w:rFonts w:cs="Trebuchet MS"/>
                <w:i/>
                <w:iCs/>
                <w:color w:val="333333"/>
                <w:sz w:val="15"/>
                <w:szCs w:val="15"/>
              </w:rPr>
              <w:t xml:space="preserve"> </w:t>
            </w:r>
            <w:proofErr w:type="spellStart"/>
            <w:r w:rsidRPr="004162F2">
              <w:rPr>
                <w:rFonts w:cs="Trebuchet MS"/>
                <w:i/>
                <w:iCs/>
                <w:color w:val="333333"/>
                <w:sz w:val="15"/>
                <w:szCs w:val="15"/>
              </w:rPr>
              <w:t>spp</w:t>
            </w:r>
            <w:proofErr w:type="spellEnd"/>
          </w:p>
        </w:tc>
        <w:tc>
          <w:tcPr>
            <w:tcW w:w="2235"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rPr>
            </w:pPr>
          </w:p>
        </w:tc>
        <w:tc>
          <w:tcPr>
            <w:tcW w:w="924"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711"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977"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2736" w:type="dxa"/>
            <w:tcBorders>
              <w:top w:val="nil"/>
              <w:bottom w:val="nil"/>
              <w:right w:val="single" w:sz="4" w:space="0" w:color="auto"/>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rPr>
            </w:pPr>
          </w:p>
        </w:tc>
      </w:tr>
      <w:tr w:rsidR="004162F2" w:rsidRPr="004162F2" w:rsidTr="004162F2">
        <w:trPr>
          <w:gridAfter w:val="1"/>
          <w:wAfter w:w="24" w:type="dxa"/>
          <w:trHeight w:val="280"/>
        </w:trPr>
        <w:tc>
          <w:tcPr>
            <w:tcW w:w="1063" w:type="dxa"/>
            <w:tcBorders>
              <w:top w:val="nil"/>
              <w:left w:val="single" w:sz="4" w:space="0" w:color="auto"/>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1264"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427"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1295"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right"/>
              <w:rPr>
                <w:rFonts w:cs="Trebuchet MS"/>
                <w:color w:val="000000"/>
                <w:sz w:val="15"/>
                <w:szCs w:val="15"/>
              </w:rPr>
            </w:pPr>
          </w:p>
        </w:tc>
        <w:tc>
          <w:tcPr>
            <w:tcW w:w="929"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2103"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333333"/>
                <w:sz w:val="15"/>
                <w:szCs w:val="15"/>
              </w:rPr>
            </w:pPr>
            <w:proofErr w:type="spellStart"/>
            <w:r w:rsidRPr="004162F2">
              <w:rPr>
                <w:rFonts w:cs="Trebuchet MS"/>
                <w:i/>
                <w:iCs/>
                <w:color w:val="333333"/>
                <w:sz w:val="15"/>
                <w:szCs w:val="15"/>
              </w:rPr>
              <w:t>Ruminococcaceae</w:t>
            </w:r>
            <w:proofErr w:type="spellEnd"/>
          </w:p>
        </w:tc>
        <w:tc>
          <w:tcPr>
            <w:tcW w:w="2235"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rPr>
            </w:pPr>
          </w:p>
        </w:tc>
        <w:tc>
          <w:tcPr>
            <w:tcW w:w="924"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711"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977" w:type="dxa"/>
            <w:tcBorders>
              <w:top w:val="nil"/>
              <w:bottom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2736" w:type="dxa"/>
            <w:tcBorders>
              <w:top w:val="nil"/>
              <w:bottom w:val="nil"/>
              <w:right w:val="single" w:sz="4" w:space="0" w:color="auto"/>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rPr>
            </w:pPr>
          </w:p>
        </w:tc>
      </w:tr>
      <w:tr w:rsidR="004162F2" w:rsidRPr="004162F2" w:rsidTr="004162F2">
        <w:trPr>
          <w:gridAfter w:val="1"/>
          <w:wAfter w:w="24" w:type="dxa"/>
          <w:trHeight w:val="300"/>
        </w:trPr>
        <w:tc>
          <w:tcPr>
            <w:tcW w:w="1063" w:type="dxa"/>
            <w:tcBorders>
              <w:top w:val="nil"/>
              <w:left w:val="single" w:sz="4" w:space="0" w:color="auto"/>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1264"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427"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1295" w:type="dxa"/>
            <w:tcBorders>
              <w:top w:val="nil"/>
            </w:tcBorders>
            <w:shd w:val="clear" w:color="auto" w:fill="D9D9D9" w:themeFill="background1" w:themeFillShade="D9"/>
          </w:tcPr>
          <w:p w:rsidR="004162F2" w:rsidRPr="004162F2" w:rsidRDefault="004162F2" w:rsidP="00F43A54">
            <w:pPr>
              <w:autoSpaceDE w:val="0"/>
              <w:autoSpaceDN w:val="0"/>
              <w:adjustRightInd w:val="0"/>
              <w:jc w:val="right"/>
              <w:rPr>
                <w:rFonts w:cs="Trebuchet MS"/>
                <w:color w:val="000000"/>
                <w:sz w:val="15"/>
                <w:szCs w:val="15"/>
              </w:rPr>
            </w:pPr>
          </w:p>
        </w:tc>
        <w:tc>
          <w:tcPr>
            <w:tcW w:w="929"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2103"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Alistipes</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indistinctus</w:t>
            </w:r>
            <w:proofErr w:type="spellEnd"/>
          </w:p>
        </w:tc>
        <w:tc>
          <w:tcPr>
            <w:tcW w:w="2235"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924"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711"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977" w:type="dxa"/>
            <w:tcBorders>
              <w:top w:val="nil"/>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rPr>
            </w:pPr>
          </w:p>
        </w:tc>
        <w:tc>
          <w:tcPr>
            <w:tcW w:w="2736" w:type="dxa"/>
            <w:tcBorders>
              <w:top w:val="nil"/>
              <w:right w:val="single" w:sz="4" w:space="0" w:color="auto"/>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rPr>
            </w:pPr>
          </w:p>
        </w:tc>
      </w:tr>
      <w:tr w:rsidR="004162F2" w:rsidRPr="00CD3525" w:rsidTr="00F43A54">
        <w:trPr>
          <w:gridAfter w:val="1"/>
          <w:wAfter w:w="24" w:type="dxa"/>
          <w:trHeight w:val="300"/>
        </w:trPr>
        <w:tc>
          <w:tcPr>
            <w:tcW w:w="1063" w:type="dxa"/>
            <w:tcBorders>
              <w:left w:val="single" w:sz="4" w:space="0" w:color="auto"/>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RCC</w:t>
            </w:r>
          </w:p>
        </w:tc>
        <w:tc>
          <w:tcPr>
            <w:tcW w:w="1264" w:type="dxa"/>
            <w:tcBorders>
              <w:bottom w:val="nil"/>
            </w:tcBorders>
            <w:shd w:val="solid" w:color="FFFFFF" w:fill="auto"/>
          </w:tcPr>
          <w:p w:rsidR="004162F2" w:rsidRPr="004162F2" w:rsidRDefault="00235F50" w:rsidP="00F43A54">
            <w:pPr>
              <w:autoSpaceDE w:val="0"/>
              <w:autoSpaceDN w:val="0"/>
              <w:adjustRightInd w:val="0"/>
              <w:jc w:val="center"/>
              <w:rPr>
                <w:rFonts w:cs="Trebuchet MS"/>
                <w:color w:val="000000"/>
                <w:sz w:val="15"/>
                <w:szCs w:val="15"/>
              </w:rPr>
            </w:pPr>
            <w:r w:rsidRPr="004162F2">
              <w:rPr>
                <w:rFonts w:cs="Trebuchet MS"/>
                <w:color w:val="000000"/>
                <w:sz w:val="15"/>
                <w:szCs w:val="15"/>
              </w:rPr>
              <w:t>A</w:t>
            </w:r>
            <w:r>
              <w:rPr>
                <w:rFonts w:cs="Trebuchet MS"/>
                <w:color w:val="000000"/>
                <w:sz w:val="15"/>
                <w:szCs w:val="15"/>
              </w:rPr>
              <w:t>nti-</w:t>
            </w:r>
            <w:r w:rsidR="004162F2" w:rsidRPr="004162F2">
              <w:rPr>
                <w:rFonts w:cs="Trebuchet MS"/>
                <w:color w:val="000000"/>
                <w:sz w:val="15"/>
                <w:szCs w:val="15"/>
              </w:rPr>
              <w:t>PD-1</w:t>
            </w:r>
          </w:p>
        </w:tc>
        <w:tc>
          <w:tcPr>
            <w:tcW w:w="427" w:type="dxa"/>
            <w:tcBorders>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58</w:t>
            </w:r>
          </w:p>
        </w:tc>
        <w:tc>
          <w:tcPr>
            <w:tcW w:w="1295" w:type="dxa"/>
            <w:tcBorders>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CBR, 12m-PFS</w:t>
            </w:r>
          </w:p>
        </w:tc>
        <w:tc>
          <w:tcPr>
            <w:tcW w:w="929" w:type="dxa"/>
            <w:tcBorders>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roofErr w:type="spellStart"/>
            <w:r w:rsidRPr="004162F2">
              <w:rPr>
                <w:rFonts w:cs="Trebuchet MS"/>
                <w:color w:val="000000"/>
                <w:sz w:val="15"/>
                <w:szCs w:val="15"/>
              </w:rPr>
              <w:t>Increased</w:t>
            </w:r>
            <w:proofErr w:type="spellEnd"/>
            <w:r w:rsidRPr="004162F2">
              <w:rPr>
                <w:rFonts w:cs="Trebuchet MS"/>
                <w:color w:val="000000"/>
                <w:sz w:val="15"/>
                <w:szCs w:val="15"/>
              </w:rPr>
              <w:t xml:space="preserve"> in R</w:t>
            </w:r>
          </w:p>
        </w:tc>
        <w:tc>
          <w:tcPr>
            <w:tcW w:w="2103" w:type="dxa"/>
            <w:tcBorders>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Akkermansia</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muciniphila</w:t>
            </w:r>
            <w:proofErr w:type="spellEnd"/>
          </w:p>
        </w:tc>
        <w:tc>
          <w:tcPr>
            <w:tcW w:w="2235" w:type="dxa"/>
            <w:tcBorders>
              <w:bottom w:val="nil"/>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Erysipelotrichaceae</w:t>
            </w:r>
            <w:proofErr w:type="spellEnd"/>
            <w:r w:rsidRPr="004162F2">
              <w:rPr>
                <w:rFonts w:cs="Trebuchet MS"/>
                <w:i/>
                <w:iCs/>
                <w:color w:val="000000"/>
                <w:sz w:val="15"/>
                <w:szCs w:val="15"/>
              </w:rPr>
              <w:t xml:space="preserve"> bacterium_2_2_44A </w:t>
            </w:r>
          </w:p>
        </w:tc>
        <w:tc>
          <w:tcPr>
            <w:tcW w:w="924" w:type="dxa"/>
            <w:tcBorders>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France</w:t>
            </w:r>
          </w:p>
        </w:tc>
        <w:tc>
          <w:tcPr>
            <w:tcW w:w="711" w:type="dxa"/>
            <w:tcBorders>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roofErr w:type="spellStart"/>
            <w:r w:rsidRPr="004162F2">
              <w:rPr>
                <w:rFonts w:cs="Trebuchet MS"/>
                <w:color w:val="000000"/>
                <w:sz w:val="15"/>
                <w:szCs w:val="15"/>
              </w:rPr>
              <w:t>Stool</w:t>
            </w:r>
            <w:proofErr w:type="spellEnd"/>
          </w:p>
        </w:tc>
        <w:tc>
          <w:tcPr>
            <w:tcW w:w="977" w:type="dxa"/>
            <w:tcBorders>
              <w:bottom w:val="nil"/>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MGN</w:t>
            </w:r>
          </w:p>
        </w:tc>
        <w:tc>
          <w:tcPr>
            <w:tcW w:w="2736" w:type="dxa"/>
            <w:tcBorders>
              <w:bottom w:val="nil"/>
              <w:right w:val="single" w:sz="4" w:space="0" w:color="auto"/>
            </w:tcBorders>
            <w:shd w:val="solid" w:color="FFFFFF" w:fill="auto"/>
          </w:tcPr>
          <w:p w:rsidR="004162F2" w:rsidRPr="006C3D0B" w:rsidRDefault="00CD3525" w:rsidP="00F43A54">
            <w:pPr>
              <w:autoSpaceDE w:val="0"/>
              <w:autoSpaceDN w:val="0"/>
              <w:adjustRightInd w:val="0"/>
              <w:jc w:val="center"/>
              <w:rPr>
                <w:rFonts w:cs="Trebuchet MS"/>
                <w:i/>
                <w:iCs/>
                <w:color w:val="000000"/>
                <w:sz w:val="15"/>
                <w:szCs w:val="15"/>
              </w:rPr>
            </w:pPr>
            <w:r>
              <w:rPr>
                <w:rFonts w:cs="Trebuchet MS"/>
                <w:i/>
                <w:iCs/>
                <w:color w:val="000000"/>
                <w:sz w:val="15"/>
                <w:szCs w:val="15"/>
              </w:rPr>
              <w:fldChar w:fldCharType="begin"/>
            </w:r>
            <w:r>
              <w:rPr>
                <w:rFonts w:cs="Trebuchet MS"/>
                <w:i/>
                <w:iCs/>
                <w:color w:val="000000"/>
                <w:sz w:val="15"/>
                <w:szCs w:val="15"/>
              </w:rPr>
              <w:instrText xml:space="preserve"> ADDIN ZOTERO_ITEM CSL_CITATION {"citationID":"QyDYnydi","properties":{"formattedCitation":"(Derosa et al. 2020)","plainCitation":"(Derosa et al. 2020)","noteIndex":0},"citationItems":[{"id":1083,"uris":["http://zotero.org/users/2801898/items/N8C6AHVA"],"uri":["http://zotero.org/users/2801898/items/N8C6AHVA"],"itemData":{"id":1083,"type":"article-journal","abstract":"BACKGROUND: The development of immune checkpoint blockade (ICB) has revolutionized the clinical outcome of renal cell carcinoma (RCC). Nevertheless, improvement of durability and prediction of responses remain unmet medical needs. While it has been recognized that antibiotics (ATBs) decrease the clinical activity of ICB across various malignancies, little is known about the direct impact of distinct intestinal nonpathogenic bacteria (commensals) on therapeutic outcomes of ICB in RCC.\nOBJECTIVE: To evaluate the predictive value of stool bacteria composition for ICB efficacy in a cohort of advanced RCC patients.\nDESIGN, SETTING, AND PARTICIPANTS: We prospectively collected fecal samples from 69 advanced RCC patients treated with nivolumab and enrolled in the GETUG-AFU 26 NIVOREN microbiota translational substudy phase 2 trial (NCT03013335) at Gustave Roussy. We recorded patient characteristics including ATB use, prior systemic therapies, and response criteria. We analyzed 2994 samples of feces from healthy volunteers (HVs). In parallel, preclinical studies performed in RCC-bearing mice that received fecal transplant (FMT) from RCC patients resistant to ICB (NR-FMT) allowed us to draw a cause-effect relationship between gut bacteria composition and clinical outcomes for ICB. The influence of tyrosine kinase inhibitors (TKIs) taken before starting nivolumab on the microbiota composition has also been assessed.\nOUTCOME MEASUREMENTS AND STATISTICAL ANALYSIS: Metagenomic data (MG) from whole genome sequencing (WGS) were analyzed by multivariate and pairwise comparisons/fold ratio to identify bacterial fingerprints related to ATB or prior TKI exposure and patients' therapeutic response (overall response and progression-free survival), and compared with the data from cancer-free donors.\nRESULTS AND LIMITATIONS: Recent ATB use (n = 11; 16%) reduced objective response rates (from 28% to 9%, p &lt; 0.03) and markedly affected the composition of the microbiota, facilitating the dominance of distinct species such as Clostridium hathewayi, which were also preferentially over-represented in stools from RCC patients compared with HVs. Importantly, TKIs taken prior to nivolumab had implications in shifting the microbiota composition. To establish a cause-effect relationship between gut bacteria composition and ICB efficacy, NR-FMT mice were successfully compensated with either FMT from responding RCC patients or beneficial commensals identified by WGS-MG (Akkermansia muciniphila and Bacteroides salyersiae).\nCONCLUSIONS: The composition of the microbiota is influenced by TKIs and ATBs, and impacts the success of immunotherapy. Future studies will help sharpen the role of these specific bacteria and their potential as new biomarkers.\nPATIENT SUMMARY: We used quantitative shotgun DNA sequencing of fecal microbes as well as preclinical models of fecal or bacterial transfer to study the association between stool composition and (pre)clinical outcome to immune checkpoint blockade. Novel insights into the pathophysiological relevance of intestinal dysbiosis in the prognosis of kidney cancer may lead to innovative therapeutic solutions, such as supplementation with probiotics to prevent primary resistance to therapy.","container-title":"European Urology","DOI":"10.1016/j.eururo.2020.04.044","ISSN":"1873-7560","issue":"2","journalAbbreviation":"Eur. Urol.","language":"eng","note":"PMID: 32376136","page":"195-206","source":"PubMed","title":"Gut Bacteria Composition Drives Primary Resistance to Cancer Immunotherapy in Renal Cell Carcinom</w:instrText>
            </w:r>
            <w:r w:rsidRPr="006C3D0B">
              <w:rPr>
                <w:rFonts w:cs="Trebuchet MS"/>
                <w:i/>
                <w:iCs/>
                <w:color w:val="000000"/>
                <w:sz w:val="15"/>
                <w:szCs w:val="15"/>
              </w:rPr>
              <w:instrText xml:space="preserve">a Patients","volume":"78","author":[{"family":"Derosa","given":"Lisa"},{"family":"Routy","given":"Bertrand"},{"family":"Fidelle","given":"Marine"},{"family":"Iebba","given":"Valerio"},{"family":"Alla","given":"Laurie"},{"family":"Pasolli","given":"Edoardo"},{"family":"Segata","given":"Nicola"},{"family":"Desnoyer","given":"Aude"},{"family":"Pietrantonio","given":"Filippo"},{"family":"Ferrere","given":"Gladys"},{"family":"Fahrner","given":"Jean-Eudes"},{"family":"Le Chatellier","given":"Emmanuelle"},{"family":"Pons","given":"Nicolas"},{"family":"Galleron","given":"Nathalie"},{"family":"Roume","given":"Hugo"},{"family":"Duong","given":"Connie P. M."},{"family":"Mondragón","given":"Laura"},{"family":"Iribarren","given":"Kristina"},{"family":"Bonvalet","given":"Mélodie"},{"family":"Terrisse","given":"Safae"},{"family":"Rauber","given":"Conrad"},{"family":"Goubet","given":"Anne-Gaëlle"},{"family":"Daillère","given":"Romain"},{"family":"Lemaitre","given":"Fabien"},{"family":"Reni","given":"Anna"},{"family":"Casu","given":"Beatrice"},{"family":"Alou","given":"Maryam Tidjani"},{"family":"Alves Costa Silva","given":"Carolina"},{"family":"Raoult","given":"Didier"},{"family":"Fizazi","given":"Karim"},{"family":"Escudier","given":"Bernard"},{"family":"Kroemer","given":"Guido"},{"family":"Albiges","given":"Laurence"},{"family":"Zitvogel","given":"Laurence"}],"issued":{"date-parts":[["2020",8]]}}}],"schema":"https://github.com/citation-style-language/schema/raw/master/csl-citation.json"} </w:instrText>
            </w:r>
            <w:r>
              <w:rPr>
                <w:rFonts w:cs="Trebuchet MS"/>
                <w:i/>
                <w:iCs/>
                <w:color w:val="000000"/>
                <w:sz w:val="15"/>
                <w:szCs w:val="15"/>
              </w:rPr>
              <w:fldChar w:fldCharType="separate"/>
            </w:r>
            <w:r w:rsidRPr="006C3D0B">
              <w:rPr>
                <w:rFonts w:cs="Trebuchet MS"/>
                <w:i/>
                <w:iCs/>
                <w:noProof/>
                <w:color w:val="000000"/>
                <w:sz w:val="15"/>
                <w:szCs w:val="15"/>
              </w:rPr>
              <w:t>(Derosa et al. 2020)</w:t>
            </w:r>
            <w:r>
              <w:rPr>
                <w:rFonts w:cs="Trebuchet MS"/>
                <w:i/>
                <w:iCs/>
                <w:color w:val="000000"/>
                <w:sz w:val="15"/>
                <w:szCs w:val="15"/>
              </w:rPr>
              <w:fldChar w:fldCharType="end"/>
            </w:r>
          </w:p>
        </w:tc>
      </w:tr>
      <w:tr w:rsidR="004162F2" w:rsidRPr="00CD3525" w:rsidTr="00F43A54">
        <w:trPr>
          <w:gridAfter w:val="1"/>
          <w:wAfter w:w="24" w:type="dxa"/>
          <w:trHeight w:val="300"/>
        </w:trPr>
        <w:tc>
          <w:tcPr>
            <w:tcW w:w="1063" w:type="dxa"/>
            <w:tcBorders>
              <w:top w:val="nil"/>
              <w:left w:val="single" w:sz="4" w:space="0" w:color="auto"/>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1264"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427"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1295"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929"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2103"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i/>
                <w:iCs/>
                <w:color w:val="333333"/>
                <w:sz w:val="15"/>
                <w:szCs w:val="15"/>
              </w:rPr>
            </w:pPr>
            <w:proofErr w:type="spellStart"/>
            <w:r w:rsidRPr="006C3D0B">
              <w:rPr>
                <w:rFonts w:cs="Trebuchet MS"/>
                <w:i/>
                <w:iCs/>
                <w:color w:val="333333"/>
                <w:sz w:val="15"/>
                <w:szCs w:val="15"/>
              </w:rPr>
              <w:t>Eubacterium</w:t>
            </w:r>
            <w:proofErr w:type="spellEnd"/>
            <w:r w:rsidRPr="006C3D0B">
              <w:rPr>
                <w:rFonts w:cs="Trebuchet MS"/>
                <w:i/>
                <w:iCs/>
                <w:color w:val="333333"/>
                <w:sz w:val="15"/>
                <w:szCs w:val="15"/>
              </w:rPr>
              <w:t xml:space="preserve"> </w:t>
            </w:r>
            <w:proofErr w:type="spellStart"/>
            <w:r w:rsidRPr="006C3D0B">
              <w:rPr>
                <w:rFonts w:cs="Trebuchet MS"/>
                <w:i/>
                <w:iCs/>
                <w:color w:val="333333"/>
                <w:sz w:val="15"/>
                <w:szCs w:val="15"/>
              </w:rPr>
              <w:t>spp</w:t>
            </w:r>
            <w:proofErr w:type="spellEnd"/>
          </w:p>
        </w:tc>
        <w:tc>
          <w:tcPr>
            <w:tcW w:w="2235"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i/>
                <w:iCs/>
                <w:color w:val="000000"/>
                <w:sz w:val="15"/>
                <w:szCs w:val="15"/>
              </w:rPr>
            </w:pPr>
            <w:r w:rsidRPr="006C3D0B">
              <w:rPr>
                <w:rFonts w:cs="Trebuchet MS"/>
                <w:i/>
                <w:iCs/>
                <w:color w:val="000000"/>
                <w:sz w:val="15"/>
                <w:szCs w:val="15"/>
              </w:rPr>
              <w:t xml:space="preserve">Clostridium </w:t>
            </w:r>
            <w:proofErr w:type="spellStart"/>
            <w:r w:rsidRPr="006C3D0B">
              <w:rPr>
                <w:rFonts w:cs="Trebuchet MS"/>
                <w:i/>
                <w:iCs/>
                <w:color w:val="000000"/>
                <w:sz w:val="15"/>
                <w:szCs w:val="15"/>
              </w:rPr>
              <w:t>hathewayi</w:t>
            </w:r>
            <w:proofErr w:type="spellEnd"/>
            <w:r w:rsidRPr="006C3D0B">
              <w:rPr>
                <w:rFonts w:cs="Trebuchet MS"/>
                <w:i/>
                <w:iCs/>
                <w:color w:val="000000"/>
                <w:sz w:val="15"/>
                <w:szCs w:val="15"/>
              </w:rPr>
              <w:t xml:space="preserve"> </w:t>
            </w:r>
          </w:p>
        </w:tc>
        <w:tc>
          <w:tcPr>
            <w:tcW w:w="924"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711"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977"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2736" w:type="dxa"/>
            <w:tcBorders>
              <w:top w:val="nil"/>
              <w:bottom w:val="nil"/>
              <w:right w:val="single" w:sz="4" w:space="0" w:color="auto"/>
            </w:tcBorders>
            <w:shd w:val="solid" w:color="FFFFFF" w:fill="auto"/>
          </w:tcPr>
          <w:p w:rsidR="004162F2" w:rsidRPr="006C3D0B" w:rsidRDefault="004162F2" w:rsidP="00F43A54">
            <w:pPr>
              <w:autoSpaceDE w:val="0"/>
              <w:autoSpaceDN w:val="0"/>
              <w:adjustRightInd w:val="0"/>
              <w:jc w:val="center"/>
              <w:rPr>
                <w:rFonts w:cs="Trebuchet MS"/>
                <w:i/>
                <w:iCs/>
                <w:color w:val="000000"/>
                <w:sz w:val="15"/>
                <w:szCs w:val="15"/>
              </w:rPr>
            </w:pPr>
          </w:p>
        </w:tc>
      </w:tr>
      <w:tr w:rsidR="004162F2" w:rsidRPr="00CD3525" w:rsidTr="00F43A54">
        <w:trPr>
          <w:gridAfter w:val="1"/>
          <w:wAfter w:w="24" w:type="dxa"/>
          <w:trHeight w:val="300"/>
        </w:trPr>
        <w:tc>
          <w:tcPr>
            <w:tcW w:w="1063" w:type="dxa"/>
            <w:tcBorders>
              <w:top w:val="nil"/>
              <w:left w:val="single" w:sz="4" w:space="0" w:color="auto"/>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1264"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427"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1295"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929"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2103"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i/>
                <w:iCs/>
                <w:color w:val="333333"/>
                <w:sz w:val="15"/>
                <w:szCs w:val="15"/>
              </w:rPr>
            </w:pPr>
            <w:proofErr w:type="spellStart"/>
            <w:r w:rsidRPr="006C3D0B">
              <w:rPr>
                <w:rFonts w:cs="Trebuchet MS"/>
                <w:i/>
                <w:iCs/>
                <w:color w:val="333333"/>
                <w:sz w:val="15"/>
                <w:szCs w:val="15"/>
              </w:rPr>
              <w:t>Ruminococcaceae</w:t>
            </w:r>
            <w:proofErr w:type="spellEnd"/>
          </w:p>
        </w:tc>
        <w:tc>
          <w:tcPr>
            <w:tcW w:w="2235"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i/>
                <w:iCs/>
                <w:color w:val="000000"/>
                <w:sz w:val="15"/>
                <w:szCs w:val="15"/>
              </w:rPr>
            </w:pPr>
            <w:r w:rsidRPr="006C3D0B">
              <w:rPr>
                <w:rFonts w:cs="Trebuchet MS"/>
                <w:i/>
                <w:iCs/>
                <w:color w:val="000000"/>
                <w:sz w:val="15"/>
                <w:szCs w:val="15"/>
              </w:rPr>
              <w:t xml:space="preserve">Clostridium </w:t>
            </w:r>
            <w:proofErr w:type="spellStart"/>
            <w:r w:rsidRPr="006C3D0B">
              <w:rPr>
                <w:rFonts w:cs="Trebuchet MS"/>
                <w:i/>
                <w:iCs/>
                <w:color w:val="000000"/>
                <w:sz w:val="15"/>
                <w:szCs w:val="15"/>
              </w:rPr>
              <w:t>clostridioforme</w:t>
            </w:r>
            <w:proofErr w:type="spellEnd"/>
          </w:p>
        </w:tc>
        <w:tc>
          <w:tcPr>
            <w:tcW w:w="924"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711"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977"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2736" w:type="dxa"/>
            <w:tcBorders>
              <w:top w:val="nil"/>
              <w:bottom w:val="nil"/>
              <w:right w:val="single" w:sz="4" w:space="0" w:color="auto"/>
            </w:tcBorders>
            <w:shd w:val="solid" w:color="FFFFFF" w:fill="auto"/>
          </w:tcPr>
          <w:p w:rsidR="004162F2" w:rsidRPr="006C3D0B" w:rsidRDefault="004162F2" w:rsidP="00F43A54">
            <w:pPr>
              <w:autoSpaceDE w:val="0"/>
              <w:autoSpaceDN w:val="0"/>
              <w:adjustRightInd w:val="0"/>
              <w:jc w:val="center"/>
              <w:rPr>
                <w:rFonts w:cs="Trebuchet MS"/>
                <w:i/>
                <w:iCs/>
                <w:color w:val="000000"/>
                <w:sz w:val="15"/>
                <w:szCs w:val="15"/>
              </w:rPr>
            </w:pPr>
          </w:p>
        </w:tc>
      </w:tr>
      <w:tr w:rsidR="004162F2" w:rsidRPr="00CD3525" w:rsidTr="00F43A54">
        <w:trPr>
          <w:gridAfter w:val="1"/>
          <w:wAfter w:w="24" w:type="dxa"/>
          <w:trHeight w:val="300"/>
        </w:trPr>
        <w:tc>
          <w:tcPr>
            <w:tcW w:w="1063" w:type="dxa"/>
            <w:tcBorders>
              <w:top w:val="nil"/>
              <w:left w:val="single" w:sz="4" w:space="0" w:color="auto"/>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1264"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427"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1295"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929"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2103"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i/>
                <w:iCs/>
                <w:color w:val="000000"/>
                <w:sz w:val="15"/>
                <w:szCs w:val="15"/>
              </w:rPr>
            </w:pPr>
            <w:proofErr w:type="spellStart"/>
            <w:r w:rsidRPr="006C3D0B">
              <w:rPr>
                <w:rFonts w:cs="Trebuchet MS"/>
                <w:i/>
                <w:iCs/>
                <w:color w:val="000000"/>
                <w:sz w:val="15"/>
                <w:szCs w:val="15"/>
              </w:rPr>
              <w:t>Bacteroides</w:t>
            </w:r>
            <w:proofErr w:type="spellEnd"/>
            <w:r w:rsidRPr="006C3D0B">
              <w:rPr>
                <w:rFonts w:cs="Trebuchet MS"/>
                <w:i/>
                <w:iCs/>
                <w:color w:val="000000"/>
                <w:sz w:val="15"/>
                <w:szCs w:val="15"/>
              </w:rPr>
              <w:t xml:space="preserve"> </w:t>
            </w:r>
            <w:proofErr w:type="spellStart"/>
            <w:r w:rsidRPr="006C3D0B">
              <w:rPr>
                <w:rFonts w:cs="Trebuchet MS"/>
                <w:i/>
                <w:iCs/>
                <w:color w:val="000000"/>
                <w:sz w:val="15"/>
                <w:szCs w:val="15"/>
              </w:rPr>
              <w:t>salyersiae</w:t>
            </w:r>
            <w:proofErr w:type="spellEnd"/>
            <w:r w:rsidRPr="006C3D0B">
              <w:rPr>
                <w:rFonts w:cs="Trebuchet MS"/>
                <w:i/>
                <w:iCs/>
                <w:color w:val="000000"/>
                <w:sz w:val="15"/>
                <w:szCs w:val="15"/>
              </w:rPr>
              <w:t xml:space="preserve"> </w:t>
            </w:r>
          </w:p>
        </w:tc>
        <w:tc>
          <w:tcPr>
            <w:tcW w:w="2235"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i/>
                <w:iCs/>
                <w:color w:val="000000"/>
                <w:sz w:val="15"/>
                <w:szCs w:val="15"/>
              </w:rPr>
            </w:pPr>
          </w:p>
        </w:tc>
        <w:tc>
          <w:tcPr>
            <w:tcW w:w="924"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711"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977" w:type="dxa"/>
            <w:tcBorders>
              <w:top w:val="nil"/>
              <w:bottom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2736" w:type="dxa"/>
            <w:tcBorders>
              <w:top w:val="nil"/>
              <w:bottom w:val="nil"/>
              <w:right w:val="single" w:sz="4" w:space="0" w:color="auto"/>
            </w:tcBorders>
            <w:shd w:val="solid" w:color="FFFFFF" w:fill="auto"/>
          </w:tcPr>
          <w:p w:rsidR="004162F2" w:rsidRPr="006C3D0B" w:rsidRDefault="004162F2" w:rsidP="00F43A54">
            <w:pPr>
              <w:autoSpaceDE w:val="0"/>
              <w:autoSpaceDN w:val="0"/>
              <w:adjustRightInd w:val="0"/>
              <w:jc w:val="center"/>
              <w:rPr>
                <w:rFonts w:cs="Trebuchet MS"/>
                <w:i/>
                <w:iCs/>
                <w:color w:val="000000"/>
                <w:sz w:val="15"/>
                <w:szCs w:val="15"/>
              </w:rPr>
            </w:pPr>
          </w:p>
        </w:tc>
      </w:tr>
      <w:tr w:rsidR="004162F2" w:rsidRPr="00CD3525" w:rsidTr="00F43A54">
        <w:trPr>
          <w:gridAfter w:val="1"/>
          <w:wAfter w:w="24" w:type="dxa"/>
          <w:trHeight w:val="300"/>
        </w:trPr>
        <w:tc>
          <w:tcPr>
            <w:tcW w:w="1063" w:type="dxa"/>
            <w:tcBorders>
              <w:top w:val="nil"/>
              <w:left w:val="single" w:sz="4" w:space="0" w:color="auto"/>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1264" w:type="dxa"/>
            <w:tcBorders>
              <w:top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427" w:type="dxa"/>
            <w:tcBorders>
              <w:top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1295" w:type="dxa"/>
            <w:tcBorders>
              <w:top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929" w:type="dxa"/>
            <w:tcBorders>
              <w:top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2103" w:type="dxa"/>
            <w:tcBorders>
              <w:top w:val="nil"/>
            </w:tcBorders>
            <w:shd w:val="solid" w:color="FFFFFF" w:fill="auto"/>
          </w:tcPr>
          <w:p w:rsidR="004162F2" w:rsidRPr="006C3D0B" w:rsidRDefault="004162F2" w:rsidP="00F43A54">
            <w:pPr>
              <w:autoSpaceDE w:val="0"/>
              <w:autoSpaceDN w:val="0"/>
              <w:adjustRightInd w:val="0"/>
              <w:jc w:val="center"/>
              <w:rPr>
                <w:rFonts w:cs="Trebuchet MS"/>
                <w:i/>
                <w:iCs/>
                <w:color w:val="000000"/>
                <w:sz w:val="15"/>
                <w:szCs w:val="15"/>
              </w:rPr>
            </w:pPr>
            <w:proofErr w:type="spellStart"/>
            <w:r w:rsidRPr="006C3D0B">
              <w:rPr>
                <w:rFonts w:cs="Trebuchet MS"/>
                <w:i/>
                <w:iCs/>
                <w:color w:val="000000"/>
                <w:sz w:val="15"/>
                <w:szCs w:val="15"/>
              </w:rPr>
              <w:t>Eubacterium</w:t>
            </w:r>
            <w:proofErr w:type="spellEnd"/>
            <w:r w:rsidRPr="006C3D0B">
              <w:rPr>
                <w:rFonts w:cs="Trebuchet MS"/>
                <w:i/>
                <w:iCs/>
                <w:color w:val="000000"/>
                <w:sz w:val="15"/>
                <w:szCs w:val="15"/>
              </w:rPr>
              <w:t xml:space="preserve"> </w:t>
            </w:r>
            <w:proofErr w:type="spellStart"/>
            <w:r w:rsidRPr="006C3D0B">
              <w:rPr>
                <w:rFonts w:cs="Trebuchet MS"/>
                <w:i/>
                <w:iCs/>
                <w:color w:val="000000"/>
                <w:sz w:val="15"/>
                <w:szCs w:val="15"/>
              </w:rPr>
              <w:t>siraeum</w:t>
            </w:r>
            <w:proofErr w:type="spellEnd"/>
            <w:r w:rsidRPr="006C3D0B">
              <w:rPr>
                <w:rFonts w:cs="Trebuchet MS"/>
                <w:i/>
                <w:iCs/>
                <w:color w:val="000000"/>
                <w:sz w:val="15"/>
                <w:szCs w:val="15"/>
              </w:rPr>
              <w:t xml:space="preserve"> </w:t>
            </w:r>
          </w:p>
        </w:tc>
        <w:tc>
          <w:tcPr>
            <w:tcW w:w="2235" w:type="dxa"/>
            <w:tcBorders>
              <w:top w:val="nil"/>
            </w:tcBorders>
            <w:shd w:val="solid" w:color="FFFFFF" w:fill="auto"/>
          </w:tcPr>
          <w:p w:rsidR="004162F2" w:rsidRPr="006C3D0B" w:rsidRDefault="004162F2" w:rsidP="00F43A54">
            <w:pPr>
              <w:autoSpaceDE w:val="0"/>
              <w:autoSpaceDN w:val="0"/>
              <w:adjustRightInd w:val="0"/>
              <w:jc w:val="center"/>
              <w:rPr>
                <w:rFonts w:cs="Trebuchet MS"/>
                <w:i/>
                <w:iCs/>
                <w:color w:val="000000"/>
                <w:sz w:val="15"/>
                <w:szCs w:val="15"/>
              </w:rPr>
            </w:pPr>
          </w:p>
        </w:tc>
        <w:tc>
          <w:tcPr>
            <w:tcW w:w="924" w:type="dxa"/>
            <w:tcBorders>
              <w:top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711" w:type="dxa"/>
            <w:tcBorders>
              <w:top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977" w:type="dxa"/>
            <w:tcBorders>
              <w:top w:val="nil"/>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
        </w:tc>
        <w:tc>
          <w:tcPr>
            <w:tcW w:w="2736" w:type="dxa"/>
            <w:tcBorders>
              <w:top w:val="nil"/>
              <w:right w:val="single" w:sz="4" w:space="0" w:color="auto"/>
            </w:tcBorders>
            <w:shd w:val="solid" w:color="FFFFFF" w:fill="auto"/>
          </w:tcPr>
          <w:p w:rsidR="004162F2" w:rsidRPr="006C3D0B" w:rsidRDefault="004162F2" w:rsidP="00F43A54">
            <w:pPr>
              <w:autoSpaceDE w:val="0"/>
              <w:autoSpaceDN w:val="0"/>
              <w:adjustRightInd w:val="0"/>
              <w:jc w:val="center"/>
              <w:rPr>
                <w:rFonts w:cs="Trebuchet MS"/>
                <w:i/>
                <w:iCs/>
                <w:color w:val="000000"/>
                <w:sz w:val="15"/>
                <w:szCs w:val="15"/>
              </w:rPr>
            </w:pPr>
          </w:p>
        </w:tc>
      </w:tr>
      <w:tr w:rsidR="004162F2" w:rsidRPr="00CD3525" w:rsidTr="004162F2">
        <w:trPr>
          <w:gridAfter w:val="1"/>
          <w:wAfter w:w="24" w:type="dxa"/>
          <w:trHeight w:val="300"/>
        </w:trPr>
        <w:tc>
          <w:tcPr>
            <w:tcW w:w="1063" w:type="dxa"/>
            <w:tcBorders>
              <w:left w:val="single" w:sz="4" w:space="0" w:color="auto"/>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rPr>
            </w:pPr>
            <w:r w:rsidRPr="006C3D0B">
              <w:rPr>
                <w:rFonts w:cs="Trebuchet MS"/>
                <w:color w:val="000000"/>
                <w:sz w:val="15"/>
                <w:szCs w:val="15"/>
              </w:rPr>
              <w:t>RCC</w:t>
            </w:r>
          </w:p>
        </w:tc>
        <w:tc>
          <w:tcPr>
            <w:tcW w:w="1264" w:type="dxa"/>
            <w:shd w:val="clear" w:color="auto" w:fill="D9D9D9" w:themeFill="background1" w:themeFillShade="D9"/>
          </w:tcPr>
          <w:p w:rsidR="004162F2" w:rsidRPr="006C3D0B" w:rsidRDefault="00235F50" w:rsidP="00F43A54">
            <w:pPr>
              <w:autoSpaceDE w:val="0"/>
              <w:autoSpaceDN w:val="0"/>
              <w:adjustRightInd w:val="0"/>
              <w:jc w:val="center"/>
              <w:rPr>
                <w:rFonts w:cs="Trebuchet MS"/>
                <w:color w:val="000000"/>
                <w:sz w:val="15"/>
                <w:szCs w:val="15"/>
              </w:rPr>
            </w:pPr>
            <w:r w:rsidRPr="006C3D0B">
              <w:rPr>
                <w:rFonts w:cs="Trebuchet MS"/>
                <w:color w:val="000000"/>
                <w:sz w:val="15"/>
                <w:szCs w:val="15"/>
              </w:rPr>
              <w:t>A</w:t>
            </w:r>
            <w:r>
              <w:rPr>
                <w:rFonts w:cs="Trebuchet MS"/>
                <w:color w:val="000000"/>
                <w:sz w:val="15"/>
                <w:szCs w:val="15"/>
              </w:rPr>
              <w:t>nti-</w:t>
            </w:r>
            <w:r w:rsidR="004162F2" w:rsidRPr="006C3D0B">
              <w:rPr>
                <w:rFonts w:cs="Trebuchet MS"/>
                <w:color w:val="000000"/>
                <w:sz w:val="15"/>
                <w:szCs w:val="15"/>
              </w:rPr>
              <w:t>PD-1</w:t>
            </w:r>
          </w:p>
        </w:tc>
        <w:tc>
          <w:tcPr>
            <w:tcW w:w="427"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rPr>
            </w:pPr>
            <w:r w:rsidRPr="006C3D0B">
              <w:rPr>
                <w:rFonts w:cs="Trebuchet MS"/>
                <w:color w:val="000000"/>
                <w:sz w:val="15"/>
                <w:szCs w:val="15"/>
              </w:rPr>
              <w:t>22</w:t>
            </w:r>
          </w:p>
        </w:tc>
        <w:tc>
          <w:tcPr>
            <w:tcW w:w="1295"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rPr>
            </w:pPr>
            <w:r w:rsidRPr="006C3D0B">
              <w:rPr>
                <w:rFonts w:cs="Trebuchet MS"/>
                <w:color w:val="000000"/>
                <w:sz w:val="15"/>
                <w:szCs w:val="15"/>
              </w:rPr>
              <w:t>ORR</w:t>
            </w:r>
          </w:p>
        </w:tc>
        <w:tc>
          <w:tcPr>
            <w:tcW w:w="929"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rPr>
            </w:pPr>
            <w:proofErr w:type="spellStart"/>
            <w:r w:rsidRPr="006C3D0B">
              <w:rPr>
                <w:rFonts w:cs="Trebuchet MS"/>
                <w:color w:val="000000"/>
                <w:sz w:val="15"/>
                <w:szCs w:val="15"/>
              </w:rPr>
              <w:t>Increased</w:t>
            </w:r>
            <w:proofErr w:type="spellEnd"/>
            <w:r w:rsidRPr="006C3D0B">
              <w:rPr>
                <w:rFonts w:cs="Trebuchet MS"/>
                <w:color w:val="000000"/>
                <w:sz w:val="15"/>
                <w:szCs w:val="15"/>
              </w:rPr>
              <w:t xml:space="preserve"> in R</w:t>
            </w:r>
          </w:p>
        </w:tc>
        <w:tc>
          <w:tcPr>
            <w:tcW w:w="2103" w:type="dxa"/>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rPr>
            </w:pPr>
            <w:proofErr w:type="spellStart"/>
            <w:r w:rsidRPr="006C3D0B">
              <w:rPr>
                <w:rFonts w:cs="Trebuchet MS"/>
                <w:i/>
                <w:iCs/>
                <w:color w:val="000000"/>
                <w:sz w:val="15"/>
                <w:szCs w:val="15"/>
              </w:rPr>
              <w:t>Akkermansia</w:t>
            </w:r>
            <w:proofErr w:type="spellEnd"/>
            <w:r w:rsidRPr="006C3D0B">
              <w:rPr>
                <w:rFonts w:cs="Trebuchet MS"/>
                <w:i/>
                <w:iCs/>
                <w:color w:val="000000"/>
                <w:sz w:val="15"/>
                <w:szCs w:val="15"/>
              </w:rPr>
              <w:t xml:space="preserve"> </w:t>
            </w:r>
            <w:proofErr w:type="spellStart"/>
            <w:r w:rsidRPr="006C3D0B">
              <w:rPr>
                <w:rFonts w:cs="Trebuchet MS"/>
                <w:i/>
                <w:iCs/>
                <w:color w:val="000000"/>
                <w:sz w:val="15"/>
                <w:szCs w:val="15"/>
              </w:rPr>
              <w:t>muciniphila</w:t>
            </w:r>
            <w:proofErr w:type="spellEnd"/>
          </w:p>
        </w:tc>
        <w:tc>
          <w:tcPr>
            <w:tcW w:w="2235"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rPr>
            </w:pPr>
          </w:p>
        </w:tc>
        <w:tc>
          <w:tcPr>
            <w:tcW w:w="924"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rPr>
            </w:pPr>
            <w:r w:rsidRPr="006C3D0B">
              <w:rPr>
                <w:rFonts w:cs="Trebuchet MS"/>
                <w:color w:val="000000"/>
                <w:sz w:val="15"/>
                <w:szCs w:val="15"/>
              </w:rPr>
              <w:t>USA</w:t>
            </w:r>
          </w:p>
        </w:tc>
        <w:tc>
          <w:tcPr>
            <w:tcW w:w="711"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rPr>
            </w:pPr>
            <w:proofErr w:type="spellStart"/>
            <w:r w:rsidRPr="006C3D0B">
              <w:rPr>
                <w:rFonts w:cs="Trebuchet MS"/>
                <w:color w:val="000000"/>
                <w:sz w:val="15"/>
                <w:szCs w:val="15"/>
              </w:rPr>
              <w:t>Stool</w:t>
            </w:r>
            <w:proofErr w:type="spellEnd"/>
          </w:p>
        </w:tc>
        <w:tc>
          <w:tcPr>
            <w:tcW w:w="977"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rPr>
            </w:pPr>
            <w:r w:rsidRPr="006C3D0B">
              <w:rPr>
                <w:rFonts w:cs="Trebuchet MS"/>
                <w:color w:val="000000"/>
                <w:sz w:val="15"/>
                <w:szCs w:val="15"/>
              </w:rPr>
              <w:t xml:space="preserve">16S </w:t>
            </w:r>
            <w:proofErr w:type="spellStart"/>
            <w:r w:rsidRPr="006C3D0B">
              <w:rPr>
                <w:rFonts w:cs="Trebuchet MS"/>
                <w:color w:val="000000"/>
                <w:sz w:val="15"/>
                <w:szCs w:val="15"/>
              </w:rPr>
              <w:t>rRNA</w:t>
            </w:r>
            <w:proofErr w:type="spellEnd"/>
          </w:p>
        </w:tc>
        <w:tc>
          <w:tcPr>
            <w:tcW w:w="2736" w:type="dxa"/>
            <w:tcBorders>
              <w:right w:val="single" w:sz="4" w:space="0" w:color="auto"/>
            </w:tcBorders>
            <w:shd w:val="clear" w:color="auto" w:fill="D9D9D9" w:themeFill="background1" w:themeFillShade="D9"/>
          </w:tcPr>
          <w:p w:rsidR="004162F2" w:rsidRPr="006C3D0B" w:rsidRDefault="00977F75" w:rsidP="00F43A54">
            <w:pPr>
              <w:autoSpaceDE w:val="0"/>
              <w:autoSpaceDN w:val="0"/>
              <w:adjustRightInd w:val="0"/>
              <w:jc w:val="center"/>
              <w:rPr>
                <w:rFonts w:cs="Trebuchet MS"/>
                <w:i/>
                <w:iCs/>
                <w:color w:val="000000"/>
                <w:sz w:val="15"/>
                <w:szCs w:val="15"/>
              </w:rPr>
            </w:pPr>
            <w:r w:rsidRPr="006C3D0B">
              <w:rPr>
                <w:rFonts w:cs="Trebuchet MS"/>
                <w:i/>
                <w:iCs/>
                <w:color w:val="000000"/>
                <w:sz w:val="15"/>
                <w:szCs w:val="15"/>
              </w:rPr>
              <w:t>(</w:t>
            </w:r>
            <w:proofErr w:type="spellStart"/>
            <w:r w:rsidR="004162F2" w:rsidRPr="006C3D0B">
              <w:rPr>
                <w:rFonts w:cs="Trebuchet MS"/>
                <w:i/>
                <w:iCs/>
                <w:color w:val="000000"/>
                <w:sz w:val="15"/>
                <w:szCs w:val="15"/>
              </w:rPr>
              <w:t>Agarwal</w:t>
            </w:r>
            <w:proofErr w:type="spellEnd"/>
            <w:r w:rsidR="004162F2" w:rsidRPr="006C3D0B">
              <w:rPr>
                <w:rFonts w:cs="Trebuchet MS"/>
                <w:i/>
                <w:iCs/>
                <w:color w:val="000000"/>
                <w:sz w:val="15"/>
                <w:szCs w:val="15"/>
              </w:rPr>
              <w:t xml:space="preserve"> et al</w:t>
            </w:r>
            <w:r w:rsidRPr="006C3D0B">
              <w:rPr>
                <w:rFonts w:cs="Trebuchet MS"/>
                <w:i/>
                <w:iCs/>
                <w:color w:val="000000"/>
                <w:sz w:val="15"/>
                <w:szCs w:val="15"/>
              </w:rPr>
              <w:t xml:space="preserve"> </w:t>
            </w:r>
            <w:r w:rsidR="004162F2" w:rsidRPr="006C3D0B">
              <w:rPr>
                <w:rFonts w:cs="Trebuchet MS"/>
                <w:i/>
                <w:iCs/>
                <w:color w:val="000000"/>
                <w:sz w:val="15"/>
                <w:szCs w:val="15"/>
              </w:rPr>
              <w:t>2020</w:t>
            </w:r>
            <w:r w:rsidRPr="006C3D0B">
              <w:rPr>
                <w:rFonts w:cs="Trebuchet MS"/>
                <w:i/>
                <w:iCs/>
                <w:color w:val="000000"/>
                <w:sz w:val="15"/>
                <w:szCs w:val="15"/>
              </w:rPr>
              <w:t>)</w:t>
            </w:r>
          </w:p>
        </w:tc>
      </w:tr>
      <w:tr w:rsidR="004162F2" w:rsidRPr="00977F75" w:rsidTr="00F43A54">
        <w:trPr>
          <w:gridAfter w:val="1"/>
          <w:wAfter w:w="24" w:type="dxa"/>
          <w:trHeight w:val="300"/>
        </w:trPr>
        <w:tc>
          <w:tcPr>
            <w:tcW w:w="1063" w:type="dxa"/>
            <w:tcBorders>
              <w:left w:val="single" w:sz="4" w:space="0" w:color="auto"/>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rPr>
            </w:pPr>
            <w:r w:rsidRPr="006C3D0B">
              <w:rPr>
                <w:rFonts w:cs="Trebuchet MS"/>
                <w:color w:val="000000"/>
                <w:sz w:val="15"/>
                <w:szCs w:val="15"/>
              </w:rPr>
              <w:t>PC</w:t>
            </w:r>
          </w:p>
        </w:tc>
        <w:tc>
          <w:tcPr>
            <w:tcW w:w="1264" w:type="dxa"/>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roofErr w:type="spellStart"/>
            <w:r w:rsidRPr="006C3D0B">
              <w:rPr>
                <w:rFonts w:cs="Trebuchet MS"/>
                <w:color w:val="000000"/>
                <w:sz w:val="15"/>
                <w:szCs w:val="15"/>
              </w:rPr>
              <w:t>Surgery</w:t>
            </w:r>
            <w:proofErr w:type="spellEnd"/>
          </w:p>
        </w:tc>
        <w:tc>
          <w:tcPr>
            <w:tcW w:w="427" w:type="dxa"/>
            <w:shd w:val="solid" w:color="FFFFFF" w:fill="auto"/>
          </w:tcPr>
          <w:p w:rsidR="004162F2" w:rsidRPr="006C3D0B" w:rsidRDefault="004162F2" w:rsidP="00F43A54">
            <w:pPr>
              <w:autoSpaceDE w:val="0"/>
              <w:autoSpaceDN w:val="0"/>
              <w:adjustRightInd w:val="0"/>
              <w:jc w:val="center"/>
              <w:rPr>
                <w:rFonts w:cs="Trebuchet MS"/>
                <w:color w:val="000000"/>
                <w:sz w:val="15"/>
                <w:szCs w:val="15"/>
              </w:rPr>
            </w:pPr>
            <w:r w:rsidRPr="006C3D0B">
              <w:rPr>
                <w:rFonts w:cs="Trebuchet MS"/>
                <w:color w:val="000000"/>
                <w:sz w:val="15"/>
                <w:szCs w:val="15"/>
              </w:rPr>
              <w:t>43</w:t>
            </w:r>
          </w:p>
        </w:tc>
        <w:tc>
          <w:tcPr>
            <w:tcW w:w="1295" w:type="dxa"/>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roofErr w:type="spellStart"/>
            <w:r w:rsidRPr="006C3D0B">
              <w:rPr>
                <w:rFonts w:cs="Trebuchet MS"/>
                <w:color w:val="000000"/>
                <w:sz w:val="15"/>
                <w:szCs w:val="15"/>
              </w:rPr>
              <w:t>Survival</w:t>
            </w:r>
            <w:proofErr w:type="spellEnd"/>
          </w:p>
        </w:tc>
        <w:tc>
          <w:tcPr>
            <w:tcW w:w="929" w:type="dxa"/>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roofErr w:type="spellStart"/>
            <w:r w:rsidRPr="006C3D0B">
              <w:rPr>
                <w:rFonts w:cs="Trebuchet MS"/>
                <w:color w:val="000000"/>
                <w:sz w:val="15"/>
                <w:szCs w:val="15"/>
              </w:rPr>
              <w:t>Increased</w:t>
            </w:r>
            <w:proofErr w:type="spellEnd"/>
            <w:r w:rsidRPr="006C3D0B">
              <w:rPr>
                <w:rFonts w:cs="Trebuchet MS"/>
                <w:color w:val="000000"/>
                <w:sz w:val="15"/>
                <w:szCs w:val="15"/>
              </w:rPr>
              <w:t xml:space="preserve"> in R</w:t>
            </w:r>
          </w:p>
        </w:tc>
        <w:tc>
          <w:tcPr>
            <w:tcW w:w="2103" w:type="dxa"/>
            <w:shd w:val="solid" w:color="FFFFFF" w:fill="auto"/>
          </w:tcPr>
          <w:p w:rsidR="004162F2" w:rsidRPr="006C3D0B" w:rsidRDefault="004162F2" w:rsidP="00F43A54">
            <w:pPr>
              <w:autoSpaceDE w:val="0"/>
              <w:autoSpaceDN w:val="0"/>
              <w:adjustRightInd w:val="0"/>
              <w:jc w:val="center"/>
              <w:rPr>
                <w:rFonts w:cs="Trebuchet MS"/>
                <w:i/>
                <w:iCs/>
                <w:color w:val="000000"/>
                <w:sz w:val="15"/>
                <w:szCs w:val="15"/>
              </w:rPr>
            </w:pPr>
            <w:proofErr w:type="spellStart"/>
            <w:r w:rsidRPr="006C3D0B">
              <w:rPr>
                <w:rFonts w:cs="Trebuchet MS"/>
                <w:i/>
                <w:iCs/>
                <w:color w:val="000000"/>
                <w:sz w:val="15"/>
                <w:szCs w:val="15"/>
              </w:rPr>
              <w:t>Pseudoxanthomonas</w:t>
            </w:r>
            <w:proofErr w:type="spellEnd"/>
          </w:p>
        </w:tc>
        <w:tc>
          <w:tcPr>
            <w:tcW w:w="2235" w:type="dxa"/>
            <w:shd w:val="solid" w:color="FFFFFF" w:fill="auto"/>
          </w:tcPr>
          <w:p w:rsidR="004162F2" w:rsidRPr="006C3D0B" w:rsidRDefault="004162F2" w:rsidP="00F43A54">
            <w:pPr>
              <w:autoSpaceDE w:val="0"/>
              <w:autoSpaceDN w:val="0"/>
              <w:adjustRightInd w:val="0"/>
              <w:jc w:val="center"/>
              <w:rPr>
                <w:rFonts w:cs="Trebuchet MS"/>
                <w:color w:val="000000"/>
                <w:sz w:val="15"/>
                <w:szCs w:val="15"/>
              </w:rPr>
            </w:pPr>
            <w:r w:rsidRPr="006C3D0B">
              <w:rPr>
                <w:rFonts w:cs="Trebuchet MS"/>
                <w:color w:val="000000"/>
                <w:sz w:val="15"/>
                <w:szCs w:val="15"/>
              </w:rPr>
              <w:t xml:space="preserve">No </w:t>
            </w:r>
            <w:proofErr w:type="spellStart"/>
            <w:r w:rsidRPr="006C3D0B">
              <w:rPr>
                <w:rFonts w:cs="Trebuchet MS"/>
                <w:color w:val="000000"/>
                <w:sz w:val="15"/>
                <w:szCs w:val="15"/>
              </w:rPr>
              <w:t>predominant</w:t>
            </w:r>
            <w:proofErr w:type="spellEnd"/>
            <w:r w:rsidRPr="006C3D0B">
              <w:rPr>
                <w:rFonts w:cs="Trebuchet MS"/>
                <w:color w:val="000000"/>
                <w:sz w:val="15"/>
                <w:szCs w:val="15"/>
              </w:rPr>
              <w:t xml:space="preserve"> </w:t>
            </w:r>
            <w:proofErr w:type="spellStart"/>
            <w:r w:rsidRPr="006C3D0B">
              <w:rPr>
                <w:rFonts w:cs="Trebuchet MS"/>
                <w:color w:val="000000"/>
                <w:sz w:val="15"/>
                <w:szCs w:val="15"/>
              </w:rPr>
              <w:t>genus</w:t>
            </w:r>
            <w:proofErr w:type="spellEnd"/>
          </w:p>
        </w:tc>
        <w:tc>
          <w:tcPr>
            <w:tcW w:w="924" w:type="dxa"/>
            <w:shd w:val="solid" w:color="FFFFFF" w:fill="auto"/>
          </w:tcPr>
          <w:p w:rsidR="004162F2" w:rsidRPr="006C3D0B" w:rsidRDefault="004162F2" w:rsidP="00F43A54">
            <w:pPr>
              <w:autoSpaceDE w:val="0"/>
              <w:autoSpaceDN w:val="0"/>
              <w:adjustRightInd w:val="0"/>
              <w:jc w:val="center"/>
              <w:rPr>
                <w:rFonts w:cs="Trebuchet MS"/>
                <w:color w:val="000000"/>
                <w:sz w:val="15"/>
                <w:szCs w:val="15"/>
              </w:rPr>
            </w:pPr>
            <w:r w:rsidRPr="006C3D0B">
              <w:rPr>
                <w:rFonts w:cs="Trebuchet MS"/>
                <w:color w:val="000000"/>
                <w:sz w:val="15"/>
                <w:szCs w:val="15"/>
              </w:rPr>
              <w:t>USA</w:t>
            </w:r>
          </w:p>
        </w:tc>
        <w:tc>
          <w:tcPr>
            <w:tcW w:w="711" w:type="dxa"/>
            <w:shd w:val="solid" w:color="FFFFFF" w:fill="auto"/>
          </w:tcPr>
          <w:p w:rsidR="004162F2" w:rsidRPr="006C3D0B" w:rsidRDefault="004162F2" w:rsidP="00F43A54">
            <w:pPr>
              <w:autoSpaceDE w:val="0"/>
              <w:autoSpaceDN w:val="0"/>
              <w:adjustRightInd w:val="0"/>
              <w:jc w:val="center"/>
              <w:rPr>
                <w:rFonts w:cs="Trebuchet MS"/>
                <w:color w:val="000000"/>
                <w:sz w:val="15"/>
                <w:szCs w:val="15"/>
              </w:rPr>
            </w:pPr>
            <w:proofErr w:type="spellStart"/>
            <w:r w:rsidRPr="006C3D0B">
              <w:rPr>
                <w:rFonts w:cs="Trebuchet MS"/>
                <w:color w:val="000000"/>
                <w:sz w:val="15"/>
                <w:szCs w:val="15"/>
              </w:rPr>
              <w:t>Tumor</w:t>
            </w:r>
            <w:proofErr w:type="spellEnd"/>
          </w:p>
        </w:tc>
        <w:tc>
          <w:tcPr>
            <w:tcW w:w="977" w:type="dxa"/>
            <w:shd w:val="solid" w:color="FFFFFF" w:fill="auto"/>
          </w:tcPr>
          <w:p w:rsidR="004162F2" w:rsidRPr="006C3D0B" w:rsidRDefault="004162F2" w:rsidP="00F43A54">
            <w:pPr>
              <w:autoSpaceDE w:val="0"/>
              <w:autoSpaceDN w:val="0"/>
              <w:adjustRightInd w:val="0"/>
              <w:jc w:val="center"/>
              <w:rPr>
                <w:rFonts w:cs="Trebuchet MS"/>
                <w:color w:val="000000"/>
                <w:sz w:val="15"/>
                <w:szCs w:val="15"/>
              </w:rPr>
            </w:pPr>
            <w:r w:rsidRPr="006C3D0B">
              <w:rPr>
                <w:rFonts w:cs="Trebuchet MS"/>
                <w:color w:val="000000"/>
                <w:sz w:val="15"/>
                <w:szCs w:val="15"/>
              </w:rPr>
              <w:t xml:space="preserve">16S </w:t>
            </w:r>
            <w:proofErr w:type="spellStart"/>
            <w:r w:rsidRPr="006C3D0B">
              <w:rPr>
                <w:rFonts w:cs="Trebuchet MS"/>
                <w:color w:val="000000"/>
                <w:sz w:val="15"/>
                <w:szCs w:val="15"/>
              </w:rPr>
              <w:t>rRNA</w:t>
            </w:r>
            <w:proofErr w:type="spellEnd"/>
          </w:p>
        </w:tc>
        <w:tc>
          <w:tcPr>
            <w:tcW w:w="2736" w:type="dxa"/>
            <w:tcBorders>
              <w:right w:val="single" w:sz="4" w:space="0" w:color="auto"/>
            </w:tcBorders>
            <w:shd w:val="solid" w:color="FFFFFF" w:fill="auto"/>
          </w:tcPr>
          <w:p w:rsidR="004162F2" w:rsidRPr="004162F2" w:rsidRDefault="00977F75" w:rsidP="00F43A54">
            <w:pPr>
              <w:autoSpaceDE w:val="0"/>
              <w:autoSpaceDN w:val="0"/>
              <w:adjustRightInd w:val="0"/>
              <w:jc w:val="center"/>
              <w:rPr>
                <w:rFonts w:cs="Trebuchet MS"/>
                <w:i/>
                <w:iCs/>
                <w:color w:val="000000"/>
                <w:sz w:val="15"/>
                <w:szCs w:val="15"/>
              </w:rPr>
            </w:pPr>
            <w:r>
              <w:rPr>
                <w:rFonts w:cs="Trebuchet MS"/>
                <w:i/>
                <w:iCs/>
                <w:color w:val="000000"/>
                <w:sz w:val="15"/>
                <w:szCs w:val="15"/>
                <w:lang w:val="en-US"/>
              </w:rPr>
              <w:fldChar w:fldCharType="begin"/>
            </w:r>
            <w:r>
              <w:rPr>
                <w:rFonts w:cs="Trebuchet MS"/>
                <w:i/>
                <w:iCs/>
                <w:color w:val="000000"/>
                <w:sz w:val="15"/>
                <w:szCs w:val="15"/>
              </w:rPr>
              <w:instrText xml:space="preserve"> ADDIN ZOTERO_ITEM CSL_CITATION {"citationID":"W9JmYxMN","properties":{"formattedCitation":"(Riquelme et al. 2019)","plainCitation":"(Riquelme et al. 2019)","noteIndex":0},"citationItems":[{"id":3181,"uris":["http://zotero.org/users/2801898/items/8RIRLVYL"],"uri":["http://zotero.org/users/2801898/items/8RIRLVYL"],"itemData":{"id":3181,"type":"article-journal","abstract":"Most patients diagnosed with resected pancreatic adenocarcinoma (PDAC) survive less than 5 years, but a minor subset survives longer. Here, we dissect the role of the tumor microbiota and the immune system in influencing long-term survival. Using 16S rRNA gene sequencing, we analyzed the tumor microbiome composition in PDAC patients with short-term survival (STS) and long-term survival (LTS). We found higher alpha-diversity in the tumor microbiome of LTS patients and identified an intra-tumoral microbiome signature (Pseudoxanthomonas-Streptomyces-Saccharopolyspora-Bacillus clausii) highly predictive of long-term survivorship in both discovery and validation cohorts. Through human-into-mice fecal microbiota transplantation (FMT) experiments from STS, LTS, or control donors, we were able to differentially modulate the tumor microbiome and affect tumor growth as well as tumor immune infiltration. Our study demonstrates that PDAC microbiome composition, which cross-talks to the gut microbiome, influences the host immune response and natural history of the disease.","container-title":"Cell","DOI":"10.1016/j.cell.2019.07.008","ISSN":"1097-4172","issue":"4","journalAbbreviation":"Cell","language":"eng","note":"PMID: 31398337\nPMCID: PMC7288240","page":"795-806.e12","source":"PubMed","title":"Tumor Microbiome Diversity and Composition Influence Pancreatic Cancer Outcomes","volume":"178","author":[{"family":"Riquelme","given":"Erick"},{"family":"Zhang","given":"Yu"},{"family":"Zhang","given":"Liangliang"},{"family":"Montiel","given":"Maria"},{"family":"Zoltan","given":"Michelle"},{"family":"Dong","given":"Wenli"},{"family":"Quesada","given":"Pompeyo"},{"family":"Sahin","given":"Ismet"},{"family":"Chandra","given":"Vidhi"},{"family":"San Lucas","given":"Anthony"},{"family":"Scheet","given":"Paul"},{"family":"Xu","given":"Hanwen"},{"family":"Hanash","given":"Samir M."},{"family":"Feng","given":"Lei"},{"family":"Burks","given":"Jared K."},{"family":"Do","given":"Kim-Anh"},{"family":"Peterson","given":"Christine B."},{"family":"Nejman","given":"Deborah"},{"family":"Tzeng","given":"Ching-Wei D."},{"family":"Kim","given":"Michael P."},{"family":"Sears","given":"Cynthia L."},{"family":"Ajami","given":"Nadim"},{"family":"Petrosino","given":"Joseph"},{"family":"Wood","given":"Laura D."},{"family":"Maitra","given":"Anirban"},{"family":"Straussman","given":"Ravid"},{"family":"Katz","given":"Matthew"},{"family":"White","given":"James Robert"},{"family":"Jenq","given":"Robert"},{"family":"Wargo","given":"Jennifer"},{"family":"McAllister","given":"Florencia"}],"issued":{"date-parts":[["2019",8,8]]}}}],"schema":"https://github.com/citation-style-language/schema/raw/master/csl-citation.json"} </w:instrText>
            </w:r>
            <w:r>
              <w:rPr>
                <w:rFonts w:cs="Trebuchet MS"/>
                <w:i/>
                <w:iCs/>
                <w:color w:val="000000"/>
                <w:sz w:val="15"/>
                <w:szCs w:val="15"/>
                <w:lang w:val="en-US"/>
              </w:rPr>
              <w:fldChar w:fldCharType="separate"/>
            </w:r>
            <w:r>
              <w:rPr>
                <w:rFonts w:cs="Trebuchet MS"/>
                <w:i/>
                <w:iCs/>
                <w:noProof/>
                <w:color w:val="000000"/>
                <w:sz w:val="15"/>
                <w:szCs w:val="15"/>
              </w:rPr>
              <w:t>(Riquelme et al. 2019)</w:t>
            </w:r>
            <w:r>
              <w:rPr>
                <w:rFonts w:cs="Trebuchet MS"/>
                <w:i/>
                <w:iCs/>
                <w:color w:val="000000"/>
                <w:sz w:val="15"/>
                <w:szCs w:val="15"/>
                <w:lang w:val="en-US"/>
              </w:rPr>
              <w:fldChar w:fldCharType="end"/>
            </w:r>
          </w:p>
        </w:tc>
      </w:tr>
      <w:tr w:rsidR="004162F2" w:rsidRPr="00CD3525" w:rsidTr="00F43A54">
        <w:trPr>
          <w:gridAfter w:val="1"/>
          <w:wAfter w:w="24" w:type="dxa"/>
          <w:trHeight w:val="300"/>
        </w:trPr>
        <w:tc>
          <w:tcPr>
            <w:tcW w:w="1063" w:type="dxa"/>
            <w:tcBorders>
              <w:left w:val="single" w:sz="4" w:space="0" w:color="auto"/>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1264"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427"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1295"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929"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2103" w:type="dxa"/>
            <w:shd w:val="solid" w:color="FFFFFF" w:fill="auto"/>
          </w:tcPr>
          <w:p w:rsidR="004162F2" w:rsidRPr="004162F2" w:rsidRDefault="004162F2" w:rsidP="00F43A54">
            <w:pPr>
              <w:autoSpaceDE w:val="0"/>
              <w:autoSpaceDN w:val="0"/>
              <w:adjustRightInd w:val="0"/>
              <w:jc w:val="center"/>
              <w:rPr>
                <w:rFonts w:cs="Trebuchet MS"/>
                <w:i/>
                <w:iCs/>
                <w:color w:val="000000"/>
                <w:sz w:val="15"/>
                <w:szCs w:val="15"/>
                <w:lang w:val="en-US"/>
              </w:rPr>
            </w:pPr>
            <w:proofErr w:type="spellStart"/>
            <w:r w:rsidRPr="004162F2">
              <w:rPr>
                <w:rFonts w:cs="Trebuchet MS"/>
                <w:i/>
                <w:iCs/>
                <w:color w:val="000000"/>
                <w:sz w:val="15"/>
                <w:szCs w:val="15"/>
                <w:lang w:val="en-US"/>
              </w:rPr>
              <w:t>Saccharopolyspora</w:t>
            </w:r>
            <w:proofErr w:type="spellEnd"/>
            <w:r w:rsidRPr="004162F2">
              <w:rPr>
                <w:rFonts w:cs="Trebuchet MS"/>
                <w:i/>
                <w:iCs/>
                <w:color w:val="000000"/>
                <w:sz w:val="15"/>
                <w:szCs w:val="15"/>
                <w:lang w:val="en-US"/>
              </w:rPr>
              <w:t> </w:t>
            </w:r>
          </w:p>
        </w:tc>
        <w:tc>
          <w:tcPr>
            <w:tcW w:w="2235"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924"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711"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977"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2736" w:type="dxa"/>
            <w:tcBorders>
              <w:right w:val="single" w:sz="4" w:space="0" w:color="auto"/>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lang w:val="en-US"/>
              </w:rPr>
            </w:pPr>
            <w:r w:rsidRPr="004162F2">
              <w:rPr>
                <w:rFonts w:cs="Trebuchet MS"/>
                <w:i/>
                <w:iCs/>
                <w:color w:val="000000"/>
                <w:sz w:val="15"/>
                <w:szCs w:val="15"/>
                <w:lang w:val="en-US"/>
              </w:rPr>
              <w:t> </w:t>
            </w:r>
          </w:p>
        </w:tc>
      </w:tr>
      <w:tr w:rsidR="004162F2" w:rsidRPr="00CD3525" w:rsidTr="00F43A54">
        <w:trPr>
          <w:gridAfter w:val="1"/>
          <w:wAfter w:w="24" w:type="dxa"/>
          <w:trHeight w:val="300"/>
        </w:trPr>
        <w:tc>
          <w:tcPr>
            <w:tcW w:w="1063" w:type="dxa"/>
            <w:tcBorders>
              <w:left w:val="single" w:sz="4" w:space="0" w:color="auto"/>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1264"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427"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1295"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929"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2103" w:type="dxa"/>
            <w:shd w:val="solid" w:color="FFFFFF" w:fill="auto"/>
          </w:tcPr>
          <w:p w:rsidR="004162F2" w:rsidRPr="004162F2" w:rsidRDefault="004162F2" w:rsidP="00F43A54">
            <w:pPr>
              <w:autoSpaceDE w:val="0"/>
              <w:autoSpaceDN w:val="0"/>
              <w:adjustRightInd w:val="0"/>
              <w:jc w:val="center"/>
              <w:rPr>
                <w:rFonts w:cs="Trebuchet MS"/>
                <w:i/>
                <w:iCs/>
                <w:color w:val="000000"/>
                <w:sz w:val="15"/>
                <w:szCs w:val="15"/>
                <w:lang w:val="en-US"/>
              </w:rPr>
            </w:pPr>
            <w:r w:rsidRPr="004162F2">
              <w:rPr>
                <w:rFonts w:cs="Trebuchet MS"/>
                <w:i/>
                <w:iCs/>
                <w:color w:val="000000"/>
                <w:sz w:val="15"/>
                <w:szCs w:val="15"/>
                <w:lang w:val="en-US"/>
              </w:rPr>
              <w:t>Streptomyces</w:t>
            </w:r>
          </w:p>
        </w:tc>
        <w:tc>
          <w:tcPr>
            <w:tcW w:w="2235"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924"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711"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977"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2736" w:type="dxa"/>
            <w:tcBorders>
              <w:right w:val="single" w:sz="4" w:space="0" w:color="auto"/>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lang w:val="en-US"/>
              </w:rPr>
            </w:pPr>
            <w:r w:rsidRPr="004162F2">
              <w:rPr>
                <w:rFonts w:cs="Trebuchet MS"/>
                <w:i/>
                <w:iCs/>
                <w:color w:val="000000"/>
                <w:sz w:val="15"/>
                <w:szCs w:val="15"/>
                <w:lang w:val="en-US"/>
              </w:rPr>
              <w:t> </w:t>
            </w:r>
          </w:p>
        </w:tc>
      </w:tr>
      <w:tr w:rsidR="004162F2" w:rsidRPr="004162F2" w:rsidTr="004162F2">
        <w:trPr>
          <w:gridAfter w:val="1"/>
          <w:wAfter w:w="24" w:type="dxa"/>
          <w:trHeight w:val="300"/>
        </w:trPr>
        <w:tc>
          <w:tcPr>
            <w:tcW w:w="1063" w:type="dxa"/>
            <w:tcBorders>
              <w:left w:val="single" w:sz="4" w:space="0" w:color="auto"/>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HCC</w:t>
            </w:r>
          </w:p>
        </w:tc>
        <w:tc>
          <w:tcPr>
            <w:tcW w:w="1264" w:type="dxa"/>
            <w:shd w:val="clear" w:color="auto" w:fill="D9D9D9" w:themeFill="background1" w:themeFillShade="D9"/>
          </w:tcPr>
          <w:p w:rsidR="004162F2" w:rsidRPr="004162F2" w:rsidRDefault="00235F50"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A</w:t>
            </w:r>
            <w:r>
              <w:rPr>
                <w:rFonts w:cs="Trebuchet MS"/>
                <w:color w:val="000000"/>
                <w:sz w:val="15"/>
                <w:szCs w:val="15"/>
                <w:lang w:val="en-US"/>
              </w:rPr>
              <w:t>nti-</w:t>
            </w:r>
            <w:r w:rsidR="004162F2" w:rsidRPr="004162F2">
              <w:rPr>
                <w:rFonts w:cs="Trebuchet MS"/>
                <w:color w:val="000000"/>
                <w:sz w:val="15"/>
                <w:szCs w:val="15"/>
                <w:lang w:val="en-US"/>
              </w:rPr>
              <w:t>PD-1</w:t>
            </w:r>
          </w:p>
        </w:tc>
        <w:tc>
          <w:tcPr>
            <w:tcW w:w="427"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8</w:t>
            </w:r>
          </w:p>
        </w:tc>
        <w:tc>
          <w:tcPr>
            <w:tcW w:w="1295"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CBR</w:t>
            </w:r>
          </w:p>
        </w:tc>
        <w:tc>
          <w:tcPr>
            <w:tcW w:w="929"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Increased in R</w:t>
            </w:r>
          </w:p>
        </w:tc>
        <w:tc>
          <w:tcPr>
            <w:tcW w:w="2103" w:type="dxa"/>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lang w:val="en-US"/>
              </w:rPr>
            </w:pPr>
            <w:proofErr w:type="spellStart"/>
            <w:r w:rsidRPr="004162F2">
              <w:rPr>
                <w:rFonts w:cs="Trebuchet MS"/>
                <w:i/>
                <w:iCs/>
                <w:color w:val="000000"/>
                <w:sz w:val="15"/>
                <w:szCs w:val="15"/>
                <w:lang w:val="en-US"/>
              </w:rPr>
              <w:t>Akkermansia</w:t>
            </w:r>
            <w:proofErr w:type="spellEnd"/>
            <w:r w:rsidRPr="004162F2">
              <w:rPr>
                <w:rFonts w:cs="Trebuchet MS"/>
                <w:i/>
                <w:iCs/>
                <w:color w:val="000000"/>
                <w:sz w:val="15"/>
                <w:szCs w:val="15"/>
                <w:lang w:val="en-US"/>
              </w:rPr>
              <w:t xml:space="preserve"> </w:t>
            </w:r>
            <w:proofErr w:type="spellStart"/>
            <w:r w:rsidRPr="004162F2">
              <w:rPr>
                <w:rFonts w:cs="Trebuchet MS"/>
                <w:i/>
                <w:iCs/>
                <w:color w:val="000000"/>
                <w:sz w:val="15"/>
                <w:szCs w:val="15"/>
                <w:lang w:val="en-US"/>
              </w:rPr>
              <w:t>muciniphila</w:t>
            </w:r>
            <w:proofErr w:type="spellEnd"/>
            <w:r w:rsidRPr="004162F2">
              <w:rPr>
                <w:rFonts w:cs="Trebuchet MS"/>
                <w:i/>
                <w:iCs/>
                <w:color w:val="000000"/>
                <w:sz w:val="15"/>
                <w:szCs w:val="15"/>
                <w:lang w:val="en-US"/>
              </w:rPr>
              <w:t xml:space="preserve"> </w:t>
            </w:r>
          </w:p>
        </w:tc>
        <w:tc>
          <w:tcPr>
            <w:tcW w:w="2235"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xml:space="preserve">Bacteroides </w:t>
            </w:r>
            <w:proofErr w:type="spellStart"/>
            <w:r w:rsidRPr="004162F2">
              <w:rPr>
                <w:rFonts w:cs="Trebuchet MS"/>
                <w:color w:val="000000"/>
                <w:sz w:val="15"/>
                <w:szCs w:val="15"/>
                <w:lang w:val="en-US"/>
              </w:rPr>
              <w:t>nordii</w:t>
            </w:r>
            <w:proofErr w:type="spellEnd"/>
          </w:p>
        </w:tc>
        <w:tc>
          <w:tcPr>
            <w:tcW w:w="924"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China</w:t>
            </w:r>
          </w:p>
        </w:tc>
        <w:tc>
          <w:tcPr>
            <w:tcW w:w="711"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Stool</w:t>
            </w:r>
          </w:p>
        </w:tc>
        <w:tc>
          <w:tcPr>
            <w:tcW w:w="977"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MGN</w:t>
            </w:r>
          </w:p>
        </w:tc>
        <w:tc>
          <w:tcPr>
            <w:tcW w:w="2736" w:type="dxa"/>
            <w:tcBorders>
              <w:right w:val="single" w:sz="4" w:space="0" w:color="auto"/>
            </w:tcBorders>
            <w:shd w:val="clear" w:color="auto" w:fill="D9D9D9" w:themeFill="background1" w:themeFillShade="D9"/>
          </w:tcPr>
          <w:p w:rsidR="004162F2" w:rsidRPr="004162F2" w:rsidRDefault="00977F75" w:rsidP="00F43A54">
            <w:pPr>
              <w:autoSpaceDE w:val="0"/>
              <w:autoSpaceDN w:val="0"/>
              <w:adjustRightInd w:val="0"/>
              <w:jc w:val="center"/>
              <w:rPr>
                <w:rFonts w:cs="Trebuchet MS"/>
                <w:i/>
                <w:iCs/>
                <w:color w:val="000000"/>
                <w:sz w:val="15"/>
                <w:szCs w:val="15"/>
                <w:lang w:val="en-US"/>
              </w:rPr>
            </w:pPr>
            <w:r>
              <w:rPr>
                <w:rFonts w:cs="Trebuchet MS"/>
                <w:i/>
                <w:iCs/>
                <w:color w:val="000000"/>
                <w:sz w:val="15"/>
                <w:szCs w:val="15"/>
                <w:lang w:val="en-US"/>
              </w:rPr>
              <w:fldChar w:fldCharType="begin"/>
            </w:r>
            <w:r>
              <w:rPr>
                <w:rFonts w:cs="Trebuchet MS"/>
                <w:i/>
                <w:iCs/>
                <w:color w:val="000000"/>
                <w:sz w:val="15"/>
                <w:szCs w:val="15"/>
                <w:lang w:val="en-US"/>
              </w:rPr>
              <w:instrText xml:space="preserve"> ADDIN ZOTERO_ITEM CSL_CITATION {"citationID":"KiRipHev","properties":{"formattedCitation":"(Zheng et al. 2019)","plainCitation":"(Zheng et al. 2019)","noteIndex":0},"citationItems":[{"id":3184,"uris":["http://zotero.org/users/2801898/items/J4QFH98T"],"uri":["http://zotero.org/users/2801898/items/J4QFH98T"],"itemData":{"id":3184,"type":"article-journal","abstract":"Checkpoint-blockade immunotherapy targeting programmed cell death protein 1 (PD-1) has recently shown promising efficacy in hepatocellular carcinoma (HCC). However, the factors affecting and predicting the response to anti-PD-1 immunotherapy in HCC are still unclear. Herein, we report the dynamic variation characteristics and specificities of the gut microbiome during anti-PD-1 immunotherapy in HCC using metagenomic sequencing.","container-title":"Journal for ImmunoTherapy of Cancer","DOI":"10.1186/s40425-019-0650-9","ISSN":"2051-1426","issue":"1","journalAbbreviation":"Journal for ImmunoTherapy of Cancer","page":"193","source":"BioMed Central","title":"Gut microbiome affects the response to anti-PD-1 immunotherapy in patients with hepatocellular carcinoma","volume":"7","author":[{"family":"Zheng","given":"Yi"},{"family":"Wang","given":"Tingting"},{"family":"Tu","given":"Xiaoxuan"},{"family":"Huang","given":"Yun"},{"family":"Zhang","given":"Hangyu"},{"family":"Tan","given":"Di"},{"family":"Jiang","given":"Weiqin"},{"family":"Cai","given":"Shunfeng"},{"family":"Zhao","given":"Peng"},{"family":"Song","given":"Ruixue"},{"family":"Li","given":"Peilu"},{"family":"Qin","given":"Nan"},{"family":"Fang","given":"Weijia"}],"issued":{"date-parts":[["2019",7,23]]}}}],"schema":"https://github.com/citation-style-language/schema/raw/master/csl-citation.json"} </w:instrText>
            </w:r>
            <w:r>
              <w:rPr>
                <w:rFonts w:cs="Trebuchet MS"/>
                <w:i/>
                <w:iCs/>
                <w:color w:val="000000"/>
                <w:sz w:val="15"/>
                <w:szCs w:val="15"/>
                <w:lang w:val="en-US"/>
              </w:rPr>
              <w:fldChar w:fldCharType="separate"/>
            </w:r>
            <w:r>
              <w:rPr>
                <w:rFonts w:cs="Trebuchet MS"/>
                <w:i/>
                <w:iCs/>
                <w:noProof/>
                <w:color w:val="000000"/>
                <w:sz w:val="15"/>
                <w:szCs w:val="15"/>
                <w:lang w:val="en-US"/>
              </w:rPr>
              <w:t>(Zheng et al. 2019)</w:t>
            </w:r>
            <w:r>
              <w:rPr>
                <w:rFonts w:cs="Trebuchet MS"/>
                <w:i/>
                <w:iCs/>
                <w:color w:val="000000"/>
                <w:sz w:val="15"/>
                <w:szCs w:val="15"/>
                <w:lang w:val="en-US"/>
              </w:rPr>
              <w:fldChar w:fldCharType="end"/>
            </w:r>
          </w:p>
        </w:tc>
      </w:tr>
      <w:tr w:rsidR="004162F2" w:rsidRPr="00CD3525" w:rsidTr="004162F2">
        <w:trPr>
          <w:gridAfter w:val="1"/>
          <w:wAfter w:w="24" w:type="dxa"/>
          <w:trHeight w:val="300"/>
        </w:trPr>
        <w:tc>
          <w:tcPr>
            <w:tcW w:w="1063" w:type="dxa"/>
            <w:tcBorders>
              <w:left w:val="single" w:sz="4" w:space="0" w:color="auto"/>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1264"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427"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1295"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929"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2103" w:type="dxa"/>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lang w:val="en-US"/>
              </w:rPr>
            </w:pPr>
            <w:proofErr w:type="spellStart"/>
            <w:r w:rsidRPr="004162F2">
              <w:rPr>
                <w:rFonts w:cs="Trebuchet MS"/>
                <w:i/>
                <w:iCs/>
                <w:color w:val="000000"/>
                <w:sz w:val="15"/>
                <w:szCs w:val="15"/>
                <w:lang w:val="en-US"/>
              </w:rPr>
              <w:t>Ruminococcaceae</w:t>
            </w:r>
            <w:proofErr w:type="spellEnd"/>
            <w:r w:rsidRPr="004162F2">
              <w:rPr>
                <w:rFonts w:cs="Trebuchet MS"/>
                <w:i/>
                <w:iCs/>
                <w:color w:val="000000"/>
                <w:sz w:val="15"/>
                <w:szCs w:val="15"/>
                <w:lang w:val="en-US"/>
              </w:rPr>
              <w:t> </w:t>
            </w:r>
            <w:proofErr w:type="spellStart"/>
            <w:r w:rsidRPr="004162F2">
              <w:rPr>
                <w:rFonts w:cs="Trebuchet MS"/>
                <w:i/>
                <w:iCs/>
                <w:color w:val="000000"/>
                <w:sz w:val="15"/>
                <w:szCs w:val="15"/>
                <w:lang w:val="en-US"/>
              </w:rPr>
              <w:t>spp</w:t>
            </w:r>
            <w:proofErr w:type="spellEnd"/>
            <w:r w:rsidRPr="004162F2">
              <w:rPr>
                <w:rFonts w:cs="Trebuchet MS"/>
                <w:i/>
                <w:iCs/>
                <w:color w:val="000000"/>
                <w:sz w:val="15"/>
                <w:szCs w:val="15"/>
                <w:lang w:val="en-US"/>
              </w:rPr>
              <w:t xml:space="preserve"> </w:t>
            </w:r>
          </w:p>
        </w:tc>
        <w:tc>
          <w:tcPr>
            <w:tcW w:w="2235"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xml:space="preserve">Fusobacterium </w:t>
            </w:r>
            <w:proofErr w:type="spellStart"/>
            <w:r w:rsidRPr="004162F2">
              <w:rPr>
                <w:rFonts w:cs="Trebuchet MS"/>
                <w:color w:val="000000"/>
                <w:sz w:val="15"/>
                <w:szCs w:val="15"/>
                <w:lang w:val="en-US"/>
              </w:rPr>
              <w:t>varium</w:t>
            </w:r>
            <w:proofErr w:type="spellEnd"/>
          </w:p>
        </w:tc>
        <w:tc>
          <w:tcPr>
            <w:tcW w:w="924"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711"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977"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2736" w:type="dxa"/>
            <w:tcBorders>
              <w:right w:val="single" w:sz="4" w:space="0" w:color="auto"/>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lang w:val="en-US"/>
              </w:rPr>
            </w:pPr>
            <w:r w:rsidRPr="004162F2">
              <w:rPr>
                <w:rFonts w:cs="Trebuchet MS"/>
                <w:i/>
                <w:iCs/>
                <w:color w:val="000000"/>
                <w:sz w:val="15"/>
                <w:szCs w:val="15"/>
                <w:lang w:val="en-US"/>
              </w:rPr>
              <w:t> </w:t>
            </w:r>
          </w:p>
        </w:tc>
      </w:tr>
      <w:tr w:rsidR="004162F2" w:rsidRPr="00CD3525" w:rsidTr="004162F2">
        <w:trPr>
          <w:gridAfter w:val="1"/>
          <w:wAfter w:w="24" w:type="dxa"/>
          <w:trHeight w:val="300"/>
        </w:trPr>
        <w:tc>
          <w:tcPr>
            <w:tcW w:w="1063" w:type="dxa"/>
            <w:tcBorders>
              <w:left w:val="single" w:sz="4" w:space="0" w:color="auto"/>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1264"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427"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1295"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929"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2103" w:type="dxa"/>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lang w:val="en-US"/>
              </w:rPr>
            </w:pPr>
            <w:r w:rsidRPr="004162F2">
              <w:rPr>
                <w:rFonts w:cs="Trebuchet MS"/>
                <w:i/>
                <w:iCs/>
                <w:color w:val="000000"/>
                <w:sz w:val="15"/>
                <w:szCs w:val="15"/>
                <w:lang w:val="en-US"/>
              </w:rPr>
              <w:t xml:space="preserve">Bifidobacterium </w:t>
            </w:r>
            <w:proofErr w:type="spellStart"/>
            <w:r w:rsidRPr="004162F2">
              <w:rPr>
                <w:rFonts w:cs="Trebuchet MS"/>
                <w:i/>
                <w:iCs/>
                <w:color w:val="000000"/>
                <w:sz w:val="15"/>
                <w:szCs w:val="15"/>
                <w:lang w:val="en-US"/>
              </w:rPr>
              <w:t>dentium</w:t>
            </w:r>
            <w:proofErr w:type="spellEnd"/>
          </w:p>
        </w:tc>
        <w:tc>
          <w:tcPr>
            <w:tcW w:w="2235"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924"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711"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977"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2736" w:type="dxa"/>
            <w:tcBorders>
              <w:right w:val="single" w:sz="4" w:space="0" w:color="auto"/>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lang w:val="en-US"/>
              </w:rPr>
            </w:pPr>
            <w:r w:rsidRPr="004162F2">
              <w:rPr>
                <w:rFonts w:cs="Trebuchet MS"/>
                <w:i/>
                <w:iCs/>
                <w:color w:val="000000"/>
                <w:sz w:val="15"/>
                <w:szCs w:val="15"/>
                <w:lang w:val="en-US"/>
              </w:rPr>
              <w:t> </w:t>
            </w:r>
          </w:p>
        </w:tc>
      </w:tr>
      <w:tr w:rsidR="004162F2" w:rsidRPr="00CD3525" w:rsidTr="004162F2">
        <w:trPr>
          <w:gridAfter w:val="1"/>
          <w:wAfter w:w="24" w:type="dxa"/>
          <w:trHeight w:val="300"/>
        </w:trPr>
        <w:tc>
          <w:tcPr>
            <w:tcW w:w="1063" w:type="dxa"/>
            <w:tcBorders>
              <w:left w:val="single" w:sz="4" w:space="0" w:color="auto"/>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1264"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427"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1295"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929"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2103" w:type="dxa"/>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lang w:val="en-US"/>
              </w:rPr>
            </w:pPr>
            <w:proofErr w:type="spellStart"/>
            <w:r w:rsidRPr="004162F2">
              <w:rPr>
                <w:rFonts w:cs="Trebuchet MS"/>
                <w:i/>
                <w:iCs/>
                <w:color w:val="000000"/>
                <w:sz w:val="15"/>
                <w:szCs w:val="15"/>
                <w:lang w:val="en-US"/>
              </w:rPr>
              <w:t>Dialister</w:t>
            </w:r>
            <w:proofErr w:type="spellEnd"/>
            <w:r w:rsidRPr="004162F2">
              <w:rPr>
                <w:rFonts w:cs="Trebuchet MS"/>
                <w:i/>
                <w:iCs/>
                <w:color w:val="000000"/>
                <w:sz w:val="15"/>
                <w:szCs w:val="15"/>
                <w:lang w:val="en-US"/>
              </w:rPr>
              <w:t xml:space="preserve"> </w:t>
            </w:r>
            <w:proofErr w:type="spellStart"/>
            <w:r w:rsidRPr="004162F2">
              <w:rPr>
                <w:rFonts w:cs="Trebuchet MS"/>
                <w:i/>
                <w:iCs/>
                <w:color w:val="000000"/>
                <w:sz w:val="15"/>
                <w:szCs w:val="15"/>
                <w:lang w:val="en-US"/>
              </w:rPr>
              <w:t>invisus</w:t>
            </w:r>
            <w:proofErr w:type="spellEnd"/>
          </w:p>
        </w:tc>
        <w:tc>
          <w:tcPr>
            <w:tcW w:w="2235"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924"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711"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977"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2736" w:type="dxa"/>
            <w:tcBorders>
              <w:right w:val="single" w:sz="4" w:space="0" w:color="auto"/>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lang w:val="en-US"/>
              </w:rPr>
            </w:pPr>
            <w:r w:rsidRPr="004162F2">
              <w:rPr>
                <w:rFonts w:cs="Trebuchet MS"/>
                <w:i/>
                <w:iCs/>
                <w:color w:val="000000"/>
                <w:sz w:val="15"/>
                <w:szCs w:val="15"/>
                <w:lang w:val="en-US"/>
              </w:rPr>
              <w:t> </w:t>
            </w:r>
          </w:p>
        </w:tc>
      </w:tr>
      <w:tr w:rsidR="004162F2" w:rsidRPr="00CD3525" w:rsidTr="004162F2">
        <w:trPr>
          <w:gridAfter w:val="1"/>
          <w:wAfter w:w="24" w:type="dxa"/>
          <w:trHeight w:val="300"/>
        </w:trPr>
        <w:tc>
          <w:tcPr>
            <w:tcW w:w="1063" w:type="dxa"/>
            <w:tcBorders>
              <w:left w:val="single" w:sz="4" w:space="0" w:color="auto"/>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1264"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427"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1295"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929"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2103" w:type="dxa"/>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lang w:val="en-US"/>
              </w:rPr>
            </w:pPr>
            <w:proofErr w:type="spellStart"/>
            <w:r w:rsidRPr="004162F2">
              <w:rPr>
                <w:rFonts w:cs="Trebuchet MS"/>
                <w:i/>
                <w:iCs/>
                <w:color w:val="000000"/>
                <w:sz w:val="15"/>
                <w:szCs w:val="15"/>
                <w:lang w:val="en-US"/>
              </w:rPr>
              <w:t>Coprococcus</w:t>
            </w:r>
            <w:proofErr w:type="spellEnd"/>
            <w:r w:rsidRPr="004162F2">
              <w:rPr>
                <w:rFonts w:cs="Trebuchet MS"/>
                <w:i/>
                <w:iCs/>
                <w:color w:val="000000"/>
                <w:sz w:val="15"/>
                <w:szCs w:val="15"/>
                <w:lang w:val="en-US"/>
              </w:rPr>
              <w:t xml:space="preserve"> comes</w:t>
            </w:r>
          </w:p>
        </w:tc>
        <w:tc>
          <w:tcPr>
            <w:tcW w:w="2235"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924"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711"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977"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2736" w:type="dxa"/>
            <w:tcBorders>
              <w:right w:val="single" w:sz="4" w:space="0" w:color="auto"/>
            </w:tcBorders>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lang w:val="en-US"/>
              </w:rPr>
            </w:pPr>
            <w:r w:rsidRPr="004162F2">
              <w:rPr>
                <w:rFonts w:cs="Trebuchet MS"/>
                <w:i/>
                <w:iCs/>
                <w:color w:val="000000"/>
                <w:sz w:val="15"/>
                <w:szCs w:val="15"/>
                <w:lang w:val="en-US"/>
              </w:rPr>
              <w:t> </w:t>
            </w:r>
          </w:p>
        </w:tc>
      </w:tr>
      <w:tr w:rsidR="004162F2" w:rsidRPr="00235F50" w:rsidTr="00F43A54">
        <w:trPr>
          <w:gridAfter w:val="1"/>
          <w:wAfter w:w="24" w:type="dxa"/>
          <w:trHeight w:val="300"/>
        </w:trPr>
        <w:tc>
          <w:tcPr>
            <w:tcW w:w="1063" w:type="dxa"/>
            <w:tcBorders>
              <w:left w:val="single" w:sz="4" w:space="0" w:color="auto"/>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CRC</w:t>
            </w:r>
          </w:p>
        </w:tc>
        <w:tc>
          <w:tcPr>
            <w:tcW w:w="1264"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Neoadjuvant CRT</w:t>
            </w:r>
          </w:p>
        </w:tc>
        <w:tc>
          <w:tcPr>
            <w:tcW w:w="427"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84</w:t>
            </w:r>
          </w:p>
        </w:tc>
        <w:tc>
          <w:tcPr>
            <w:tcW w:w="1295"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Tumor regression grade</w:t>
            </w:r>
          </w:p>
        </w:tc>
        <w:tc>
          <w:tcPr>
            <w:tcW w:w="929"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No difference</w:t>
            </w:r>
          </w:p>
        </w:tc>
        <w:tc>
          <w:tcPr>
            <w:tcW w:w="2103" w:type="dxa"/>
            <w:shd w:val="solid" w:color="FFFFFF" w:fill="auto"/>
          </w:tcPr>
          <w:p w:rsidR="004162F2" w:rsidRPr="004162F2" w:rsidRDefault="004162F2" w:rsidP="00F43A54">
            <w:pPr>
              <w:autoSpaceDE w:val="0"/>
              <w:autoSpaceDN w:val="0"/>
              <w:adjustRightInd w:val="0"/>
              <w:jc w:val="center"/>
              <w:rPr>
                <w:rFonts w:cs="Trebuchet MS"/>
                <w:i/>
                <w:iCs/>
                <w:color w:val="000000"/>
                <w:sz w:val="15"/>
                <w:szCs w:val="15"/>
                <w:lang w:val="en-US"/>
              </w:rPr>
            </w:pPr>
            <w:proofErr w:type="spellStart"/>
            <w:r w:rsidRPr="004162F2">
              <w:rPr>
                <w:rFonts w:cs="Trebuchet MS"/>
                <w:i/>
                <w:iCs/>
                <w:color w:val="000000"/>
                <w:sz w:val="15"/>
                <w:szCs w:val="15"/>
                <w:lang w:val="en-US"/>
              </w:rPr>
              <w:t>Roseburia</w:t>
            </w:r>
            <w:proofErr w:type="spellEnd"/>
          </w:p>
        </w:tc>
        <w:tc>
          <w:tcPr>
            <w:tcW w:w="2235"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proofErr w:type="spellStart"/>
            <w:r w:rsidRPr="004162F2">
              <w:rPr>
                <w:rFonts w:cs="Trebuchet MS"/>
                <w:color w:val="000000"/>
                <w:sz w:val="15"/>
                <w:szCs w:val="15"/>
                <w:lang w:val="en-US"/>
              </w:rPr>
              <w:t>Coriobacteriaceae</w:t>
            </w:r>
            <w:proofErr w:type="spellEnd"/>
            <w:r w:rsidRPr="004162F2">
              <w:rPr>
                <w:rFonts w:cs="Trebuchet MS"/>
                <w:color w:val="000000"/>
                <w:sz w:val="15"/>
                <w:szCs w:val="15"/>
                <w:lang w:val="en-US"/>
              </w:rPr>
              <w:t> </w:t>
            </w:r>
          </w:p>
        </w:tc>
        <w:tc>
          <w:tcPr>
            <w:tcW w:w="924"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China</w:t>
            </w:r>
          </w:p>
        </w:tc>
        <w:tc>
          <w:tcPr>
            <w:tcW w:w="711"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Stool</w:t>
            </w:r>
          </w:p>
        </w:tc>
        <w:tc>
          <w:tcPr>
            <w:tcW w:w="977"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16S rRNA</w:t>
            </w:r>
          </w:p>
        </w:tc>
        <w:tc>
          <w:tcPr>
            <w:tcW w:w="2736" w:type="dxa"/>
            <w:tcBorders>
              <w:right w:val="single" w:sz="4" w:space="0" w:color="auto"/>
            </w:tcBorders>
            <w:shd w:val="solid" w:color="FFFFFF" w:fill="auto"/>
          </w:tcPr>
          <w:p w:rsidR="004162F2" w:rsidRPr="004162F2" w:rsidRDefault="00977F75" w:rsidP="00F43A54">
            <w:pPr>
              <w:autoSpaceDE w:val="0"/>
              <w:autoSpaceDN w:val="0"/>
              <w:adjustRightInd w:val="0"/>
              <w:jc w:val="center"/>
              <w:rPr>
                <w:rFonts w:cs="Trebuchet MS"/>
                <w:i/>
                <w:iCs/>
                <w:color w:val="000000"/>
                <w:sz w:val="15"/>
                <w:szCs w:val="15"/>
                <w:lang w:val="en-US"/>
              </w:rPr>
            </w:pPr>
            <w:r>
              <w:rPr>
                <w:rFonts w:cs="Trebuchet MS"/>
                <w:i/>
                <w:iCs/>
                <w:color w:val="000000"/>
                <w:sz w:val="15"/>
                <w:szCs w:val="15"/>
                <w:lang w:val="en-US"/>
              </w:rPr>
              <w:fldChar w:fldCharType="begin"/>
            </w:r>
            <w:r>
              <w:rPr>
                <w:rFonts w:cs="Trebuchet MS"/>
                <w:i/>
                <w:iCs/>
                <w:color w:val="000000"/>
                <w:sz w:val="15"/>
                <w:szCs w:val="15"/>
                <w:lang w:val="en-US"/>
              </w:rPr>
              <w:instrText xml:space="preserve"> ADDIN ZOTERO_ITEM CSL_CITATION {"citationID":"lbG5dwxt","properties":{"formattedCitation":"(Yi et al. 2020)","plainCitation":"(Yi et al. 2020)","noteIndex":0},"citationItems":[{"id":3189,"uris":["http://zotero.org/users/2801898/items/9T6936BH"],"uri":["http://zotero.org/users/2801898/items/9T6936BH"],"itemData":{"id":3189,"type":"article-journal","abstract":"Purpose: The gut microbiome is involved in antitumor immunotherapy and chemotherapy responses; however, evidence-based research on the role of gut microbiome in predicting response to neoadjuvant chemoradiotherapy (nCRT) in patients with locally advanced rectal cancer (LARC) remains scarce. This prospective, longitudinal study aimed to evaluate the feasibility of the gut microbiome in predicting nCRT responses.\nExperimental Design: We collected 167 fecal samples from 84 patients with LARC before and after nCRT and 31 specimens from healthy individuals for 16S rRNA sequencing. Patients were divided into responders and nonresponders according to pathologic response to nCRT. After identifying microbial biomarkers related to nCRT responses, we constructed a random forest classifier for nCRT response prediction of a training cohort of baseline samples from 37 patients and validated the classifier in another cohort of 47 patients.\nResults: We observed significant microbiome alterations represented by a decrease in LARC-related pathogens and an increase in Lactobacillus and Streptococcus during nCRT. Furthermore, a prominent microbiota difference between responders and nonresponders was noticed in the baseline samples. Microbes related with butyrate production, including Roseburia, Dorea, and Anaerostipes, were overrepresented in responders, whereas Coriobacteriaceae and Fusobacterium were overrepresented in nonresponders. Ten biomarkers were selected for the response-prediction classifier, including Dorea, Anaerostipes, and Streptococcus, which yielded an area under the curve value of 93.57% [95% confidence interval (CI), 85.76%–100%] in the training cohort and 73.53% (95% CI, 58.96%–88.11%) in the validation cohort.\nConclusions: The gut microbiome offers novel potential biomarkers for predicting nCRT responses, which has important manifestations in the clinical management of these patients.","container-title":"Clinical Cancer Research","DOI":"10.1158/1078-0432.CCR-20-3445","ISSN":"1078-0432, 1557-3265","journalAbbreviation":"Clin Cancer Res","language":"en","note":"publisher: American Association for Cancer Research\nsection: Precision Medicine and Imaging\nPMID: 33298472","source":"clincancerres.aacrjournals.org","title":"Gut Microbiome Components Predict Response to Neoadjuvant Chemoradiotherapy in Patients with Locally Advanced Rectal Cancer: A Prospective, Longitudinal Study","title-short":"Gut Microbiome Components Predict Response to Neoadjuvant Chemoradiotherapy in Patients with Locally Advanced Rectal Cancer","URL":"https://clincancerres.aacrjournals.org/content/early/2021/01/07/1078-0432.CCR-20-3445","author":[{"family":"Yi","given":"Yuxi"},{"family":"Shen","given":"Lijun"},{"family":"Shi","given":"Wei"},{"family":"Xia","given":"Fan"},{"family":"Zhang","given":"Hui"},{"family":"Wang","given":"Yan"},{"family":"Zhang","given":"Jing"},{"family":"Wang","given":"Yaqi"},{"family":"Sun","given":"Xiaoyang"},{"family":"Zhang","given":"Zhiyuan"},{"family":"Zou","given":"Wei"},{"family":"Yang","given":"Wang"},{"family":"Zhang","given":"Lingyi"},{"family":"Zhu","given":"Ji"},{"family":"Goel","given":"Ajay"},{"family":"Ma","given":"Yanlei"},{"family":"Zhang","given":"Zhen"}],"accessed":{"date-parts":[["2021",1,28]]},"issued":{"date-parts":[["2020",12,9]]}}}],"schema":"https://github.com/citation-style-language/schema/raw/master/csl-citation.json"} </w:instrText>
            </w:r>
            <w:r>
              <w:rPr>
                <w:rFonts w:cs="Trebuchet MS"/>
                <w:i/>
                <w:iCs/>
                <w:color w:val="000000"/>
                <w:sz w:val="15"/>
                <w:szCs w:val="15"/>
                <w:lang w:val="en-US"/>
              </w:rPr>
              <w:fldChar w:fldCharType="separate"/>
            </w:r>
            <w:r>
              <w:rPr>
                <w:rFonts w:cs="Trebuchet MS"/>
                <w:i/>
                <w:iCs/>
                <w:noProof/>
                <w:color w:val="000000"/>
                <w:sz w:val="15"/>
                <w:szCs w:val="15"/>
                <w:lang w:val="en-US"/>
              </w:rPr>
              <w:t>(Yi et al. 2020)</w:t>
            </w:r>
            <w:r>
              <w:rPr>
                <w:rFonts w:cs="Trebuchet MS"/>
                <w:i/>
                <w:iCs/>
                <w:color w:val="000000"/>
                <w:sz w:val="15"/>
                <w:szCs w:val="15"/>
                <w:lang w:val="en-US"/>
              </w:rPr>
              <w:fldChar w:fldCharType="end"/>
            </w:r>
          </w:p>
        </w:tc>
      </w:tr>
      <w:tr w:rsidR="004162F2" w:rsidRPr="00235F50" w:rsidTr="00F43A54">
        <w:trPr>
          <w:gridAfter w:val="1"/>
          <w:wAfter w:w="24" w:type="dxa"/>
          <w:trHeight w:val="300"/>
        </w:trPr>
        <w:tc>
          <w:tcPr>
            <w:tcW w:w="1063" w:type="dxa"/>
            <w:tcBorders>
              <w:left w:val="single" w:sz="4" w:space="0" w:color="auto"/>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1264"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427"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1295"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929"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2103" w:type="dxa"/>
            <w:shd w:val="solid" w:color="FFFFFF" w:fill="auto"/>
          </w:tcPr>
          <w:p w:rsidR="004162F2" w:rsidRPr="004162F2" w:rsidRDefault="004162F2" w:rsidP="00F43A54">
            <w:pPr>
              <w:autoSpaceDE w:val="0"/>
              <w:autoSpaceDN w:val="0"/>
              <w:adjustRightInd w:val="0"/>
              <w:jc w:val="center"/>
              <w:rPr>
                <w:rFonts w:cs="Trebuchet MS"/>
                <w:i/>
                <w:iCs/>
                <w:color w:val="000000"/>
                <w:sz w:val="15"/>
                <w:szCs w:val="15"/>
                <w:lang w:val="en-US"/>
              </w:rPr>
            </w:pPr>
            <w:proofErr w:type="spellStart"/>
            <w:r w:rsidRPr="004162F2">
              <w:rPr>
                <w:rFonts w:cs="Trebuchet MS"/>
                <w:i/>
                <w:iCs/>
                <w:color w:val="000000"/>
                <w:sz w:val="15"/>
                <w:szCs w:val="15"/>
                <w:lang w:val="en-US"/>
              </w:rPr>
              <w:t>Dorea</w:t>
            </w:r>
            <w:proofErr w:type="spellEnd"/>
            <w:r w:rsidRPr="004162F2">
              <w:rPr>
                <w:rFonts w:cs="Trebuchet MS"/>
                <w:i/>
                <w:iCs/>
                <w:color w:val="000000"/>
                <w:sz w:val="15"/>
                <w:szCs w:val="15"/>
                <w:lang w:val="en-US"/>
              </w:rPr>
              <w:t> </w:t>
            </w:r>
          </w:p>
        </w:tc>
        <w:tc>
          <w:tcPr>
            <w:tcW w:w="2235"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Fusobacterium</w:t>
            </w:r>
          </w:p>
        </w:tc>
        <w:tc>
          <w:tcPr>
            <w:tcW w:w="924"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711"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977"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2736" w:type="dxa"/>
            <w:tcBorders>
              <w:right w:val="single" w:sz="4" w:space="0" w:color="auto"/>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lang w:val="en-US"/>
              </w:rPr>
            </w:pPr>
            <w:r w:rsidRPr="004162F2">
              <w:rPr>
                <w:rFonts w:cs="Trebuchet MS"/>
                <w:i/>
                <w:iCs/>
                <w:color w:val="000000"/>
                <w:sz w:val="15"/>
                <w:szCs w:val="15"/>
                <w:lang w:val="en-US"/>
              </w:rPr>
              <w:t> </w:t>
            </w:r>
          </w:p>
        </w:tc>
      </w:tr>
      <w:tr w:rsidR="004162F2" w:rsidRPr="00235F50" w:rsidTr="00F43A54">
        <w:trPr>
          <w:gridAfter w:val="1"/>
          <w:wAfter w:w="24" w:type="dxa"/>
          <w:trHeight w:val="300"/>
        </w:trPr>
        <w:tc>
          <w:tcPr>
            <w:tcW w:w="1063" w:type="dxa"/>
            <w:tcBorders>
              <w:left w:val="single" w:sz="4" w:space="0" w:color="auto"/>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1264"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427"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1295"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929"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2103" w:type="dxa"/>
            <w:shd w:val="solid" w:color="FFFFFF" w:fill="auto"/>
          </w:tcPr>
          <w:p w:rsidR="004162F2" w:rsidRPr="004162F2" w:rsidRDefault="004162F2" w:rsidP="00F43A54">
            <w:pPr>
              <w:autoSpaceDE w:val="0"/>
              <w:autoSpaceDN w:val="0"/>
              <w:adjustRightInd w:val="0"/>
              <w:jc w:val="center"/>
              <w:rPr>
                <w:rFonts w:cs="Trebuchet MS"/>
                <w:i/>
                <w:iCs/>
                <w:color w:val="000000"/>
                <w:sz w:val="15"/>
                <w:szCs w:val="15"/>
                <w:lang w:val="en-US"/>
              </w:rPr>
            </w:pPr>
            <w:proofErr w:type="spellStart"/>
            <w:r w:rsidRPr="004162F2">
              <w:rPr>
                <w:rFonts w:cs="Trebuchet MS"/>
                <w:i/>
                <w:iCs/>
                <w:color w:val="000000"/>
                <w:sz w:val="15"/>
                <w:szCs w:val="15"/>
                <w:lang w:val="en-US"/>
              </w:rPr>
              <w:t>Anaerostipes</w:t>
            </w:r>
            <w:proofErr w:type="spellEnd"/>
          </w:p>
        </w:tc>
        <w:tc>
          <w:tcPr>
            <w:tcW w:w="2235"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924"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711"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977"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 </w:t>
            </w:r>
          </w:p>
        </w:tc>
        <w:tc>
          <w:tcPr>
            <w:tcW w:w="2736" w:type="dxa"/>
            <w:tcBorders>
              <w:right w:val="single" w:sz="4" w:space="0" w:color="auto"/>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lang w:val="en-US"/>
              </w:rPr>
            </w:pPr>
            <w:r w:rsidRPr="004162F2">
              <w:rPr>
                <w:rFonts w:cs="Trebuchet MS"/>
                <w:i/>
                <w:iCs/>
                <w:color w:val="000000"/>
                <w:sz w:val="15"/>
                <w:szCs w:val="15"/>
                <w:lang w:val="en-US"/>
              </w:rPr>
              <w:t> </w:t>
            </w:r>
          </w:p>
        </w:tc>
      </w:tr>
      <w:tr w:rsidR="004162F2" w:rsidRPr="00977F75" w:rsidTr="004162F2">
        <w:trPr>
          <w:gridAfter w:val="1"/>
          <w:wAfter w:w="24" w:type="dxa"/>
          <w:trHeight w:val="300"/>
        </w:trPr>
        <w:tc>
          <w:tcPr>
            <w:tcW w:w="1063" w:type="dxa"/>
            <w:tcBorders>
              <w:left w:val="single" w:sz="4" w:space="0" w:color="auto"/>
            </w:tcBorders>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CRC</w:t>
            </w:r>
          </w:p>
        </w:tc>
        <w:tc>
          <w:tcPr>
            <w:tcW w:w="1264"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Preoperative CRT</w:t>
            </w:r>
          </w:p>
        </w:tc>
        <w:tc>
          <w:tcPr>
            <w:tcW w:w="427"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45</w:t>
            </w:r>
          </w:p>
        </w:tc>
        <w:tc>
          <w:tcPr>
            <w:tcW w:w="1295"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Complete Response</w:t>
            </w:r>
          </w:p>
        </w:tc>
        <w:tc>
          <w:tcPr>
            <w:tcW w:w="929"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Increased in R</w:t>
            </w:r>
          </w:p>
        </w:tc>
        <w:tc>
          <w:tcPr>
            <w:tcW w:w="2103" w:type="dxa"/>
            <w:shd w:val="clear" w:color="auto" w:fill="D9D9D9" w:themeFill="background1" w:themeFillShade="D9"/>
          </w:tcPr>
          <w:p w:rsidR="004162F2" w:rsidRPr="004162F2" w:rsidRDefault="004162F2" w:rsidP="00F43A54">
            <w:pPr>
              <w:autoSpaceDE w:val="0"/>
              <w:autoSpaceDN w:val="0"/>
              <w:adjustRightInd w:val="0"/>
              <w:jc w:val="center"/>
              <w:rPr>
                <w:rFonts w:cs="Trebuchet MS"/>
                <w:i/>
                <w:iCs/>
                <w:color w:val="000000"/>
                <w:sz w:val="15"/>
                <w:szCs w:val="15"/>
                <w:lang w:val="en-US"/>
              </w:rPr>
            </w:pPr>
            <w:proofErr w:type="spellStart"/>
            <w:r w:rsidRPr="004162F2">
              <w:rPr>
                <w:rFonts w:cs="Trebuchet MS"/>
                <w:i/>
                <w:iCs/>
                <w:color w:val="000000"/>
                <w:sz w:val="15"/>
                <w:szCs w:val="15"/>
                <w:lang w:val="en-US"/>
              </w:rPr>
              <w:t>Duodenibacillus</w:t>
            </w:r>
            <w:proofErr w:type="spellEnd"/>
            <w:r w:rsidRPr="004162F2">
              <w:rPr>
                <w:rFonts w:cs="Trebuchet MS"/>
                <w:i/>
                <w:iCs/>
                <w:color w:val="000000"/>
                <w:sz w:val="15"/>
                <w:szCs w:val="15"/>
                <w:lang w:val="en-US"/>
              </w:rPr>
              <w:t xml:space="preserve"> </w:t>
            </w:r>
            <w:proofErr w:type="spellStart"/>
            <w:r w:rsidRPr="004162F2">
              <w:rPr>
                <w:rFonts w:cs="Trebuchet MS"/>
                <w:i/>
                <w:iCs/>
                <w:color w:val="000000"/>
                <w:sz w:val="15"/>
                <w:szCs w:val="15"/>
                <w:lang w:val="en-US"/>
              </w:rPr>
              <w:t>massiliensis</w:t>
            </w:r>
            <w:proofErr w:type="spellEnd"/>
          </w:p>
        </w:tc>
        <w:tc>
          <w:tcPr>
            <w:tcW w:w="2235"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proofErr w:type="spellStart"/>
            <w:r w:rsidRPr="004162F2">
              <w:rPr>
                <w:rFonts w:cs="Trebuchet MS"/>
                <w:color w:val="000000"/>
                <w:sz w:val="15"/>
                <w:szCs w:val="15"/>
                <w:lang w:val="en-US"/>
              </w:rPr>
              <w:t>Bacteroidales</w:t>
            </w:r>
            <w:proofErr w:type="spellEnd"/>
          </w:p>
        </w:tc>
        <w:tc>
          <w:tcPr>
            <w:tcW w:w="924"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Korea</w:t>
            </w:r>
          </w:p>
        </w:tc>
        <w:tc>
          <w:tcPr>
            <w:tcW w:w="711"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Stool</w:t>
            </w:r>
          </w:p>
        </w:tc>
        <w:tc>
          <w:tcPr>
            <w:tcW w:w="977" w:type="dxa"/>
            <w:shd w:val="clear" w:color="auto" w:fill="D9D9D9" w:themeFill="background1" w:themeFillShade="D9"/>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16S rRNA</w:t>
            </w:r>
          </w:p>
        </w:tc>
        <w:tc>
          <w:tcPr>
            <w:tcW w:w="2736" w:type="dxa"/>
            <w:tcBorders>
              <w:right w:val="single" w:sz="4" w:space="0" w:color="auto"/>
            </w:tcBorders>
            <w:shd w:val="clear" w:color="auto" w:fill="D9D9D9" w:themeFill="background1" w:themeFillShade="D9"/>
          </w:tcPr>
          <w:p w:rsidR="004162F2" w:rsidRPr="004162F2" w:rsidRDefault="00977F75" w:rsidP="00F43A54">
            <w:pPr>
              <w:autoSpaceDE w:val="0"/>
              <w:autoSpaceDN w:val="0"/>
              <w:adjustRightInd w:val="0"/>
              <w:jc w:val="center"/>
              <w:rPr>
                <w:rFonts w:cs="Trebuchet MS"/>
                <w:i/>
                <w:iCs/>
                <w:color w:val="000000"/>
                <w:sz w:val="15"/>
                <w:szCs w:val="15"/>
              </w:rPr>
            </w:pPr>
            <w:r>
              <w:rPr>
                <w:rFonts w:cs="Trebuchet MS"/>
                <w:i/>
                <w:iCs/>
                <w:color w:val="000000"/>
                <w:sz w:val="15"/>
                <w:szCs w:val="15"/>
                <w:lang w:val="en-US"/>
              </w:rPr>
              <w:fldChar w:fldCharType="begin"/>
            </w:r>
            <w:r w:rsidRPr="006C3D0B">
              <w:rPr>
                <w:rFonts w:cs="Trebuchet MS"/>
                <w:i/>
                <w:iCs/>
                <w:color w:val="000000"/>
                <w:sz w:val="15"/>
                <w:szCs w:val="15"/>
                <w:lang w:val="en-US"/>
              </w:rPr>
              <w:instrText xml:space="preserve"> ADDIN ZOTERO_ITEM CSL_CITATION {"citationID":"3c3rFfne","properties":{"formattedCitation":"(Ang et al. 2020)","plainCitation":"(Ang et al. 2020)","noteIndex":0},"citationItems":[{"id":3191,"uris":["http://zotero.org/users/2801898/items/3BGDRFEL"],"uri":["http://zotero.org/users/2801898/items/3BGDRFEL"],"itemData":{"id":3191,"type":"article-journal","abstract":"Very low-carbohydrate, high-fat ketogenic diets (KDs) induce a pronounced shift in metabolic fuel utilization that elevates circulating ketone bodies; however, the consequences of these compounds for host-microbiome interactions remain unknown. Here, we show that KDs alter the human and mouse gut microbiota in a manner distinct from high-fat diets (HFDs). Metagenomic and metabolomic analyses of stool samples from an 8-week inpatient study revealed marked shifts in gut microbial community structure and function during the KD. Gradient diet experiments in mice confirmed the unique impact of KDs relative to HFDs with a reproducible depletion of bifidobacteria. In vitro and in vivo experiments showed that ketone bodies selectively inhibited bifidobacterial growth. Finally, mono-colonizations and human microbiome transplantations into germ-free mice revealed that the KD-associated gut microbiota reduces the level</w:instrText>
            </w:r>
            <w:r>
              <w:rPr>
                <w:rFonts w:cs="Trebuchet MS"/>
                <w:i/>
                <w:iCs/>
                <w:color w:val="000000"/>
                <w:sz w:val="15"/>
                <w:szCs w:val="15"/>
              </w:rPr>
              <w:instrText xml:space="preserve">s of intestinal pro-inflammatory Th17 cells. Together, these results highlight the importance of trans-kingdom chemical dialogs for mediating the host response to dietary interventions.","container-title":"Cell","DOI":"10.1016/j.cell.2020.04.027","ISSN":"1097-4172","issue":"6","journalAbbreviation":"Cell","language":"eng","note":"PMID: 32437658\nPMCID: PMC7293577","page":"1263-1275.e16","source":"PubMed","title":"Ketogenic Diets Alter the Gut Microbiome Resulting in Decreased Intestinal Th17 Cells","volume":"181","author":[{"family":"Ang","given":"Qi Yan"},{"family":"Alexander","given":"Margaret"},{"family":"Newman","given":"John C."},{"family":"Tian","given":"Yuan"},{"family":"Cai","given":"Jingwei"},{"family":"Upadhyay","given":"Vaibhav"},{"family":"Turnbaugh","given":"Jessie A."},{"family":"Verdin","given":"Eric"},{"family":"Hall","given":"Kevin D."},{"family":"Leibel","given":"Rudolph L."},{"family":"Ravussin","given":"Eric"},{"family":"Rosenbaum","given":"Michael"},{"family":"Patterson","given":"Andrew D."},{"family":"Turnbaugh","given":"Peter J."}],"issued":{"date-parts":[["2020",6,11]]}}}],"schema":"https://github.com/citation-style-language/schema/raw/master/csl-citation.json"} </w:instrText>
            </w:r>
            <w:r>
              <w:rPr>
                <w:rFonts w:cs="Trebuchet MS"/>
                <w:i/>
                <w:iCs/>
                <w:color w:val="000000"/>
                <w:sz w:val="15"/>
                <w:szCs w:val="15"/>
                <w:lang w:val="en-US"/>
              </w:rPr>
              <w:fldChar w:fldCharType="separate"/>
            </w:r>
            <w:r>
              <w:rPr>
                <w:rFonts w:cs="Trebuchet MS"/>
                <w:i/>
                <w:iCs/>
                <w:noProof/>
                <w:color w:val="000000"/>
                <w:sz w:val="15"/>
                <w:szCs w:val="15"/>
              </w:rPr>
              <w:t>(Ang et al. 2020)</w:t>
            </w:r>
            <w:r>
              <w:rPr>
                <w:rFonts w:cs="Trebuchet MS"/>
                <w:i/>
                <w:iCs/>
                <w:color w:val="000000"/>
                <w:sz w:val="15"/>
                <w:szCs w:val="15"/>
                <w:lang w:val="en-US"/>
              </w:rPr>
              <w:fldChar w:fldCharType="end"/>
            </w:r>
          </w:p>
        </w:tc>
      </w:tr>
      <w:tr w:rsidR="004162F2" w:rsidRPr="00235F50" w:rsidTr="00F43A54">
        <w:trPr>
          <w:gridAfter w:val="1"/>
          <w:wAfter w:w="24" w:type="dxa"/>
          <w:trHeight w:val="300"/>
        </w:trPr>
        <w:tc>
          <w:tcPr>
            <w:tcW w:w="1063" w:type="dxa"/>
            <w:tcBorders>
              <w:left w:val="single" w:sz="4" w:space="0" w:color="auto"/>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CRC</w:t>
            </w:r>
          </w:p>
        </w:tc>
        <w:tc>
          <w:tcPr>
            <w:tcW w:w="1264" w:type="dxa"/>
            <w:shd w:val="solid" w:color="FFFFFF" w:fill="auto"/>
          </w:tcPr>
          <w:p w:rsidR="004162F2" w:rsidRPr="004162F2" w:rsidRDefault="00235F50"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A</w:t>
            </w:r>
            <w:r>
              <w:rPr>
                <w:rFonts w:cs="Trebuchet MS"/>
                <w:color w:val="000000"/>
                <w:sz w:val="15"/>
                <w:szCs w:val="15"/>
                <w:lang w:val="en-US"/>
              </w:rPr>
              <w:t>nti-</w:t>
            </w:r>
            <w:r w:rsidR="004162F2" w:rsidRPr="004162F2">
              <w:rPr>
                <w:rFonts w:cs="Trebuchet MS"/>
                <w:color w:val="000000"/>
                <w:sz w:val="15"/>
                <w:szCs w:val="15"/>
                <w:lang w:val="en-US"/>
              </w:rPr>
              <w:t>PD-(L)1/PD-1</w:t>
            </w:r>
          </w:p>
        </w:tc>
        <w:tc>
          <w:tcPr>
            <w:tcW w:w="427"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74</w:t>
            </w:r>
          </w:p>
        </w:tc>
        <w:tc>
          <w:tcPr>
            <w:tcW w:w="1295"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RECIST 1.1</w:t>
            </w:r>
          </w:p>
        </w:tc>
        <w:tc>
          <w:tcPr>
            <w:tcW w:w="929"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No difference</w:t>
            </w:r>
          </w:p>
        </w:tc>
        <w:tc>
          <w:tcPr>
            <w:tcW w:w="2103" w:type="dxa"/>
            <w:shd w:val="solid" w:color="FFFFFF" w:fill="auto"/>
          </w:tcPr>
          <w:p w:rsidR="004162F2" w:rsidRPr="004162F2" w:rsidRDefault="004162F2" w:rsidP="00F43A54">
            <w:pPr>
              <w:autoSpaceDE w:val="0"/>
              <w:autoSpaceDN w:val="0"/>
              <w:adjustRightInd w:val="0"/>
              <w:jc w:val="center"/>
              <w:rPr>
                <w:rFonts w:cs="Trebuchet MS"/>
                <w:i/>
                <w:iCs/>
                <w:color w:val="000000"/>
                <w:sz w:val="15"/>
                <w:szCs w:val="15"/>
                <w:lang w:val="en-US"/>
              </w:rPr>
            </w:pPr>
            <w:proofErr w:type="spellStart"/>
            <w:r w:rsidRPr="004162F2">
              <w:rPr>
                <w:rFonts w:cs="Trebuchet MS"/>
                <w:i/>
                <w:iCs/>
                <w:color w:val="000000"/>
                <w:sz w:val="15"/>
                <w:szCs w:val="15"/>
                <w:lang w:val="en-US"/>
              </w:rPr>
              <w:t>Prevotella</w:t>
            </w:r>
            <w:proofErr w:type="spellEnd"/>
            <w:r w:rsidRPr="004162F2">
              <w:rPr>
                <w:rFonts w:cs="Trebuchet MS"/>
                <w:i/>
                <w:iCs/>
                <w:color w:val="000000"/>
                <w:sz w:val="15"/>
                <w:szCs w:val="15"/>
                <w:lang w:val="en-US"/>
              </w:rPr>
              <w:t xml:space="preserve"> </w:t>
            </w:r>
          </w:p>
        </w:tc>
        <w:tc>
          <w:tcPr>
            <w:tcW w:w="2235"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Bacteroides</w:t>
            </w:r>
          </w:p>
        </w:tc>
        <w:tc>
          <w:tcPr>
            <w:tcW w:w="924"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China</w:t>
            </w:r>
          </w:p>
        </w:tc>
        <w:tc>
          <w:tcPr>
            <w:tcW w:w="711"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Stool</w:t>
            </w:r>
          </w:p>
        </w:tc>
        <w:tc>
          <w:tcPr>
            <w:tcW w:w="977" w:type="dxa"/>
            <w:shd w:val="solid" w:color="FFFFFF" w:fill="auto"/>
          </w:tcPr>
          <w:p w:rsidR="004162F2" w:rsidRPr="004162F2" w:rsidRDefault="004162F2" w:rsidP="00F43A54">
            <w:pPr>
              <w:autoSpaceDE w:val="0"/>
              <w:autoSpaceDN w:val="0"/>
              <w:adjustRightInd w:val="0"/>
              <w:jc w:val="center"/>
              <w:rPr>
                <w:rFonts w:cs="Trebuchet MS"/>
                <w:color w:val="000000"/>
                <w:sz w:val="15"/>
                <w:szCs w:val="15"/>
                <w:lang w:val="en-US"/>
              </w:rPr>
            </w:pPr>
            <w:r w:rsidRPr="004162F2">
              <w:rPr>
                <w:rFonts w:cs="Trebuchet MS"/>
                <w:color w:val="000000"/>
                <w:sz w:val="15"/>
                <w:szCs w:val="15"/>
                <w:lang w:val="en-US"/>
              </w:rPr>
              <w:t>MGN</w:t>
            </w:r>
          </w:p>
        </w:tc>
        <w:tc>
          <w:tcPr>
            <w:tcW w:w="2736" w:type="dxa"/>
            <w:tcBorders>
              <w:right w:val="single" w:sz="4" w:space="0" w:color="auto"/>
            </w:tcBorders>
            <w:shd w:val="solid" w:color="FFFFFF" w:fill="auto"/>
          </w:tcPr>
          <w:p w:rsidR="004162F2" w:rsidRPr="006C3D0B" w:rsidRDefault="00977F75" w:rsidP="00F43A54">
            <w:pPr>
              <w:autoSpaceDE w:val="0"/>
              <w:autoSpaceDN w:val="0"/>
              <w:adjustRightInd w:val="0"/>
              <w:jc w:val="center"/>
              <w:rPr>
                <w:rFonts w:cs="Trebuchet MS"/>
                <w:i/>
                <w:iCs/>
                <w:color w:val="000000"/>
                <w:sz w:val="15"/>
                <w:szCs w:val="15"/>
                <w:lang w:val="en-US"/>
              </w:rPr>
            </w:pPr>
            <w:r>
              <w:rPr>
                <w:rFonts w:cs="Trebuchet MS"/>
                <w:i/>
                <w:iCs/>
                <w:color w:val="000000"/>
                <w:sz w:val="15"/>
                <w:szCs w:val="15"/>
                <w:lang w:val="en-US"/>
              </w:rPr>
              <w:fldChar w:fldCharType="begin"/>
            </w:r>
            <w:r>
              <w:rPr>
                <w:rFonts w:cs="Trebuchet MS"/>
                <w:i/>
                <w:iCs/>
                <w:color w:val="000000"/>
                <w:sz w:val="15"/>
                <w:szCs w:val="15"/>
              </w:rPr>
              <w:instrText xml:space="preserve"> ADDIN ZOTERO_ITEM CSL_CITATION {"citationID":"ObH4tKHW","properties":{"formattedCitation":"(Peng et al. 2020)","plainCitation":"(Peng et al. 2020)","noteIndex":0},"citationItems":[{"id":3193,"uris":["http://zotero.org/users/2801898/items/3VTDSDKC"],"uri":["http://zotero.org/users/2801898/items/3VTDSDKC"],"itemData":{"id":3193,"type":"article-journal","abstract":"We report on a comprehensive analysis of the gut microbiomes of patients with gastrointestinal (GI) cancer receiving anti-PD-1/PD-L1 treatment. The human gut microbiota has been associated with clinical responses to anti-PD-1/PD-L1 immunotherapy in melanoma, non-small cell lung cancer, and renal cell carcinoma. We aimed to investigate this association in GI cancers. We also identified bacterial taxa with patient stratification potential. We recruited 74 patients with advanced-stage GI cancer receiving anti-PD-1/PD-L1 treatment and collected their fecal samples prior to and during immunotherapy, along with clinical evaluations. Our 16S rRNA taxonomy survey on the fecal samples revealed an elevation of the Prevotella/Bacteroides ratio in patients, with a preferred response to anti-PD-1/PD-L1 treatment, and a particular subgroup of responders harboring a significantly higher abundance of Prevotella, Ruminococcaceae, and Lachnospiraceae The shotgun metagenomes of the same samples showed that patients exhibiting different responses had differential abundance of pathways related to nucleoside and nucleotide biosynthesis, lipid biosynthesis, sugar metabolism, and fermentation to short-chain fatty acids (SCFA). Gut bacteria that were capable of SCFA production, including Eubacterium, Lactobacillus, and Streptococcus, were positively associated with anti-PD-1/PD-L1 response across different GI cancer types. We further demonstrated that the identified bacterial taxa were predictive of patient stratification in both</w:instrText>
            </w:r>
            <w:r w:rsidRPr="006C3D0B">
              <w:rPr>
                <w:rFonts w:cs="Trebuchet MS"/>
                <w:i/>
                <w:iCs/>
                <w:color w:val="000000"/>
                <w:sz w:val="15"/>
                <w:szCs w:val="15"/>
                <w:lang w:val="en-US"/>
              </w:rPr>
              <w:instrText xml:space="preserve"> our cohort and melanoma patients from two previously published studies. Our results thus highlight the impact of gut microbiomes on anti-PD-1/PD-L1 outcomes, at least in a subset of patients with GI cancer, and suggest the potential of the microbiome as a marker for immune-checkpoint blockade responses.See articles by Tomita et al., p. 1236, and Hakozaki et al., p. 1243.","container-title":"Cancer Immunology Research","DOI":"10.1158/2326-6066.CIR-19-1014","ISSN":"2326-6074","issue":"10","journalAbbreviation":"Cancer Immunol Res","language":"eng","note":"PMID: 32855157","page":"1251-1261","source":"PubMed","title":"The Gut Microbiome Is Associated with Clinical Response to Anti-PD-1/PD-L1 Immunotherapy in Gastrointestinal Cancer","volume":"8","author":[{"family":"Peng","given":"Zhi"},{"family":"Cheng","given":"Siyuan"},{"family":"Kou","given":"Yan"},{"family":"Wang","given":"Ziqi"},{"family":"Jin","given":"Rong"},{"family":"Hu","given":"Han"},{"family":"Zhang","given":"Xiaotian"},{"family":"Gong","given":"Ji-Fang"},{"family":"Li","given":"Jian"},{"family":"Lu","given":"Ming"},{"family":"Wang","given":"Xicheng"},{"family":"Zhou","given":"Jun"},{"family":"Lu","given":"ZhiHao"},{"family":"Zhang","given":"Quan"},{"family":"Tzeng","given":"David T. W."},{"family":"Bi","given":"Dongtao"},{"family":"Tan","given":"Yan"},{"family":"Shen","given":"Lin"}],"issued":{"date-parts":[["2020",10]]}}}],"schema":"https://github.com/citation-style-language/schema/raw/master/csl-citation.json"} </w:instrText>
            </w:r>
            <w:r>
              <w:rPr>
                <w:rFonts w:cs="Trebuchet MS"/>
                <w:i/>
                <w:iCs/>
                <w:color w:val="000000"/>
                <w:sz w:val="15"/>
                <w:szCs w:val="15"/>
                <w:lang w:val="en-US"/>
              </w:rPr>
              <w:fldChar w:fldCharType="separate"/>
            </w:r>
            <w:r w:rsidRPr="006C3D0B">
              <w:rPr>
                <w:rFonts w:cs="Trebuchet MS"/>
                <w:i/>
                <w:iCs/>
                <w:noProof/>
                <w:color w:val="000000"/>
                <w:sz w:val="15"/>
                <w:szCs w:val="15"/>
                <w:lang w:val="en-US"/>
              </w:rPr>
              <w:t>(Peng et al. 2020)</w:t>
            </w:r>
            <w:r>
              <w:rPr>
                <w:rFonts w:cs="Trebuchet MS"/>
                <w:i/>
                <w:iCs/>
                <w:color w:val="000000"/>
                <w:sz w:val="15"/>
                <w:szCs w:val="15"/>
                <w:lang w:val="en-US"/>
              </w:rPr>
              <w:fldChar w:fldCharType="end"/>
            </w:r>
          </w:p>
        </w:tc>
      </w:tr>
      <w:tr w:rsidR="004162F2" w:rsidRPr="00235F50" w:rsidTr="00F43A54">
        <w:trPr>
          <w:gridAfter w:val="1"/>
          <w:wAfter w:w="24" w:type="dxa"/>
          <w:trHeight w:val="300"/>
        </w:trPr>
        <w:tc>
          <w:tcPr>
            <w:tcW w:w="1063" w:type="dxa"/>
            <w:tcBorders>
              <w:left w:val="single" w:sz="4" w:space="0" w:color="auto"/>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1264" w:type="dxa"/>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427" w:type="dxa"/>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1295" w:type="dxa"/>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929" w:type="dxa"/>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2103" w:type="dxa"/>
            <w:shd w:val="solid" w:color="FFFFFF" w:fill="auto"/>
          </w:tcPr>
          <w:p w:rsidR="004162F2" w:rsidRPr="006C3D0B" w:rsidRDefault="004162F2" w:rsidP="00F43A54">
            <w:pPr>
              <w:autoSpaceDE w:val="0"/>
              <w:autoSpaceDN w:val="0"/>
              <w:adjustRightInd w:val="0"/>
              <w:jc w:val="center"/>
              <w:rPr>
                <w:rFonts w:cs="Trebuchet MS"/>
                <w:i/>
                <w:iCs/>
                <w:color w:val="000000"/>
                <w:sz w:val="15"/>
                <w:szCs w:val="15"/>
                <w:lang w:val="en-US"/>
              </w:rPr>
            </w:pPr>
            <w:r w:rsidRPr="006C3D0B">
              <w:rPr>
                <w:rFonts w:cs="Trebuchet MS"/>
                <w:i/>
                <w:iCs/>
                <w:color w:val="000000"/>
                <w:sz w:val="15"/>
                <w:szCs w:val="15"/>
                <w:lang w:val="en-US"/>
              </w:rPr>
              <w:t xml:space="preserve"> </w:t>
            </w:r>
            <w:proofErr w:type="spellStart"/>
            <w:r w:rsidRPr="006C3D0B">
              <w:rPr>
                <w:rFonts w:cs="Trebuchet MS"/>
                <w:i/>
                <w:iCs/>
                <w:color w:val="000000"/>
                <w:sz w:val="15"/>
                <w:szCs w:val="15"/>
                <w:lang w:val="en-US"/>
              </w:rPr>
              <w:t>Ruminococcaceae</w:t>
            </w:r>
            <w:proofErr w:type="spellEnd"/>
            <w:r w:rsidRPr="006C3D0B">
              <w:rPr>
                <w:rFonts w:cs="Trebuchet MS"/>
                <w:i/>
                <w:iCs/>
                <w:color w:val="000000"/>
                <w:sz w:val="15"/>
                <w:szCs w:val="15"/>
                <w:lang w:val="en-US"/>
              </w:rPr>
              <w:t xml:space="preserve"> </w:t>
            </w:r>
          </w:p>
        </w:tc>
        <w:tc>
          <w:tcPr>
            <w:tcW w:w="2235" w:type="dxa"/>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924" w:type="dxa"/>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711" w:type="dxa"/>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977" w:type="dxa"/>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2736" w:type="dxa"/>
            <w:tcBorders>
              <w:right w:val="single" w:sz="4" w:space="0" w:color="auto"/>
            </w:tcBorders>
            <w:shd w:val="solid" w:color="FFFFFF" w:fill="auto"/>
          </w:tcPr>
          <w:p w:rsidR="004162F2" w:rsidRPr="006C3D0B" w:rsidRDefault="004162F2" w:rsidP="00F43A54">
            <w:pPr>
              <w:autoSpaceDE w:val="0"/>
              <w:autoSpaceDN w:val="0"/>
              <w:adjustRightInd w:val="0"/>
              <w:jc w:val="center"/>
              <w:rPr>
                <w:rFonts w:cs="Trebuchet MS"/>
                <w:i/>
                <w:iCs/>
                <w:color w:val="000000"/>
                <w:sz w:val="15"/>
                <w:szCs w:val="15"/>
                <w:lang w:val="en-US"/>
              </w:rPr>
            </w:pPr>
            <w:r w:rsidRPr="006C3D0B">
              <w:rPr>
                <w:rFonts w:cs="Trebuchet MS"/>
                <w:i/>
                <w:iCs/>
                <w:color w:val="000000"/>
                <w:sz w:val="15"/>
                <w:szCs w:val="15"/>
                <w:lang w:val="en-US"/>
              </w:rPr>
              <w:t> </w:t>
            </w:r>
          </w:p>
        </w:tc>
      </w:tr>
      <w:tr w:rsidR="004162F2" w:rsidRPr="00235F50" w:rsidTr="00F43A54">
        <w:trPr>
          <w:gridAfter w:val="1"/>
          <w:wAfter w:w="24" w:type="dxa"/>
          <w:trHeight w:val="300"/>
        </w:trPr>
        <w:tc>
          <w:tcPr>
            <w:tcW w:w="1063" w:type="dxa"/>
            <w:tcBorders>
              <w:left w:val="single" w:sz="4" w:space="0" w:color="auto"/>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1264" w:type="dxa"/>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427" w:type="dxa"/>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1295" w:type="dxa"/>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929" w:type="dxa"/>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2103" w:type="dxa"/>
            <w:shd w:val="solid" w:color="FFFFFF" w:fill="auto"/>
          </w:tcPr>
          <w:p w:rsidR="004162F2" w:rsidRPr="006C3D0B" w:rsidRDefault="004162F2" w:rsidP="00F43A54">
            <w:pPr>
              <w:autoSpaceDE w:val="0"/>
              <w:autoSpaceDN w:val="0"/>
              <w:adjustRightInd w:val="0"/>
              <w:jc w:val="center"/>
              <w:rPr>
                <w:rFonts w:cs="Trebuchet MS"/>
                <w:i/>
                <w:iCs/>
                <w:color w:val="000000"/>
                <w:sz w:val="15"/>
                <w:szCs w:val="15"/>
                <w:lang w:val="en-US"/>
              </w:rPr>
            </w:pPr>
            <w:proofErr w:type="spellStart"/>
            <w:r w:rsidRPr="006C3D0B">
              <w:rPr>
                <w:rFonts w:cs="Trebuchet MS"/>
                <w:i/>
                <w:iCs/>
                <w:color w:val="000000"/>
                <w:sz w:val="15"/>
                <w:szCs w:val="15"/>
                <w:lang w:val="en-US"/>
              </w:rPr>
              <w:t>Lachnospiraceae</w:t>
            </w:r>
            <w:proofErr w:type="spellEnd"/>
          </w:p>
        </w:tc>
        <w:tc>
          <w:tcPr>
            <w:tcW w:w="2235" w:type="dxa"/>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924" w:type="dxa"/>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711" w:type="dxa"/>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977" w:type="dxa"/>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2736" w:type="dxa"/>
            <w:tcBorders>
              <w:right w:val="single" w:sz="4" w:space="0" w:color="auto"/>
            </w:tcBorders>
            <w:shd w:val="solid" w:color="FFFFFF" w:fill="auto"/>
          </w:tcPr>
          <w:p w:rsidR="004162F2" w:rsidRPr="006C3D0B" w:rsidRDefault="004162F2" w:rsidP="00F43A54">
            <w:pPr>
              <w:autoSpaceDE w:val="0"/>
              <w:autoSpaceDN w:val="0"/>
              <w:adjustRightInd w:val="0"/>
              <w:jc w:val="center"/>
              <w:rPr>
                <w:rFonts w:cs="Trebuchet MS"/>
                <w:i/>
                <w:iCs/>
                <w:color w:val="000000"/>
                <w:sz w:val="15"/>
                <w:szCs w:val="15"/>
                <w:lang w:val="en-US"/>
              </w:rPr>
            </w:pPr>
            <w:r w:rsidRPr="006C3D0B">
              <w:rPr>
                <w:rFonts w:cs="Trebuchet MS"/>
                <w:i/>
                <w:iCs/>
                <w:color w:val="000000"/>
                <w:sz w:val="15"/>
                <w:szCs w:val="15"/>
                <w:lang w:val="en-US"/>
              </w:rPr>
              <w:t> </w:t>
            </w:r>
          </w:p>
        </w:tc>
      </w:tr>
      <w:tr w:rsidR="004162F2" w:rsidRPr="00235F50" w:rsidTr="004162F2">
        <w:trPr>
          <w:gridAfter w:val="1"/>
          <w:wAfter w:w="24" w:type="dxa"/>
          <w:trHeight w:val="300"/>
        </w:trPr>
        <w:tc>
          <w:tcPr>
            <w:tcW w:w="1063" w:type="dxa"/>
            <w:tcBorders>
              <w:left w:val="single" w:sz="4" w:space="0" w:color="auto"/>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xml:space="preserve">Solid cancers </w:t>
            </w:r>
          </w:p>
        </w:tc>
        <w:tc>
          <w:tcPr>
            <w:tcW w:w="1264" w:type="dxa"/>
            <w:shd w:val="clear" w:color="auto" w:fill="D9D9D9" w:themeFill="background1" w:themeFillShade="D9"/>
          </w:tcPr>
          <w:p w:rsidR="004162F2" w:rsidRPr="006C3D0B" w:rsidRDefault="00235F50"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A</w:t>
            </w:r>
            <w:r>
              <w:rPr>
                <w:rFonts w:cs="Trebuchet MS"/>
                <w:color w:val="000000"/>
                <w:sz w:val="15"/>
                <w:szCs w:val="15"/>
                <w:lang w:val="en-US"/>
              </w:rPr>
              <w:t>nti-</w:t>
            </w:r>
            <w:bookmarkStart w:id="0" w:name="_GoBack"/>
            <w:bookmarkEnd w:id="0"/>
            <w:r w:rsidR="004162F2" w:rsidRPr="006C3D0B">
              <w:rPr>
                <w:rFonts w:cs="Trebuchet MS"/>
                <w:color w:val="000000"/>
                <w:sz w:val="15"/>
                <w:szCs w:val="15"/>
                <w:lang w:val="en-US"/>
              </w:rPr>
              <w:t>PD-1</w:t>
            </w:r>
          </w:p>
        </w:tc>
        <w:tc>
          <w:tcPr>
            <w:tcW w:w="427"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52</w:t>
            </w:r>
          </w:p>
        </w:tc>
        <w:tc>
          <w:tcPr>
            <w:tcW w:w="1295"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RECIST 1.1</w:t>
            </w:r>
          </w:p>
        </w:tc>
        <w:tc>
          <w:tcPr>
            <w:tcW w:w="929"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NA</w:t>
            </w:r>
          </w:p>
        </w:tc>
        <w:tc>
          <w:tcPr>
            <w:tcW w:w="2103" w:type="dxa"/>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r w:rsidRPr="006C3D0B">
              <w:rPr>
                <w:rFonts w:cs="Trebuchet MS"/>
                <w:i/>
                <w:iCs/>
                <w:color w:val="000000"/>
                <w:sz w:val="15"/>
                <w:szCs w:val="15"/>
                <w:lang w:val="en-US"/>
              </w:rPr>
              <w:t>Acetic acid</w:t>
            </w:r>
          </w:p>
        </w:tc>
        <w:tc>
          <w:tcPr>
            <w:tcW w:w="2235"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924"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Japan</w:t>
            </w:r>
          </w:p>
        </w:tc>
        <w:tc>
          <w:tcPr>
            <w:tcW w:w="711"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Stool</w:t>
            </w:r>
          </w:p>
        </w:tc>
        <w:tc>
          <w:tcPr>
            <w:tcW w:w="977"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NA</w:t>
            </w:r>
          </w:p>
        </w:tc>
        <w:tc>
          <w:tcPr>
            <w:tcW w:w="2736" w:type="dxa"/>
            <w:tcBorders>
              <w:right w:val="single" w:sz="4" w:space="0" w:color="auto"/>
            </w:tcBorders>
            <w:shd w:val="clear" w:color="auto" w:fill="D9D9D9" w:themeFill="background1" w:themeFillShade="D9"/>
          </w:tcPr>
          <w:p w:rsidR="004162F2" w:rsidRPr="006C3D0B" w:rsidRDefault="00977F75" w:rsidP="00F43A54">
            <w:pPr>
              <w:autoSpaceDE w:val="0"/>
              <w:autoSpaceDN w:val="0"/>
              <w:adjustRightInd w:val="0"/>
              <w:jc w:val="center"/>
              <w:rPr>
                <w:rFonts w:cs="Trebuchet MS"/>
                <w:i/>
                <w:iCs/>
                <w:color w:val="000000"/>
                <w:sz w:val="15"/>
                <w:szCs w:val="15"/>
                <w:lang w:val="en-US"/>
              </w:rPr>
            </w:pPr>
            <w:r>
              <w:rPr>
                <w:rFonts w:cs="Trebuchet MS"/>
                <w:i/>
                <w:iCs/>
                <w:color w:val="000000"/>
                <w:sz w:val="15"/>
                <w:szCs w:val="15"/>
              </w:rPr>
              <w:fldChar w:fldCharType="begin"/>
            </w:r>
            <w:r w:rsidRPr="006C3D0B">
              <w:rPr>
                <w:rFonts w:cs="Trebuchet MS"/>
                <w:i/>
                <w:iCs/>
                <w:color w:val="000000"/>
                <w:sz w:val="15"/>
                <w:szCs w:val="15"/>
                <w:lang w:val="en-US"/>
              </w:rPr>
              <w:instrText xml:space="preserve"> ADDIN ZOTERO_ITEM CSL_CITATION {"citationID":"psovG67L","properties":{"formattedCitation":"(Nomura et al. 2020)","plainCitation":"(Nomura et al. 2020)","noteIndex":0},"citationItems":[{"id":3195,"uris":["http://zotero.org/users/2801898/items/K9XC8YME"],"uri":["http://zotero.org/users/2801898/items/K9XC8YME"],"itemData":{"id":3195,"type":"article-journal","abstract":"Importance: Immunotherapy using immune checkpoint inhibitors has been remarkably effective for treating multiple cancer types, and the gut microbiome is a possible factor affecting immune checkpoint inhibitor efficacy. However, the association between the gut microbiome and immune status of the tumor microenvironment remains unclear. Short-chain fatty acids (SCFAs) are major end product metabolites produced by the gut microbiota and have wide-ranging impacts on host physiology.\nObjective: To evaluate fecal and plasma SCFAs in patients with solid cancer tumors treated with programmed cell death-1 inhibitors (PD-1i).\nDesign, Setting, and Participants: This was a prospective cohort biomarker study of patients with cancer who planned therapy with PD-1i at Kyoto University Hospital between July 2016 and February 2019. Data were analyzed from October 2019 to February 2020.\nExposures: Patients who were treated with nivolumab or pembrolizumab were classifi</w:instrText>
            </w:r>
            <w:r>
              <w:rPr>
                <w:rFonts w:cs="Trebuchet MS"/>
                <w:i/>
                <w:iCs/>
                <w:color w:val="000000"/>
                <w:sz w:val="15"/>
                <w:szCs w:val="15"/>
              </w:rPr>
              <w:instrText>ed into 2 groups based on their treatment response using Response Evaluation Criteria in Solid Tumors version 1.1: responders who achieved an objective response and nonresponders. Dietary information in terms of intake frequency was obtained. Concentrations of SCFAs in fecal and plasma samples collected before PD-1i administration were measured using ultra-high-performance liquid chromatography coupled with tandem mass spectrometry.\nMain Outcomes and Measures: The concentration of SCFAs and progression-free survival.\nResults: Among 52 patients enrolled, the median (range) patient age was 67 (27-84) years, and 23 (44%) were women. Median (range) duration of follow-up of the survivors after administration of PD-1i was 2.0 (0.4-4.1) years. The overall response rate was 28.8%. High concentrations of some SCFAs were associated with longer progression-free surviva</w:instrText>
            </w:r>
            <w:r w:rsidRPr="006C3D0B">
              <w:rPr>
                <w:rFonts w:cs="Trebuchet MS"/>
                <w:i/>
                <w:iCs/>
                <w:color w:val="000000"/>
                <w:sz w:val="15"/>
                <w:szCs w:val="15"/>
                <w:lang w:val="en-US"/>
              </w:rPr>
              <w:instrText xml:space="preserve">l. These included fecal acetic acid (hazard ratio [HR], 0.29; 95% CI, 0.15-0.54), propionic acid (HR, 0.08; 95% CI, 0.03-0.20), butyric acid (HR, 0.31; 95% CI, 0.16-0.60), valeric acid (HR, 0.53; 95% CI, 0.29-0.98), and plasma isovaleric acid (HR, 0.38; 95% CI, 0.14-0.99).\nConclusions and Relevance: Results of this study suggest that fecal SCFA concentrations may associated with PD-1i efficacy; thus, SCFAs may be the link between the gut microbiota and PD-1i efficacy. Because fecal examinations are completely noninvasive, they may be applicable for routine monitoring of patients.","container-title":"JAMA network open","DOI":"10.1001/jamanetworkopen.2020.2895","ISSN":"2574-3805","issue":"4","journalAbbreviation":"JAMA Netw Open","language":"eng","note":"PMID: 32297948\nPMCID: PMC7163404","page":"e202895","source":"PubMed","title":"Association of Short-Chain Fatty Acids in the Gut Microbiome With Clinical Response to Treatment With Nivolumab or Pembrolizumab in Patients With Solid Cancer Tumors","volume":"3","author":[{"family":"Nomura","given":"Motoo"},{"family":"Nagatomo","given":"Ryosuke"},{"family":"Doi","given":"Keitaro"},{"family":"Shimizu","given":"Juko"},{"family":"Baba","given":"Kiichiro"},{"family":"Saito","given":"Tomoki"},{"family":"Matsumoto","given":"Shigemi"},{"family":"Inoue","given":"Koichi"},{"family":"Muto","given":"Manabu"}],"issued":{"date-parts":[["2020",4,1]]}}}],"schema":"https://github.com/citation-style-language/schema/raw/master/csl-citation.json"} </w:instrText>
            </w:r>
            <w:r>
              <w:rPr>
                <w:rFonts w:cs="Trebuchet MS"/>
                <w:i/>
                <w:iCs/>
                <w:color w:val="000000"/>
                <w:sz w:val="15"/>
                <w:szCs w:val="15"/>
              </w:rPr>
              <w:fldChar w:fldCharType="separate"/>
            </w:r>
            <w:r w:rsidRPr="006C3D0B">
              <w:rPr>
                <w:rFonts w:cs="Trebuchet MS"/>
                <w:i/>
                <w:iCs/>
                <w:noProof/>
                <w:color w:val="000000"/>
                <w:sz w:val="15"/>
                <w:szCs w:val="15"/>
                <w:lang w:val="en-US"/>
              </w:rPr>
              <w:t>(Nomura et al. 2020)</w:t>
            </w:r>
            <w:r>
              <w:rPr>
                <w:rFonts w:cs="Trebuchet MS"/>
                <w:i/>
                <w:iCs/>
                <w:color w:val="000000"/>
                <w:sz w:val="15"/>
                <w:szCs w:val="15"/>
              </w:rPr>
              <w:fldChar w:fldCharType="end"/>
            </w:r>
          </w:p>
        </w:tc>
      </w:tr>
      <w:tr w:rsidR="004162F2" w:rsidRPr="00235F50" w:rsidTr="004162F2">
        <w:trPr>
          <w:gridAfter w:val="1"/>
          <w:wAfter w:w="24" w:type="dxa"/>
          <w:trHeight w:val="300"/>
        </w:trPr>
        <w:tc>
          <w:tcPr>
            <w:tcW w:w="1063" w:type="dxa"/>
            <w:tcBorders>
              <w:left w:val="single" w:sz="4" w:space="0" w:color="auto"/>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1264"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427"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1295"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929"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2103" w:type="dxa"/>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r w:rsidRPr="006C3D0B">
              <w:rPr>
                <w:rFonts w:cs="Trebuchet MS"/>
                <w:i/>
                <w:iCs/>
                <w:color w:val="000000"/>
                <w:sz w:val="15"/>
                <w:szCs w:val="15"/>
                <w:lang w:val="en-US"/>
              </w:rPr>
              <w:t> Propionic acid</w:t>
            </w:r>
          </w:p>
        </w:tc>
        <w:tc>
          <w:tcPr>
            <w:tcW w:w="2235"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924"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711"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977"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2736" w:type="dxa"/>
            <w:tcBorders>
              <w:right w:val="single" w:sz="4" w:space="0" w:color="auto"/>
            </w:tcBorders>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r w:rsidRPr="006C3D0B">
              <w:rPr>
                <w:rFonts w:cs="Trebuchet MS"/>
                <w:i/>
                <w:iCs/>
                <w:color w:val="000000"/>
                <w:sz w:val="15"/>
                <w:szCs w:val="15"/>
                <w:lang w:val="en-US"/>
              </w:rPr>
              <w:t> </w:t>
            </w:r>
          </w:p>
        </w:tc>
      </w:tr>
      <w:tr w:rsidR="004162F2" w:rsidRPr="00235F50" w:rsidTr="004162F2">
        <w:trPr>
          <w:gridAfter w:val="1"/>
          <w:wAfter w:w="24" w:type="dxa"/>
          <w:trHeight w:val="300"/>
        </w:trPr>
        <w:tc>
          <w:tcPr>
            <w:tcW w:w="1063" w:type="dxa"/>
            <w:tcBorders>
              <w:left w:val="single" w:sz="4" w:space="0" w:color="auto"/>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1264"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427"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1295"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929"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2103" w:type="dxa"/>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r w:rsidRPr="006C3D0B">
              <w:rPr>
                <w:rFonts w:cs="Trebuchet MS"/>
                <w:i/>
                <w:iCs/>
                <w:color w:val="000000"/>
                <w:sz w:val="15"/>
                <w:szCs w:val="15"/>
                <w:lang w:val="en-US"/>
              </w:rPr>
              <w:t>Butyric acid</w:t>
            </w:r>
          </w:p>
        </w:tc>
        <w:tc>
          <w:tcPr>
            <w:tcW w:w="2235"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924"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711"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977"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2736" w:type="dxa"/>
            <w:tcBorders>
              <w:right w:val="single" w:sz="4" w:space="0" w:color="auto"/>
            </w:tcBorders>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r w:rsidRPr="006C3D0B">
              <w:rPr>
                <w:rFonts w:cs="Trebuchet MS"/>
                <w:i/>
                <w:iCs/>
                <w:color w:val="000000"/>
                <w:sz w:val="15"/>
                <w:szCs w:val="15"/>
                <w:lang w:val="en-US"/>
              </w:rPr>
              <w:t> </w:t>
            </w:r>
          </w:p>
        </w:tc>
      </w:tr>
      <w:tr w:rsidR="004162F2" w:rsidRPr="00235F50" w:rsidTr="004162F2">
        <w:trPr>
          <w:gridAfter w:val="1"/>
          <w:wAfter w:w="24" w:type="dxa"/>
          <w:trHeight w:val="300"/>
        </w:trPr>
        <w:tc>
          <w:tcPr>
            <w:tcW w:w="1063" w:type="dxa"/>
            <w:tcBorders>
              <w:left w:val="single" w:sz="4" w:space="0" w:color="auto"/>
            </w:tcBorders>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1264"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427"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1295"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929"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2103" w:type="dxa"/>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r w:rsidRPr="006C3D0B">
              <w:rPr>
                <w:rFonts w:cs="Trebuchet MS"/>
                <w:i/>
                <w:iCs/>
                <w:color w:val="000000"/>
                <w:sz w:val="15"/>
                <w:szCs w:val="15"/>
                <w:lang w:val="en-US"/>
              </w:rPr>
              <w:t>Valeric acid</w:t>
            </w:r>
          </w:p>
        </w:tc>
        <w:tc>
          <w:tcPr>
            <w:tcW w:w="2235"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924"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711"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977" w:type="dxa"/>
            <w:shd w:val="clear" w:color="auto" w:fill="D9D9D9" w:themeFill="background1" w:themeFillShade="D9"/>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w:t>
            </w:r>
          </w:p>
        </w:tc>
        <w:tc>
          <w:tcPr>
            <w:tcW w:w="2736" w:type="dxa"/>
            <w:tcBorders>
              <w:right w:val="single" w:sz="4" w:space="0" w:color="auto"/>
            </w:tcBorders>
            <w:shd w:val="clear" w:color="auto" w:fill="D9D9D9" w:themeFill="background1" w:themeFillShade="D9"/>
          </w:tcPr>
          <w:p w:rsidR="004162F2" w:rsidRPr="006C3D0B" w:rsidRDefault="004162F2" w:rsidP="00F43A54">
            <w:pPr>
              <w:autoSpaceDE w:val="0"/>
              <w:autoSpaceDN w:val="0"/>
              <w:adjustRightInd w:val="0"/>
              <w:jc w:val="center"/>
              <w:rPr>
                <w:rFonts w:cs="Trebuchet MS"/>
                <w:i/>
                <w:iCs/>
                <w:color w:val="000000"/>
                <w:sz w:val="15"/>
                <w:szCs w:val="15"/>
                <w:lang w:val="en-US"/>
              </w:rPr>
            </w:pPr>
            <w:r w:rsidRPr="006C3D0B">
              <w:rPr>
                <w:rFonts w:cs="Trebuchet MS"/>
                <w:i/>
                <w:iCs/>
                <w:color w:val="000000"/>
                <w:sz w:val="15"/>
                <w:szCs w:val="15"/>
                <w:lang w:val="en-US"/>
              </w:rPr>
              <w:t> </w:t>
            </w:r>
          </w:p>
        </w:tc>
      </w:tr>
      <w:tr w:rsidR="004162F2" w:rsidRPr="00977F75" w:rsidTr="00F43A54">
        <w:trPr>
          <w:gridAfter w:val="1"/>
          <w:wAfter w:w="24" w:type="dxa"/>
          <w:trHeight w:val="300"/>
        </w:trPr>
        <w:tc>
          <w:tcPr>
            <w:tcW w:w="1063" w:type="dxa"/>
            <w:tcBorders>
              <w:left w:val="single" w:sz="4" w:space="0" w:color="auto"/>
            </w:tcBorders>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xml:space="preserve">Solid cancers </w:t>
            </w:r>
          </w:p>
        </w:tc>
        <w:tc>
          <w:tcPr>
            <w:tcW w:w="1264" w:type="dxa"/>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Chemotherapy/Immunotherapy</w:t>
            </w:r>
          </w:p>
        </w:tc>
        <w:tc>
          <w:tcPr>
            <w:tcW w:w="427" w:type="dxa"/>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26</w:t>
            </w:r>
          </w:p>
        </w:tc>
        <w:tc>
          <w:tcPr>
            <w:tcW w:w="1295" w:type="dxa"/>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RECIST 1.1</w:t>
            </w:r>
          </w:p>
        </w:tc>
        <w:tc>
          <w:tcPr>
            <w:tcW w:w="929" w:type="dxa"/>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Increased in R</w:t>
            </w:r>
          </w:p>
        </w:tc>
        <w:tc>
          <w:tcPr>
            <w:tcW w:w="2103" w:type="dxa"/>
            <w:shd w:val="solid" w:color="FFFFFF" w:fill="auto"/>
          </w:tcPr>
          <w:p w:rsidR="004162F2" w:rsidRPr="006C3D0B" w:rsidRDefault="004162F2" w:rsidP="00F43A54">
            <w:pPr>
              <w:autoSpaceDE w:val="0"/>
              <w:autoSpaceDN w:val="0"/>
              <w:adjustRightInd w:val="0"/>
              <w:jc w:val="center"/>
              <w:rPr>
                <w:rFonts w:cs="Trebuchet MS"/>
                <w:i/>
                <w:iCs/>
                <w:color w:val="000000"/>
                <w:sz w:val="15"/>
                <w:szCs w:val="15"/>
                <w:lang w:val="en-US"/>
              </w:rPr>
            </w:pPr>
            <w:r w:rsidRPr="006C3D0B">
              <w:rPr>
                <w:rFonts w:cs="Trebuchet MS"/>
                <w:i/>
                <w:iCs/>
                <w:color w:val="000000"/>
                <w:sz w:val="15"/>
                <w:szCs w:val="15"/>
                <w:lang w:val="en-US"/>
              </w:rPr>
              <w:t xml:space="preserve">Bacteroides </w:t>
            </w:r>
            <w:proofErr w:type="spellStart"/>
            <w:r w:rsidRPr="006C3D0B">
              <w:rPr>
                <w:rFonts w:cs="Trebuchet MS"/>
                <w:i/>
                <w:iCs/>
                <w:color w:val="000000"/>
                <w:sz w:val="15"/>
                <w:szCs w:val="15"/>
                <w:lang w:val="en-US"/>
              </w:rPr>
              <w:t>xylanisolvens</w:t>
            </w:r>
            <w:proofErr w:type="spellEnd"/>
          </w:p>
        </w:tc>
        <w:tc>
          <w:tcPr>
            <w:tcW w:w="2235" w:type="dxa"/>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 xml:space="preserve">Clostridium </w:t>
            </w:r>
            <w:proofErr w:type="spellStart"/>
            <w:r w:rsidRPr="006C3D0B">
              <w:rPr>
                <w:rFonts w:cs="Trebuchet MS"/>
                <w:color w:val="000000"/>
                <w:sz w:val="15"/>
                <w:szCs w:val="15"/>
                <w:lang w:val="en-US"/>
              </w:rPr>
              <w:t>symbiosum</w:t>
            </w:r>
            <w:proofErr w:type="spellEnd"/>
          </w:p>
        </w:tc>
        <w:tc>
          <w:tcPr>
            <w:tcW w:w="924" w:type="dxa"/>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NA</w:t>
            </w:r>
          </w:p>
        </w:tc>
        <w:tc>
          <w:tcPr>
            <w:tcW w:w="711" w:type="dxa"/>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Stool</w:t>
            </w:r>
          </w:p>
        </w:tc>
        <w:tc>
          <w:tcPr>
            <w:tcW w:w="977" w:type="dxa"/>
            <w:shd w:val="solid" w:color="FFFFFF" w:fill="auto"/>
          </w:tcPr>
          <w:p w:rsidR="004162F2" w:rsidRPr="006C3D0B" w:rsidRDefault="004162F2" w:rsidP="00F43A54">
            <w:pPr>
              <w:autoSpaceDE w:val="0"/>
              <w:autoSpaceDN w:val="0"/>
              <w:adjustRightInd w:val="0"/>
              <w:jc w:val="center"/>
              <w:rPr>
                <w:rFonts w:cs="Trebuchet MS"/>
                <w:color w:val="000000"/>
                <w:sz w:val="15"/>
                <w:szCs w:val="15"/>
                <w:lang w:val="en-US"/>
              </w:rPr>
            </w:pPr>
            <w:r w:rsidRPr="006C3D0B">
              <w:rPr>
                <w:rFonts w:cs="Trebuchet MS"/>
                <w:color w:val="000000"/>
                <w:sz w:val="15"/>
                <w:szCs w:val="15"/>
                <w:lang w:val="en-US"/>
              </w:rPr>
              <w:t>MGN</w:t>
            </w:r>
          </w:p>
        </w:tc>
        <w:tc>
          <w:tcPr>
            <w:tcW w:w="2736" w:type="dxa"/>
            <w:tcBorders>
              <w:right w:val="single" w:sz="4" w:space="0" w:color="auto"/>
            </w:tcBorders>
            <w:shd w:val="solid" w:color="FFFFFF" w:fill="auto"/>
          </w:tcPr>
          <w:p w:rsidR="004162F2" w:rsidRPr="004162F2" w:rsidRDefault="00977F75" w:rsidP="00F43A54">
            <w:pPr>
              <w:autoSpaceDE w:val="0"/>
              <w:autoSpaceDN w:val="0"/>
              <w:adjustRightInd w:val="0"/>
              <w:jc w:val="center"/>
              <w:rPr>
                <w:rFonts w:cs="Trebuchet MS"/>
                <w:i/>
                <w:iCs/>
                <w:color w:val="000000"/>
                <w:sz w:val="15"/>
                <w:szCs w:val="15"/>
              </w:rPr>
            </w:pPr>
            <w:r>
              <w:rPr>
                <w:rFonts w:cs="Trebuchet MS"/>
                <w:i/>
                <w:iCs/>
                <w:color w:val="000000"/>
                <w:sz w:val="15"/>
                <w:szCs w:val="15"/>
              </w:rPr>
              <w:fldChar w:fldCharType="begin"/>
            </w:r>
            <w:r w:rsidRPr="006C3D0B">
              <w:rPr>
                <w:rFonts w:cs="Trebuchet MS"/>
                <w:i/>
                <w:iCs/>
                <w:color w:val="000000"/>
                <w:sz w:val="15"/>
                <w:szCs w:val="15"/>
                <w:lang w:val="en-US"/>
              </w:rPr>
              <w:instrText xml:space="preserve"> ADDIN ZOTERO_ITEM CSL_CITATION {"citationID":"W5x3Z1s3","properties":{"formattedCitation":"(Heshiki et al. 2020)","plainCitation":"(Heshiki et al. 2020)","noteIndex":0},"citationItems":[{"id":3198,"uris":["http://zotero.org/users/2801898/items/5XK8JCUR"],"uri":["http://zotero.org/users/2801898/items/5XK8JCUR"],"itemData":{"id":3198,"type":"article-journal","abstract":"The gut microbiota has the potential to influence the efficacy of cancer therapy. Here, we investigated the contribution of the intestinal microbiome on treatment outcomes in a heterogeneous cohort that included multiple cancer types to identify microbes with a global impact on immune response. Human gut metagenomic analysis revealed that responder patients had significantly higher microbial diversity and different microbiota compositions compared to non-responders. A machine-learning model was developed and validated in an independent cohort to predict treatment outcomes based on gut microbiota composition and functional repertoires of responders and non-responders. Specific species, Bacteroides ovatus and Bacteroides xylanisolvens, were positively correlated with treatment outcomes. Oral gavage of these responder bacteria significantly increased the eff</w:instrText>
            </w:r>
            <w:r>
              <w:rPr>
                <w:rFonts w:cs="Trebuchet MS"/>
                <w:i/>
                <w:iCs/>
                <w:color w:val="000000"/>
                <w:sz w:val="15"/>
                <w:szCs w:val="15"/>
              </w:rPr>
              <w:instrText xml:space="preserve">icacy of erlotinib and induced the expression of CXCL9 and IFN-γ in a murine lung cancer model. These data suggest a predictable impact of specific constituents of the microbiota on tumor growth and cancer treatment outcomes with implications for both prognosis and therapy.","container-title":"Microbiome","DOI":"10.1186/s40168-020-00811-2","ISSN":"2049-2618","issue":"1","journalAbbreviation":"Microbiome","language":"eng","note":"PMID: 32138779\nPMCID: PMC7059390","page":"28","source":"PubMed","title":"Predictable modulation of cancer treatment outcomes by the gut microbiota","volume":"8","author":[{"family":"Heshiki","given":"Yoshitaro"},{"family":"Vazquez-Uribe","given":"Ruben"},{"family":"Li","given":"Jin"},{"family":"Ni","given":"Yueqiong"},{"family":"Quainoo","given":"Scott"},{"family":"Imamovic","given":"Lejla"},{"family":"Li","given":"Jun"},{"family":"Sørensen","given":"Maria"},{"family":"Chow","given":"Billy K. C."},{"family":"Weiss","given":"Glen J."},{"family":"Xu","given":"Aimin"},{"family":"Sommer","given":"Morten O. A."},{"family":"Panagiotou","given":"Gianni"}],"issued":{"date-parts":[["2020",3,5]]}}}],"schema":"https://github.com/citation-style-language/schema/raw/master/csl-citation.json"} </w:instrText>
            </w:r>
            <w:r>
              <w:rPr>
                <w:rFonts w:cs="Trebuchet MS"/>
                <w:i/>
                <w:iCs/>
                <w:color w:val="000000"/>
                <w:sz w:val="15"/>
                <w:szCs w:val="15"/>
              </w:rPr>
              <w:fldChar w:fldCharType="separate"/>
            </w:r>
            <w:r>
              <w:rPr>
                <w:rFonts w:cs="Trebuchet MS"/>
                <w:i/>
                <w:iCs/>
                <w:noProof/>
                <w:color w:val="000000"/>
                <w:sz w:val="15"/>
                <w:szCs w:val="15"/>
              </w:rPr>
              <w:t>(Heshiki et al. 2020)</w:t>
            </w:r>
            <w:r>
              <w:rPr>
                <w:rFonts w:cs="Trebuchet MS"/>
                <w:i/>
                <w:iCs/>
                <w:color w:val="000000"/>
                <w:sz w:val="15"/>
                <w:szCs w:val="15"/>
              </w:rPr>
              <w:fldChar w:fldCharType="end"/>
            </w:r>
          </w:p>
        </w:tc>
      </w:tr>
      <w:tr w:rsidR="004162F2" w:rsidRPr="00977F75" w:rsidTr="00F43A54">
        <w:trPr>
          <w:gridAfter w:val="1"/>
          <w:wAfter w:w="24" w:type="dxa"/>
          <w:trHeight w:val="300"/>
        </w:trPr>
        <w:tc>
          <w:tcPr>
            <w:tcW w:w="1063" w:type="dxa"/>
            <w:tcBorders>
              <w:left w:val="single" w:sz="4" w:space="0" w:color="auto"/>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1264"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427"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1295"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929"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2103" w:type="dxa"/>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Bacteroides</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ovatus</w:t>
            </w:r>
            <w:proofErr w:type="spellEnd"/>
          </w:p>
        </w:tc>
        <w:tc>
          <w:tcPr>
            <w:tcW w:w="2235"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roofErr w:type="spellStart"/>
            <w:r w:rsidRPr="004162F2">
              <w:rPr>
                <w:rFonts w:cs="Trebuchet MS"/>
                <w:color w:val="000000"/>
                <w:sz w:val="15"/>
                <w:szCs w:val="15"/>
              </w:rPr>
              <w:t>Ruminococcus</w:t>
            </w:r>
            <w:proofErr w:type="spellEnd"/>
            <w:r w:rsidRPr="004162F2">
              <w:rPr>
                <w:rFonts w:cs="Trebuchet MS"/>
                <w:color w:val="000000"/>
                <w:sz w:val="15"/>
                <w:szCs w:val="15"/>
              </w:rPr>
              <w:t xml:space="preserve"> </w:t>
            </w:r>
            <w:proofErr w:type="spellStart"/>
            <w:r w:rsidRPr="004162F2">
              <w:rPr>
                <w:rFonts w:cs="Trebuchet MS"/>
                <w:color w:val="000000"/>
                <w:sz w:val="15"/>
                <w:szCs w:val="15"/>
              </w:rPr>
              <w:t>gnavus</w:t>
            </w:r>
            <w:proofErr w:type="spellEnd"/>
          </w:p>
        </w:tc>
        <w:tc>
          <w:tcPr>
            <w:tcW w:w="924"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711"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977"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2736" w:type="dxa"/>
            <w:tcBorders>
              <w:right w:val="single" w:sz="4" w:space="0" w:color="auto"/>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r w:rsidRPr="004162F2">
              <w:rPr>
                <w:rFonts w:cs="Trebuchet MS"/>
                <w:i/>
                <w:iCs/>
                <w:color w:val="000000"/>
                <w:sz w:val="15"/>
                <w:szCs w:val="15"/>
              </w:rPr>
              <w:t> </w:t>
            </w:r>
          </w:p>
        </w:tc>
      </w:tr>
      <w:tr w:rsidR="004162F2" w:rsidRPr="00977F75" w:rsidTr="00F43A54">
        <w:trPr>
          <w:gridAfter w:val="1"/>
          <w:wAfter w:w="24" w:type="dxa"/>
          <w:trHeight w:val="300"/>
        </w:trPr>
        <w:tc>
          <w:tcPr>
            <w:tcW w:w="1063" w:type="dxa"/>
            <w:tcBorders>
              <w:left w:val="single" w:sz="4" w:space="0" w:color="auto"/>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1264"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427"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1295"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929"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2103" w:type="dxa"/>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Prevotella</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copri</w:t>
            </w:r>
            <w:proofErr w:type="spellEnd"/>
          </w:p>
        </w:tc>
        <w:tc>
          <w:tcPr>
            <w:tcW w:w="2235"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924"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711"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977"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2736" w:type="dxa"/>
            <w:tcBorders>
              <w:right w:val="single" w:sz="4" w:space="0" w:color="auto"/>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r w:rsidRPr="004162F2">
              <w:rPr>
                <w:rFonts w:cs="Trebuchet MS"/>
                <w:i/>
                <w:iCs/>
                <w:color w:val="000000"/>
                <w:sz w:val="15"/>
                <w:szCs w:val="15"/>
              </w:rPr>
              <w:t> </w:t>
            </w:r>
          </w:p>
        </w:tc>
      </w:tr>
      <w:tr w:rsidR="004162F2" w:rsidRPr="00977F75" w:rsidTr="00F43A54">
        <w:trPr>
          <w:gridAfter w:val="1"/>
          <w:wAfter w:w="24" w:type="dxa"/>
          <w:trHeight w:val="300"/>
        </w:trPr>
        <w:tc>
          <w:tcPr>
            <w:tcW w:w="1063" w:type="dxa"/>
            <w:tcBorders>
              <w:left w:val="single" w:sz="4" w:space="0" w:color="auto"/>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1264"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427"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1295"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929"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2103" w:type="dxa"/>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roofErr w:type="spellStart"/>
            <w:r w:rsidRPr="004162F2">
              <w:rPr>
                <w:rFonts w:cs="Trebuchet MS"/>
                <w:i/>
                <w:iCs/>
                <w:color w:val="000000"/>
                <w:sz w:val="15"/>
                <w:szCs w:val="15"/>
              </w:rPr>
              <w:t>Alistipes</w:t>
            </w:r>
            <w:proofErr w:type="spellEnd"/>
            <w:r w:rsidRPr="004162F2">
              <w:rPr>
                <w:rFonts w:cs="Trebuchet MS"/>
                <w:i/>
                <w:iCs/>
                <w:color w:val="000000"/>
                <w:sz w:val="15"/>
                <w:szCs w:val="15"/>
              </w:rPr>
              <w:t xml:space="preserve"> </w:t>
            </w:r>
            <w:proofErr w:type="spellStart"/>
            <w:r w:rsidRPr="004162F2">
              <w:rPr>
                <w:rFonts w:cs="Trebuchet MS"/>
                <w:i/>
                <w:iCs/>
                <w:color w:val="000000"/>
                <w:sz w:val="15"/>
                <w:szCs w:val="15"/>
              </w:rPr>
              <w:t>spp</w:t>
            </w:r>
            <w:proofErr w:type="spellEnd"/>
          </w:p>
        </w:tc>
        <w:tc>
          <w:tcPr>
            <w:tcW w:w="2235"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924"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711"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977" w:type="dxa"/>
            <w:shd w:val="solid" w:color="FFFFFF" w:fill="auto"/>
          </w:tcPr>
          <w:p w:rsidR="004162F2" w:rsidRPr="004162F2" w:rsidRDefault="004162F2" w:rsidP="00F43A54">
            <w:pPr>
              <w:autoSpaceDE w:val="0"/>
              <w:autoSpaceDN w:val="0"/>
              <w:adjustRightInd w:val="0"/>
              <w:jc w:val="center"/>
              <w:rPr>
                <w:rFonts w:cs="Trebuchet MS"/>
                <w:color w:val="000000"/>
                <w:sz w:val="15"/>
                <w:szCs w:val="15"/>
              </w:rPr>
            </w:pPr>
            <w:r w:rsidRPr="004162F2">
              <w:rPr>
                <w:rFonts w:cs="Trebuchet MS"/>
                <w:color w:val="000000"/>
                <w:sz w:val="15"/>
                <w:szCs w:val="15"/>
              </w:rPr>
              <w:t> </w:t>
            </w:r>
          </w:p>
        </w:tc>
        <w:tc>
          <w:tcPr>
            <w:tcW w:w="2736" w:type="dxa"/>
            <w:tcBorders>
              <w:right w:val="single" w:sz="4" w:space="0" w:color="auto"/>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r w:rsidRPr="004162F2">
              <w:rPr>
                <w:rFonts w:cs="Trebuchet MS"/>
                <w:i/>
                <w:iCs/>
                <w:color w:val="000000"/>
                <w:sz w:val="15"/>
                <w:szCs w:val="15"/>
              </w:rPr>
              <w:t> </w:t>
            </w:r>
          </w:p>
        </w:tc>
      </w:tr>
      <w:tr w:rsidR="004162F2" w:rsidRPr="00977F75" w:rsidTr="00F43A54">
        <w:trPr>
          <w:gridAfter w:val="1"/>
          <w:wAfter w:w="24" w:type="dxa"/>
          <w:trHeight w:val="300"/>
        </w:trPr>
        <w:tc>
          <w:tcPr>
            <w:tcW w:w="1063" w:type="dxa"/>
            <w:tcBorders>
              <w:left w:val="single" w:sz="4" w:space="0" w:color="auto"/>
              <w:bottom w:val="single" w:sz="4" w:space="0" w:color="auto"/>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64" w:type="dxa"/>
            <w:tcBorders>
              <w:bottom w:val="single" w:sz="4" w:space="0" w:color="auto"/>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427" w:type="dxa"/>
            <w:tcBorders>
              <w:bottom w:val="single" w:sz="4" w:space="0" w:color="auto"/>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1295" w:type="dxa"/>
            <w:tcBorders>
              <w:bottom w:val="single" w:sz="4" w:space="0" w:color="auto"/>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29" w:type="dxa"/>
            <w:tcBorders>
              <w:bottom w:val="single" w:sz="4" w:space="0" w:color="auto"/>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103" w:type="dxa"/>
            <w:tcBorders>
              <w:bottom w:val="single" w:sz="4" w:space="0" w:color="auto"/>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
        </w:tc>
        <w:tc>
          <w:tcPr>
            <w:tcW w:w="2235" w:type="dxa"/>
            <w:tcBorders>
              <w:bottom w:val="single" w:sz="4" w:space="0" w:color="auto"/>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24" w:type="dxa"/>
            <w:tcBorders>
              <w:bottom w:val="single" w:sz="4" w:space="0" w:color="auto"/>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711" w:type="dxa"/>
            <w:tcBorders>
              <w:bottom w:val="single" w:sz="4" w:space="0" w:color="auto"/>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977" w:type="dxa"/>
            <w:tcBorders>
              <w:bottom w:val="single" w:sz="4" w:space="0" w:color="auto"/>
            </w:tcBorders>
            <w:shd w:val="solid" w:color="FFFFFF" w:fill="auto"/>
          </w:tcPr>
          <w:p w:rsidR="004162F2" w:rsidRPr="004162F2" w:rsidRDefault="004162F2" w:rsidP="00F43A54">
            <w:pPr>
              <w:autoSpaceDE w:val="0"/>
              <w:autoSpaceDN w:val="0"/>
              <w:adjustRightInd w:val="0"/>
              <w:jc w:val="center"/>
              <w:rPr>
                <w:rFonts w:cs="Trebuchet MS"/>
                <w:color w:val="000000"/>
                <w:sz w:val="15"/>
                <w:szCs w:val="15"/>
              </w:rPr>
            </w:pPr>
          </w:p>
        </w:tc>
        <w:tc>
          <w:tcPr>
            <w:tcW w:w="2736" w:type="dxa"/>
            <w:tcBorders>
              <w:bottom w:val="single" w:sz="4" w:space="0" w:color="auto"/>
              <w:right w:val="single" w:sz="4" w:space="0" w:color="auto"/>
            </w:tcBorders>
            <w:shd w:val="solid" w:color="FFFFFF" w:fill="auto"/>
          </w:tcPr>
          <w:p w:rsidR="004162F2" w:rsidRPr="004162F2" w:rsidRDefault="004162F2" w:rsidP="00F43A54">
            <w:pPr>
              <w:autoSpaceDE w:val="0"/>
              <w:autoSpaceDN w:val="0"/>
              <w:adjustRightInd w:val="0"/>
              <w:jc w:val="center"/>
              <w:rPr>
                <w:rFonts w:cs="Trebuchet MS"/>
                <w:i/>
                <w:iCs/>
                <w:color w:val="000000"/>
                <w:sz w:val="15"/>
                <w:szCs w:val="15"/>
              </w:rPr>
            </w:pPr>
          </w:p>
        </w:tc>
      </w:tr>
    </w:tbl>
    <w:p w:rsidR="000579F1" w:rsidRDefault="000579F1"/>
    <w:p w:rsidR="006C3D0B" w:rsidRPr="006C3D0B" w:rsidRDefault="006C3D0B" w:rsidP="006C3D0B">
      <w:pPr>
        <w:rPr>
          <w:lang w:val="en-US"/>
        </w:rPr>
      </w:pPr>
      <w:r w:rsidRPr="006C3D0B">
        <w:rPr>
          <w:lang w:val="en-US"/>
        </w:rPr>
        <w:t>CBR: Clinical Benefit Rate; CRT:</w:t>
      </w:r>
      <w:r>
        <w:rPr>
          <w:lang w:val="en-US"/>
        </w:rPr>
        <w:t xml:space="preserve"> </w:t>
      </w:r>
      <w:r w:rsidRPr="006C3D0B">
        <w:rPr>
          <w:lang w:val="en-US"/>
        </w:rPr>
        <w:t>Chemoradiotherapy; DCR: Disease Control Rate; MGN : Metagenomic; MM : Metastatic Melanoma; NA : Not Applicable; NR : Non-Responder; NSCLC : Non-Small Cell Lung</w:t>
      </w:r>
      <w:r>
        <w:rPr>
          <w:lang w:val="en-US"/>
        </w:rPr>
        <w:t xml:space="preserve"> </w:t>
      </w:r>
      <w:r w:rsidRPr="006C3D0B">
        <w:rPr>
          <w:lang w:val="en-US"/>
        </w:rPr>
        <w:t>Cancer; OS: Overall Survival; PC: Pancreatic cancer; PFS: Progression</w:t>
      </w:r>
      <w:r>
        <w:rPr>
          <w:lang w:val="en-US"/>
        </w:rPr>
        <w:t>-f</w:t>
      </w:r>
      <w:r w:rsidRPr="006C3D0B">
        <w:rPr>
          <w:lang w:val="en-US"/>
        </w:rPr>
        <w:t xml:space="preserve">ree </w:t>
      </w:r>
      <w:r>
        <w:rPr>
          <w:lang w:val="en-US"/>
        </w:rPr>
        <w:t>s</w:t>
      </w:r>
      <w:r w:rsidRPr="006C3D0B">
        <w:rPr>
          <w:lang w:val="en-US"/>
        </w:rPr>
        <w:t>urvival; R : Responder; RCC : Renal Cell Carcinoma; RECIST:</w:t>
      </w:r>
      <w:r>
        <w:rPr>
          <w:lang w:val="en-US"/>
        </w:rPr>
        <w:t xml:space="preserve"> </w:t>
      </w:r>
      <w:r w:rsidRPr="006C3D0B">
        <w:rPr>
          <w:lang w:val="en-US"/>
        </w:rPr>
        <w:t>Response Evaluation Criteria in</w:t>
      </w:r>
      <w:r>
        <w:rPr>
          <w:lang w:val="en-US"/>
        </w:rPr>
        <w:t xml:space="preserve"> </w:t>
      </w:r>
      <w:r w:rsidRPr="006C3D0B">
        <w:rPr>
          <w:lang w:val="en-US"/>
        </w:rPr>
        <w:t>Solid Tumours.</w:t>
      </w:r>
    </w:p>
    <w:sectPr w:rsidR="006C3D0B" w:rsidRPr="006C3D0B" w:rsidSect="004162F2">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F2"/>
    <w:rsid w:val="000579F1"/>
    <w:rsid w:val="00235F50"/>
    <w:rsid w:val="004162F2"/>
    <w:rsid w:val="006C3D0B"/>
    <w:rsid w:val="00977F75"/>
    <w:rsid w:val="00CD3525"/>
    <w:rsid w:val="00D70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97AD"/>
  <w15:chartTrackingRefBased/>
  <w15:docId w15:val="{0AC1FD9F-D841-BB4A-A143-773FC051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62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162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97720">
      <w:bodyDiv w:val="1"/>
      <w:marLeft w:val="0"/>
      <w:marRight w:val="0"/>
      <w:marTop w:val="0"/>
      <w:marBottom w:val="0"/>
      <w:divBdr>
        <w:top w:val="none" w:sz="0" w:space="0" w:color="auto"/>
        <w:left w:val="none" w:sz="0" w:space="0" w:color="auto"/>
        <w:bottom w:val="none" w:sz="0" w:space="0" w:color="auto"/>
        <w:right w:val="none" w:sz="0" w:space="0" w:color="auto"/>
      </w:divBdr>
    </w:div>
    <w:div w:id="1138033968">
      <w:bodyDiv w:val="1"/>
      <w:marLeft w:val="0"/>
      <w:marRight w:val="0"/>
      <w:marTop w:val="0"/>
      <w:marBottom w:val="0"/>
      <w:divBdr>
        <w:top w:val="none" w:sz="0" w:space="0" w:color="auto"/>
        <w:left w:val="none" w:sz="0" w:space="0" w:color="auto"/>
        <w:bottom w:val="none" w:sz="0" w:space="0" w:color="auto"/>
        <w:right w:val="none" w:sz="0" w:space="0" w:color="auto"/>
      </w:divBdr>
    </w:div>
    <w:div w:id="15021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11359</Words>
  <Characters>62475</Characters>
  <Application>Microsoft Office Word</Application>
  <DocSecurity>0</DocSecurity>
  <Lines>520</Lines>
  <Paragraphs>147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derosa</dc:creator>
  <cp:keywords/>
  <dc:description/>
  <cp:lastModifiedBy>lisa derosa</cp:lastModifiedBy>
  <cp:revision>3</cp:revision>
  <dcterms:created xsi:type="dcterms:W3CDTF">2021-02-19T08:02:00Z</dcterms:created>
  <dcterms:modified xsi:type="dcterms:W3CDTF">2021-02-19T08:28:00Z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id="iistpDBE"/&gt;&lt;style id="http://www.zotero.org/styles/chicago-author-date" locale="fr-FR" hasBibliography="1" bibliographyStyleHasBeenSet="0"/&gt;&lt;prefs&gt;&lt;pref name="fieldType" value="Field"/&gt;&lt;/prefs&gt;&lt;/</vt:lpwstr>
  </property>
  <property fmtid="{D5CDD505-2E9C-101B-9397-08002B2CF9AE}" pid="3" name="ZOTERO_PREF_2">
    <vt:lpwstr>data&gt;</vt:lpwstr>
  </property>
</Properties>
</file>