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BCD91" w14:textId="77777777" w:rsidR="004B7820" w:rsidRDefault="004B7820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6F6C8DA7" w14:textId="77777777" w:rsidR="004B7820" w:rsidRDefault="004B7820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69BB73A6" w14:textId="3859FDDB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4C6F8181" wp14:editId="6CC80255">
            <wp:extent cx="6858000" cy="331250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12 at 10.02.56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923A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49069CA0" w14:textId="77777777" w:rsidR="009849C1" w:rsidRDefault="009849C1" w:rsidP="000621BE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  <w:r w:rsidRPr="00CD49DF">
        <w:rPr>
          <w:rFonts w:asciiTheme="minorHAnsi" w:hAnsiTheme="minorHAnsi" w:cstheme="minorHAnsi"/>
          <w:b/>
        </w:rPr>
        <w:t>FIGURE S</w:t>
      </w:r>
      <w:r>
        <w:rPr>
          <w:rFonts w:asciiTheme="minorHAnsi" w:hAnsiTheme="minorHAnsi" w:cstheme="minorHAnsi"/>
          <w:b/>
        </w:rPr>
        <w:t>1</w:t>
      </w:r>
      <w:r w:rsidRPr="00CD49DF"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  <w:b/>
        </w:rPr>
        <w:t>Expression of A2AR (ADORA2A) and CD73 (NT5E) in various solid tumors.</w:t>
      </w:r>
    </w:p>
    <w:p w14:paraId="1DB39300" w14:textId="7A11976E" w:rsidR="009849C1" w:rsidRDefault="009849C1" w:rsidP="000621BE">
      <w:pPr>
        <w:spacing w:line="360" w:lineRule="auto"/>
        <w:jc w:val="both"/>
        <w:outlineLvl w:val="0"/>
        <w:rPr>
          <w:rFonts w:ascii="Helvetica" w:hAnsi="Helvetica" w:cstheme="minorHAnsi"/>
        </w:rPr>
      </w:pPr>
      <w:r w:rsidRPr="00CF6A93">
        <w:rPr>
          <w:rFonts w:ascii="Helvetica" w:hAnsi="Helvetica" w:cstheme="minorHAnsi"/>
        </w:rPr>
        <w:t xml:space="preserve">Analysis of ADORA2A and NT5E expression levels based on RNASeq data extracted from The Cancer Genome Atlas (TCGA). </w:t>
      </w:r>
      <w:r>
        <w:rPr>
          <w:rFonts w:ascii="Helvetica" w:hAnsi="Helvetica" w:cs="Calibri"/>
          <w:color w:val="000000"/>
        </w:rPr>
        <w:t>Error bars represent</w:t>
      </w:r>
      <w:r w:rsidRPr="00CF6A93">
        <w:rPr>
          <w:rFonts w:ascii="Helvetica" w:hAnsi="Helvetica" w:cs="Calibri"/>
          <w:color w:val="000000"/>
        </w:rPr>
        <w:t xml:space="preserve"> the 95% confidence intervals. </w:t>
      </w:r>
    </w:p>
    <w:p w14:paraId="0D1B178F" w14:textId="77777777" w:rsidR="009849C1" w:rsidRDefault="009849C1" w:rsidP="000621BE">
      <w:pPr>
        <w:spacing w:line="360" w:lineRule="auto"/>
        <w:jc w:val="both"/>
        <w:outlineLvl w:val="0"/>
        <w:rPr>
          <w:rFonts w:ascii="Helvetica" w:hAnsi="Helvetica"/>
        </w:rPr>
      </w:pPr>
    </w:p>
    <w:p w14:paraId="63637109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78F446ED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4E51D813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34DB32FC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583FBE78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207AE207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253DF79E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55513067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26BACE9D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679525CA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5FD79E88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6DE9B3AD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399EDFBF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3FC06779" w14:textId="77777777" w:rsidR="00EE1529" w:rsidRDefault="00EE1529" w:rsidP="0077346F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3E8E5874" wp14:editId="0395775C">
            <wp:extent cx="6858000" cy="430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2 at 10.03.06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6380" w14:textId="6404FDA0" w:rsidR="00EE1529" w:rsidRDefault="00EE1529" w:rsidP="00EE1529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  <w:r w:rsidRPr="00CD49DF">
        <w:rPr>
          <w:rFonts w:asciiTheme="minorHAnsi" w:hAnsiTheme="minorHAnsi" w:cstheme="minorHAnsi"/>
          <w:b/>
        </w:rPr>
        <w:t>FIGURE S</w:t>
      </w:r>
      <w:r w:rsidR="005279B1">
        <w:rPr>
          <w:rFonts w:asciiTheme="minorHAnsi" w:hAnsiTheme="minorHAnsi" w:cstheme="minorHAnsi"/>
          <w:b/>
        </w:rPr>
        <w:t>2</w:t>
      </w:r>
      <w:bookmarkStart w:id="0" w:name="_GoBack"/>
      <w:bookmarkEnd w:id="0"/>
      <w:r w:rsidRPr="00CD49DF">
        <w:rPr>
          <w:rFonts w:asciiTheme="minorHAnsi" w:hAnsiTheme="minorHAnsi" w:cstheme="minorHAnsi"/>
          <w:b/>
        </w:rPr>
        <w:t>: Overall study design schematic</w:t>
      </w:r>
      <w:r>
        <w:rPr>
          <w:rFonts w:asciiTheme="minorHAnsi" w:hAnsiTheme="minorHAnsi" w:cstheme="minorHAnsi"/>
          <w:b/>
        </w:rPr>
        <w:t xml:space="preserve">. </w:t>
      </w:r>
    </w:p>
    <w:p w14:paraId="5A61ABDB" w14:textId="77777777" w:rsidR="00EE1529" w:rsidRDefault="00EE1529" w:rsidP="0077346F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525DAD08" w14:textId="014BF77A" w:rsidR="0077346F" w:rsidRDefault="0077346F" w:rsidP="0077346F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0175B254" wp14:editId="1B46E23C">
            <wp:extent cx="6858000" cy="5974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0-08 at 4.17.4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EC69" w14:textId="77777777" w:rsidR="0077346F" w:rsidRDefault="0077346F" w:rsidP="0077346F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6D51768C" w14:textId="77777777" w:rsidR="0077346F" w:rsidRDefault="0077346F" w:rsidP="0077346F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693DC32E" w14:textId="29F896ED" w:rsidR="0077346F" w:rsidRPr="00C41BBA" w:rsidRDefault="0077346F" w:rsidP="0077346F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CD49DF">
        <w:rPr>
          <w:rFonts w:asciiTheme="minorHAnsi" w:hAnsiTheme="minorHAnsi" w:cstheme="minorHAnsi"/>
          <w:b/>
        </w:rPr>
        <w:t>FIGURE S</w:t>
      </w:r>
      <w:r w:rsidR="00EE1529">
        <w:rPr>
          <w:rFonts w:asciiTheme="minorHAnsi" w:hAnsiTheme="minorHAnsi" w:cstheme="minorHAnsi"/>
          <w:b/>
        </w:rPr>
        <w:t>3</w:t>
      </w:r>
      <w:r w:rsidRPr="00CD49DF"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  <w:b/>
        </w:rPr>
        <w:t>W</w:t>
      </w:r>
      <w:r w:rsidRPr="00112FBC">
        <w:rPr>
          <w:rFonts w:asciiTheme="minorHAnsi" w:hAnsiTheme="minorHAnsi" w:cstheme="minorHAnsi"/>
          <w:b/>
        </w:rPr>
        <w:t xml:space="preserve">aterfall plot of </w:t>
      </w:r>
      <w:r>
        <w:rPr>
          <w:rFonts w:asciiTheme="minorHAnsi" w:hAnsiTheme="minorHAnsi" w:cstheme="minorHAnsi"/>
          <w:b/>
        </w:rPr>
        <w:t xml:space="preserve">patients treated with </w:t>
      </w:r>
      <w:r w:rsidRPr="00112FBC">
        <w:rPr>
          <w:rFonts w:asciiTheme="minorHAnsi" w:hAnsiTheme="minorHAnsi" w:cstheme="minorHAnsi"/>
          <w:b/>
        </w:rPr>
        <w:t>Cif</w:t>
      </w:r>
      <w:r>
        <w:rPr>
          <w:rFonts w:asciiTheme="minorHAnsi" w:hAnsiTheme="minorHAnsi" w:cstheme="minorHAnsi"/>
          <w:b/>
        </w:rPr>
        <w:t>or</w:t>
      </w:r>
      <w:r w:rsidRPr="00112FBC">
        <w:rPr>
          <w:rFonts w:asciiTheme="minorHAnsi" w:hAnsiTheme="minorHAnsi" w:cstheme="minorHAnsi"/>
          <w:b/>
        </w:rPr>
        <w:t>adenant</w:t>
      </w:r>
      <w:r>
        <w:rPr>
          <w:rFonts w:asciiTheme="minorHAnsi" w:hAnsiTheme="minorHAnsi" w:cstheme="minorHAnsi"/>
          <w:b/>
        </w:rPr>
        <w:t xml:space="preserve"> (A)</w:t>
      </w:r>
      <w:r w:rsidRPr="00112FBC">
        <w:rPr>
          <w:rFonts w:asciiTheme="minorHAnsi" w:hAnsiTheme="minorHAnsi" w:cstheme="minorHAnsi"/>
          <w:b/>
        </w:rPr>
        <w:t xml:space="preserve"> only </w:t>
      </w:r>
      <w:r>
        <w:rPr>
          <w:rFonts w:asciiTheme="minorHAnsi" w:hAnsiTheme="minorHAnsi" w:cstheme="minorHAnsi"/>
          <w:b/>
        </w:rPr>
        <w:t>or</w:t>
      </w:r>
      <w:r w:rsidRPr="00112FBC">
        <w:rPr>
          <w:rFonts w:asciiTheme="minorHAnsi" w:hAnsiTheme="minorHAnsi" w:cstheme="minorHAnsi"/>
          <w:b/>
        </w:rPr>
        <w:t xml:space="preserve"> Ciforadenant + Atezolizumab</w:t>
      </w:r>
      <w:r>
        <w:rPr>
          <w:rFonts w:asciiTheme="minorHAnsi" w:hAnsiTheme="minorHAnsi" w:cstheme="minorHAnsi"/>
          <w:b/>
        </w:rPr>
        <w:t xml:space="preserve"> (B)</w:t>
      </w:r>
      <w:r w:rsidR="00EE1529">
        <w:rPr>
          <w:rFonts w:asciiTheme="minorHAnsi" w:hAnsiTheme="minorHAnsi" w:cstheme="minorHAnsi"/>
          <w:b/>
        </w:rPr>
        <w:t>.</w:t>
      </w:r>
      <w:r w:rsidRPr="00112FBC">
        <w:rPr>
          <w:rFonts w:asciiTheme="minorHAnsi" w:hAnsiTheme="minorHAnsi" w:cstheme="minorHAnsi"/>
          <w:b/>
        </w:rPr>
        <w:t xml:space="preserve"> </w:t>
      </w:r>
    </w:p>
    <w:p w14:paraId="1EFA6B72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07F8ABB7" w14:textId="3E13A80E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69E040E7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7A529D64" w14:textId="77777777" w:rsidR="009849C1" w:rsidRPr="00CD49DF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</w:rPr>
      </w:pPr>
    </w:p>
    <w:p w14:paraId="4E6D03A8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47322776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6A20B521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03D195F9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1A7322EA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4E0F19FD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3464D47B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1B3836CC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569AE7DB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0FBD9BCC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780E8F69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61A0B916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61BAC228" w14:textId="54B7603B" w:rsidR="00D023D7" w:rsidRDefault="00D023D7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14B05497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47E18CB1" w14:textId="3F644E90" w:rsidR="00864886" w:rsidRDefault="00864886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0626B88B" wp14:editId="7BE3BD57">
            <wp:extent cx="6858000" cy="41116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6-10 at 2.35.4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EF18" w14:textId="77777777" w:rsidR="00864886" w:rsidRDefault="00864886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4BA9F388" w14:textId="3836ECB8" w:rsidR="009849C1" w:rsidRPr="00C41BBA" w:rsidRDefault="009849C1" w:rsidP="009849C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CD49DF">
        <w:rPr>
          <w:rFonts w:asciiTheme="minorHAnsi" w:hAnsiTheme="minorHAnsi" w:cstheme="minorHAnsi"/>
          <w:b/>
        </w:rPr>
        <w:t>FIGURE S</w:t>
      </w:r>
      <w:r w:rsidR="00D023D7">
        <w:rPr>
          <w:rFonts w:asciiTheme="minorHAnsi" w:hAnsiTheme="minorHAnsi" w:cstheme="minorHAnsi"/>
          <w:b/>
        </w:rPr>
        <w:t>4</w:t>
      </w:r>
      <w:r w:rsidRPr="00CD49DF"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  <w:b/>
        </w:rPr>
        <w:t xml:space="preserve">Spider plots of tumor response duration and kinetics in patients demonstrating tumor regression following treatment with ciforadenant or ciforadenant plus atezolizumab.  </w:t>
      </w:r>
    </w:p>
    <w:p w14:paraId="51F0779B" w14:textId="77777777" w:rsidR="009849C1" w:rsidRPr="00CD49DF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</w:rPr>
      </w:pPr>
    </w:p>
    <w:p w14:paraId="11294EED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78C596DD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4F39820A" w14:textId="77777777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6C3E86E2" w14:textId="22D3134B" w:rsidR="009849C1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1697EFA0" w14:textId="5DD09C9F" w:rsidR="00421E39" w:rsidRDefault="00421E39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27157540" w14:textId="7D3FEAE4" w:rsidR="00421E39" w:rsidRDefault="00421E39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18233A72" w14:textId="1A85E695" w:rsidR="00421E39" w:rsidRDefault="00421E39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1DEB9A54" w14:textId="728C44D5" w:rsidR="00421E39" w:rsidRDefault="00421E39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0A3981B0" w14:textId="5B30FC67" w:rsidR="00421E39" w:rsidRDefault="00421E39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014FCF7E" w14:textId="6DD7C09B" w:rsidR="00421E39" w:rsidRDefault="00421E39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5E944A12" w14:textId="77777777" w:rsidR="00421E39" w:rsidRDefault="00421E39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</w:p>
    <w:p w14:paraId="35C9705B" w14:textId="461ED403" w:rsidR="009849C1" w:rsidRDefault="001C569D" w:rsidP="009849C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27B846AA" wp14:editId="1D2F22B9">
            <wp:extent cx="6604000" cy="6845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0-11 at 3.31.0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4806" w14:textId="24985624" w:rsidR="00421E39" w:rsidRDefault="00421E39" w:rsidP="00421E39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  <w:r w:rsidRPr="00CD49DF">
        <w:rPr>
          <w:rFonts w:asciiTheme="minorHAnsi" w:hAnsiTheme="minorHAnsi" w:cstheme="minorHAnsi"/>
          <w:b/>
        </w:rPr>
        <w:t>FIGURE S</w:t>
      </w:r>
      <w:r w:rsidR="00903BFC">
        <w:rPr>
          <w:rFonts w:asciiTheme="minorHAnsi" w:hAnsiTheme="minorHAnsi" w:cstheme="minorHAnsi"/>
          <w:b/>
        </w:rPr>
        <w:t>5</w:t>
      </w:r>
      <w:r w:rsidRPr="00CD49DF"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  <w:b/>
        </w:rPr>
        <w:t>Lack of correlation between CD73 or CD8 expression and tumor response</w:t>
      </w:r>
    </w:p>
    <w:p w14:paraId="6BA1FB8B" w14:textId="7E9D71C9" w:rsidR="00421E39" w:rsidRDefault="00421E39" w:rsidP="00421E3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</w:rPr>
      </w:pPr>
      <w:r w:rsidRPr="00515769">
        <w:rPr>
          <w:rFonts w:ascii="Helvetica" w:hAnsi="Helvetica" w:cstheme="minorHAnsi"/>
        </w:rPr>
        <w:lastRenderedPageBreak/>
        <w:t>A</w:t>
      </w:r>
      <w:r>
        <w:rPr>
          <w:rFonts w:ascii="Helvetica" w:hAnsi="Helvetica" w:cstheme="minorHAnsi"/>
        </w:rPr>
        <w:t xml:space="preserve">-B) Scatter plots showing relationship between CD8 (A) or CD73 (B) expression levels by NanoString and best percent change in the sum of the longest tumor dimensions (SLD). </w:t>
      </w:r>
      <w:r w:rsidR="001C569D">
        <w:rPr>
          <w:rFonts w:ascii="Helvetica" w:hAnsi="Helvetica" w:cstheme="minorHAnsi"/>
        </w:rPr>
        <w:t>Grey circles represent independent measurement from different cores taken from the same patient. C</w:t>
      </w:r>
      <w:r>
        <w:rPr>
          <w:rFonts w:ascii="Helvetica" w:hAnsi="Helvetica" w:cstheme="minorHAnsi"/>
        </w:rPr>
        <w:t xml:space="preserve">-D) Scatter plots showing relationship between CD8 (C) or CD73 (D) percent membrane staining and best percent change in the SLD. E) </w:t>
      </w:r>
      <w:r w:rsidR="0085316F">
        <w:rPr>
          <w:rFonts w:ascii="Helvetica" w:hAnsi="Helvetica" w:cstheme="minorHAnsi"/>
        </w:rPr>
        <w:t>S</w:t>
      </w:r>
      <w:r>
        <w:rPr>
          <w:rFonts w:ascii="Helvetica" w:hAnsi="Helvetica" w:cstheme="minorHAnsi"/>
        </w:rPr>
        <w:t xml:space="preserve">tatistical </w:t>
      </w:r>
      <w:r w:rsidR="0085316F">
        <w:rPr>
          <w:rFonts w:ascii="Helvetica" w:hAnsi="Helvetica" w:cstheme="minorHAnsi"/>
        </w:rPr>
        <w:t>summary</w:t>
      </w:r>
      <w:r>
        <w:rPr>
          <w:rFonts w:ascii="Helvetica" w:hAnsi="Helvetica" w:cstheme="minorHAnsi"/>
        </w:rPr>
        <w:t xml:space="preserve"> demonstrating lack of association with CD8 or CD73 level and tumor response.</w:t>
      </w:r>
    </w:p>
    <w:p w14:paraId="3FFCD258" w14:textId="77777777" w:rsidR="00320046" w:rsidRPr="00421E39" w:rsidRDefault="00320046" w:rsidP="009849C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  <w:vertAlign w:val="subscript"/>
        </w:rPr>
      </w:pPr>
    </w:p>
    <w:p w14:paraId="611E6258" w14:textId="77777777" w:rsidR="00320046" w:rsidRDefault="00515769" w:rsidP="009849C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</w:rPr>
      </w:pPr>
      <w:r>
        <w:rPr>
          <w:rFonts w:ascii="Helvetica" w:hAnsi="Helvetica" w:cstheme="minorHAnsi"/>
          <w:noProof/>
        </w:rPr>
        <w:drawing>
          <wp:inline distT="0" distB="0" distL="0" distR="0" wp14:anchorId="4CDC9F8B" wp14:editId="46E170E3">
            <wp:extent cx="6858000" cy="33362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5-02 at 4.58.5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A4C8" w14:textId="77777777" w:rsidR="00320046" w:rsidRDefault="009849C1" w:rsidP="009849C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</w:rPr>
      </w:pPr>
      <w:r w:rsidRPr="00CF6A93">
        <w:rPr>
          <w:rFonts w:ascii="Helvetica" w:hAnsi="Helvetica" w:cstheme="minorHAnsi"/>
        </w:rPr>
        <w:t xml:space="preserve"> </w:t>
      </w:r>
    </w:p>
    <w:p w14:paraId="1E516C31" w14:textId="217F119A" w:rsidR="00320046" w:rsidRDefault="00320046" w:rsidP="00320046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Theme="minorHAnsi" w:hAnsiTheme="minorHAnsi" w:cstheme="minorHAnsi"/>
          <w:b/>
        </w:rPr>
      </w:pPr>
      <w:r w:rsidRPr="00CD49DF">
        <w:rPr>
          <w:rFonts w:asciiTheme="minorHAnsi" w:hAnsiTheme="minorHAnsi" w:cstheme="minorHAnsi"/>
          <w:b/>
        </w:rPr>
        <w:t>FIGURE S</w:t>
      </w:r>
      <w:r w:rsidR="00421E39">
        <w:rPr>
          <w:rFonts w:asciiTheme="minorHAnsi" w:hAnsiTheme="minorHAnsi" w:cstheme="minorHAnsi"/>
          <w:b/>
        </w:rPr>
        <w:t>6</w:t>
      </w:r>
      <w:r w:rsidRPr="00CD49DF"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  <w:b/>
        </w:rPr>
        <w:t>Characterization of gene expression signature related to adenosine exposure</w:t>
      </w:r>
    </w:p>
    <w:p w14:paraId="34B05DFB" w14:textId="77777777" w:rsidR="00320046" w:rsidRDefault="00515769" w:rsidP="0032004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</w:rPr>
      </w:pPr>
      <w:r w:rsidRPr="00515769">
        <w:rPr>
          <w:rFonts w:ascii="Helvetica" w:hAnsi="Helvetica" w:cstheme="minorHAnsi"/>
        </w:rPr>
        <w:t xml:space="preserve">A) Summary of experiment design. </w:t>
      </w:r>
      <w:r>
        <w:rPr>
          <w:rFonts w:ascii="Helvetica" w:hAnsi="Helvetica" w:cstheme="minorHAnsi"/>
        </w:rPr>
        <w:t>B</w:t>
      </w:r>
      <w:r w:rsidR="00F30656" w:rsidRPr="00CF6A93">
        <w:rPr>
          <w:rFonts w:ascii="Helvetica" w:hAnsi="Helvetica" w:cstheme="minorHAnsi"/>
        </w:rPr>
        <w:t xml:space="preserve">) </w:t>
      </w:r>
      <w:r w:rsidR="00F30656">
        <w:rPr>
          <w:rFonts w:ascii="Helvetica" w:hAnsi="Helvetica" w:cstheme="minorHAnsi"/>
        </w:rPr>
        <w:t>Representative graphical analysis of gene expression change</w:t>
      </w:r>
      <w:r w:rsidR="00A86782">
        <w:rPr>
          <w:rFonts w:ascii="Helvetica" w:hAnsi="Helvetica" w:cstheme="minorHAnsi"/>
        </w:rPr>
        <w:t>s</w:t>
      </w:r>
      <w:r w:rsidR="00F30656" w:rsidRPr="00CF6A93">
        <w:rPr>
          <w:rFonts w:ascii="Helvetica" w:hAnsi="Helvetica" w:cstheme="minorHAnsi"/>
        </w:rPr>
        <w:t xml:space="preserve"> in human PBMCs following NECA stimulation, as characterized by NanoString PanCancer Immune Panel.</w:t>
      </w:r>
      <w:r w:rsidR="00F30656">
        <w:rPr>
          <w:rFonts w:ascii="Helvetica" w:hAnsi="Helvetica" w:cstheme="minorHAnsi"/>
        </w:rPr>
        <w:t xml:space="preserve"> The</w:t>
      </w:r>
      <w:r w:rsidR="00F30656" w:rsidRPr="00CF6A93">
        <w:rPr>
          <w:rFonts w:ascii="Helvetica" w:hAnsi="Helvetica" w:cstheme="minorHAnsi"/>
        </w:rPr>
        <w:t xml:space="preserve"> </w:t>
      </w:r>
      <w:r w:rsidR="00F30656">
        <w:rPr>
          <w:rFonts w:ascii="Helvetica" w:hAnsi="Helvetica" w:cstheme="minorHAnsi"/>
        </w:rPr>
        <w:t>c</w:t>
      </w:r>
      <w:r w:rsidR="00D85480">
        <w:rPr>
          <w:rFonts w:ascii="Helvetica" w:hAnsi="Helvetica" w:cstheme="minorHAnsi"/>
        </w:rPr>
        <w:t>olors reflect different donors and concentrations of NECA.</w:t>
      </w:r>
    </w:p>
    <w:p w14:paraId="6D123947" w14:textId="77777777" w:rsidR="00320046" w:rsidRDefault="00320046" w:rsidP="0032004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</w:rPr>
      </w:pPr>
    </w:p>
    <w:p w14:paraId="6F2C437D" w14:textId="77777777" w:rsidR="00320046" w:rsidRDefault="00320046" w:rsidP="0032004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</w:rPr>
      </w:pPr>
    </w:p>
    <w:p w14:paraId="1026056E" w14:textId="77777777" w:rsidR="00320046" w:rsidRPr="00CF6A93" w:rsidRDefault="00320046" w:rsidP="009849C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" w:hAnsi="Helvetica" w:cstheme="minorHAnsi"/>
        </w:rPr>
      </w:pPr>
    </w:p>
    <w:p w14:paraId="1DAAF98C" w14:textId="77777777" w:rsidR="009D7491" w:rsidRDefault="009D7491"/>
    <w:p w14:paraId="43342642" w14:textId="77777777" w:rsidR="00320046" w:rsidRDefault="00320046"/>
    <w:p w14:paraId="42AC86DF" w14:textId="77777777" w:rsidR="00374D00" w:rsidRDefault="00374D00"/>
    <w:p w14:paraId="6FBEEB21" w14:textId="77777777" w:rsidR="00374D00" w:rsidRDefault="00374D00"/>
    <w:p w14:paraId="0A4F5431" w14:textId="77777777" w:rsidR="00374D00" w:rsidRDefault="00374D00"/>
    <w:p w14:paraId="205D9160" w14:textId="77777777" w:rsidR="00374D00" w:rsidRDefault="00374D00"/>
    <w:p w14:paraId="409EE4D8" w14:textId="77777777" w:rsidR="00374D00" w:rsidRDefault="00374D00"/>
    <w:p w14:paraId="2ABE0B8F" w14:textId="77777777" w:rsidR="00374D00" w:rsidRDefault="00374D00"/>
    <w:p w14:paraId="57CE45AA" w14:textId="77777777" w:rsidR="00374D00" w:rsidRDefault="00374D00"/>
    <w:p w14:paraId="1F5366FF" w14:textId="77777777" w:rsidR="00374D00" w:rsidRDefault="00374D00"/>
    <w:p w14:paraId="5DA30F1D" w14:textId="77777777" w:rsidR="00374D00" w:rsidRDefault="00374D00"/>
    <w:p w14:paraId="5387BA81" w14:textId="77777777" w:rsidR="00374D00" w:rsidRDefault="00374D00"/>
    <w:p w14:paraId="190AC114" w14:textId="77777777" w:rsidR="00374D00" w:rsidRDefault="00374D00"/>
    <w:p w14:paraId="4C9DEA6A" w14:textId="77777777" w:rsidR="00374D00" w:rsidRDefault="00374D00"/>
    <w:p w14:paraId="6136CFA7" w14:textId="77777777" w:rsidR="00374D00" w:rsidRDefault="00374D00"/>
    <w:p w14:paraId="0EC93022" w14:textId="77777777" w:rsidR="00374D00" w:rsidRDefault="00374D00"/>
    <w:p w14:paraId="5748427F" w14:textId="77777777" w:rsidR="00374D00" w:rsidRDefault="00374D00"/>
    <w:p w14:paraId="0A2BDA2E" w14:textId="77777777" w:rsidR="00374D00" w:rsidRDefault="00374D00"/>
    <w:p w14:paraId="4F5DDA98" w14:textId="77777777" w:rsidR="00374D00" w:rsidRDefault="00374D00"/>
    <w:p w14:paraId="5E97E8C9" w14:textId="77777777" w:rsidR="00374D00" w:rsidRDefault="00374D00">
      <w:pPr>
        <w:rPr>
          <w:rFonts w:asciiTheme="minorHAnsi" w:hAnsiTheme="minorHAnsi" w:cstheme="minorHAnsi"/>
          <w:b/>
        </w:rPr>
      </w:pPr>
    </w:p>
    <w:p w14:paraId="04CA529F" w14:textId="77777777" w:rsidR="00374D00" w:rsidRDefault="00374D0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1B482B0" wp14:editId="15068C0E">
            <wp:extent cx="6858000" cy="1302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5-02 at 4.51.59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4AF1" w14:textId="77777777" w:rsidR="00374D00" w:rsidRDefault="00374D00">
      <w:pPr>
        <w:rPr>
          <w:rFonts w:asciiTheme="minorHAnsi" w:hAnsiTheme="minorHAnsi" w:cstheme="minorHAnsi"/>
          <w:b/>
        </w:rPr>
      </w:pPr>
    </w:p>
    <w:p w14:paraId="31D7EDB2" w14:textId="77777777" w:rsidR="00374D00" w:rsidRDefault="00374D00" w:rsidP="000621BE">
      <w:pPr>
        <w:spacing w:line="360" w:lineRule="auto"/>
        <w:rPr>
          <w:rFonts w:asciiTheme="minorHAnsi" w:hAnsiTheme="minorHAnsi" w:cstheme="minorHAnsi"/>
          <w:b/>
        </w:rPr>
      </w:pPr>
      <w:r w:rsidRPr="00374D00">
        <w:rPr>
          <w:rFonts w:asciiTheme="minorHAnsi" w:hAnsiTheme="minorHAnsi" w:cstheme="minorHAnsi"/>
          <w:b/>
        </w:rPr>
        <w:t xml:space="preserve">Table S1: </w:t>
      </w:r>
      <w:r>
        <w:rPr>
          <w:rFonts w:asciiTheme="minorHAnsi" w:hAnsiTheme="minorHAnsi" w:cstheme="minorHAnsi"/>
          <w:b/>
        </w:rPr>
        <w:t>Ciforadenant pharmacokinetics</w:t>
      </w:r>
    </w:p>
    <w:p w14:paraId="43C69FF4" w14:textId="77777777" w:rsidR="00374D00" w:rsidRPr="00374D00" w:rsidRDefault="00374D00" w:rsidP="000621BE">
      <w:pPr>
        <w:spacing w:line="360" w:lineRule="auto"/>
        <w:outlineLvl w:val="0"/>
        <w:rPr>
          <w:rFonts w:ascii="Helvetica" w:hAnsi="Helvetica" w:cs="Arial"/>
        </w:rPr>
      </w:pPr>
      <w:r w:rsidRPr="00374D00">
        <w:rPr>
          <w:rFonts w:ascii="Helvetica" w:hAnsi="Helvetica" w:cs="Arial"/>
        </w:rPr>
        <w:t>Pharmacokinetic measurements (C</w:t>
      </w:r>
      <w:r w:rsidRPr="00374D00">
        <w:rPr>
          <w:rFonts w:ascii="Helvetica" w:hAnsi="Helvetica" w:cs="Arial"/>
          <w:vertAlign w:val="subscript"/>
        </w:rPr>
        <w:t>min</w:t>
      </w:r>
      <w:r w:rsidRPr="00374D00">
        <w:rPr>
          <w:rFonts w:ascii="Helvetica" w:hAnsi="Helvetica" w:cs="Arial"/>
        </w:rPr>
        <w:t xml:space="preserve"> obtained just prior to Day 14 dose and C</w:t>
      </w:r>
      <w:r w:rsidRPr="00374D00">
        <w:rPr>
          <w:rFonts w:ascii="Helvetica" w:hAnsi="Helvetica" w:cs="Arial"/>
          <w:vertAlign w:val="subscript"/>
        </w:rPr>
        <w:t>max</w:t>
      </w:r>
      <w:r w:rsidRPr="00374D00">
        <w:rPr>
          <w:rFonts w:ascii="Helvetica" w:hAnsi="Helvetica" w:cs="Arial"/>
        </w:rPr>
        <w:t xml:space="preserve"> obtained 1 hour after Day 14 dose) were performed in patients receiving 100 mg ciforadenant BID.  </w:t>
      </w:r>
    </w:p>
    <w:p w14:paraId="35F328C3" w14:textId="32832A5E" w:rsidR="00374D00" w:rsidRDefault="00374D0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6CFD24CC" w14:textId="46799F58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42E2C8E9" w14:textId="11427999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3E3FAC16" w14:textId="2BB9A91A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0C990D82" w14:textId="66A7FD81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55B5306D" w14:textId="230FBB63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2D948D1F" w14:textId="36F6B508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318BB46C" w14:textId="579555C5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17084BCC" w14:textId="345093CC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1242C5EA" w14:textId="26AF5C74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307A9BB1" w14:textId="6AB3AF10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0A4FE9E2" w14:textId="36CC3A40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53E37719" w14:textId="585CEFB8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0065466E" w14:textId="484BA29B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18A9FA71" w14:textId="4BF972A7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3BB053F3" w14:textId="76915E9A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41E7252B" w14:textId="5B89B9C3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4DA85132" w14:textId="4D3FBF75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21A0D29B" w14:textId="31BC5BC0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2218AD9E" w14:textId="27C94A36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7030BBDA" w14:textId="18A389EB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54EEA941" w14:textId="62DFF4E2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44C26CE0" w14:textId="71D7A0FE" w:rsidR="004B782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p w14:paraId="6F23CEF9" w14:textId="5427851D" w:rsidR="004B7820" w:rsidRDefault="004B7820" w:rsidP="004B7820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69CBD061" wp14:editId="33B3A8DF">
            <wp:extent cx="6858000" cy="4300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8-22 at 1.19.0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09A9" w14:textId="41957177" w:rsidR="004B7820" w:rsidRDefault="004B7820" w:rsidP="004B7820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Table S2: Adenosine gene signature</w:t>
      </w:r>
    </w:p>
    <w:p w14:paraId="26AC7C4C" w14:textId="77777777" w:rsidR="006E22FE" w:rsidRPr="00A4458E" w:rsidRDefault="006E22FE" w:rsidP="006E22FE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2"/>
          <w:szCs w:val="22"/>
        </w:rPr>
      </w:pPr>
      <w:r w:rsidRPr="00A4458E">
        <w:rPr>
          <w:rFonts w:ascii="Arial" w:hAnsi="Arial" w:cs="Arial"/>
          <w:color w:val="000000" w:themeColor="text1"/>
          <w:sz w:val="22"/>
          <w:szCs w:val="22"/>
        </w:rPr>
        <w:t>Genes with most significant change in expression, as evaluated by NanoString analysis.</w:t>
      </w:r>
    </w:p>
    <w:p w14:paraId="1D2EC79C" w14:textId="77777777" w:rsidR="006E22FE" w:rsidRDefault="006E22FE" w:rsidP="004B7820">
      <w:pPr>
        <w:spacing w:line="360" w:lineRule="auto"/>
        <w:rPr>
          <w:rFonts w:asciiTheme="minorHAnsi" w:hAnsiTheme="minorHAnsi" w:cstheme="minorHAnsi"/>
          <w:b/>
        </w:rPr>
      </w:pPr>
    </w:p>
    <w:p w14:paraId="67BCB58E" w14:textId="77777777" w:rsidR="004B7820" w:rsidRPr="00374D00" w:rsidRDefault="004B7820" w:rsidP="000621BE">
      <w:pPr>
        <w:spacing w:line="360" w:lineRule="auto"/>
        <w:rPr>
          <w:rFonts w:asciiTheme="minorHAnsi" w:hAnsiTheme="minorHAnsi" w:cstheme="minorHAnsi"/>
          <w:b/>
        </w:rPr>
      </w:pPr>
    </w:p>
    <w:sectPr w:rsidR="004B7820" w:rsidRPr="00374D00" w:rsidSect="009849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Calibri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9C1"/>
    <w:rsid w:val="000063FE"/>
    <w:rsid w:val="000621BE"/>
    <w:rsid w:val="00184450"/>
    <w:rsid w:val="001C569D"/>
    <w:rsid w:val="001F29EB"/>
    <w:rsid w:val="0024176B"/>
    <w:rsid w:val="002D5470"/>
    <w:rsid w:val="00320046"/>
    <w:rsid w:val="00374D00"/>
    <w:rsid w:val="00421E39"/>
    <w:rsid w:val="004B7820"/>
    <w:rsid w:val="005038B5"/>
    <w:rsid w:val="00515769"/>
    <w:rsid w:val="005279B1"/>
    <w:rsid w:val="005F4958"/>
    <w:rsid w:val="0066011C"/>
    <w:rsid w:val="006C0C8F"/>
    <w:rsid w:val="006E22FE"/>
    <w:rsid w:val="0077346F"/>
    <w:rsid w:val="0080486C"/>
    <w:rsid w:val="0085316F"/>
    <w:rsid w:val="00864886"/>
    <w:rsid w:val="00894DD1"/>
    <w:rsid w:val="008A7ADB"/>
    <w:rsid w:val="00903BFC"/>
    <w:rsid w:val="00914A1C"/>
    <w:rsid w:val="00927D12"/>
    <w:rsid w:val="00974BDE"/>
    <w:rsid w:val="00980563"/>
    <w:rsid w:val="009849C1"/>
    <w:rsid w:val="009D7491"/>
    <w:rsid w:val="00A86782"/>
    <w:rsid w:val="00B36FC7"/>
    <w:rsid w:val="00B70620"/>
    <w:rsid w:val="00D023D7"/>
    <w:rsid w:val="00D85480"/>
    <w:rsid w:val="00EE1529"/>
    <w:rsid w:val="00F3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F663B1"/>
  <w15:chartTrackingRefBased/>
  <w15:docId w15:val="{87D8E4F1-63F9-DE42-A1B9-373B191D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49C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D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D0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Willingham</dc:creator>
  <cp:keywords/>
  <dc:description/>
  <cp:lastModifiedBy>Lawrence Fong</cp:lastModifiedBy>
  <cp:revision>3</cp:revision>
  <dcterms:created xsi:type="dcterms:W3CDTF">2019-11-04T21:17:00Z</dcterms:created>
  <dcterms:modified xsi:type="dcterms:W3CDTF">2019-11-05T15:32:00Z</dcterms:modified>
</cp:coreProperties>
</file>